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1B41192" w14:textId="77777777" w:rsidR="002C5F3D" w:rsidRPr="002C5F3D" w:rsidRDefault="002C5F3D" w:rsidP="002C5F3D">
      <w:pPr>
        <w:spacing w:after="180" w:line="240" w:lineRule="auto"/>
        <w:jc w:val="center"/>
        <w:rPr>
          <w:rFonts w:ascii="Times New Roman" w:eastAsia="Times New Roman" w:hAnsi="Times New Roman" w:cs="Times New Roman"/>
          <w:color w:val="404040"/>
          <w:kern w:val="0"/>
          <w:sz w:val="28"/>
          <w:szCs w:val="28"/>
          <w14:ligatures w14:val="none"/>
        </w:rPr>
      </w:pPr>
      <w:r w:rsidRPr="002C5F3D">
        <w:rPr>
          <w:rFonts w:ascii="Corbel" w:eastAsia="Corbel" w:hAnsi="Corbel" w:cs="Times New Roman"/>
          <w:noProof/>
          <w:color w:val="2B579A"/>
          <w:kern w:val="0"/>
          <w:sz w:val="20"/>
          <w:szCs w:val="20"/>
          <w:shd w:val="clear" w:color="auto" w:fill="E6E6E6"/>
          <w14:ligatures w14:val="none"/>
        </w:rPr>
        <w:drawing>
          <wp:inline distT="0" distB="0" distL="0" distR="0" wp14:anchorId="2211B9DF" wp14:editId="23AD652B">
            <wp:extent cx="3231427" cy="2187945"/>
            <wp:effectExtent l="95250" t="95250" r="102870" b="98425"/>
            <wp:docPr id="872517104" name="Picture 872517104" descr="Rendering of a multi-story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2517104" name="Picture 872517104" descr="Rendering of a multi-story building."/>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3231427" cy="218794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412F957" w14:textId="77777777" w:rsidR="002C5F3D" w:rsidRPr="002C5F3D" w:rsidRDefault="002C5F3D" w:rsidP="002C5F3D">
      <w:pPr>
        <w:spacing w:after="180" w:line="240" w:lineRule="auto"/>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t>Figure 36</w:t>
      </w:r>
    </w:p>
    <w:p w14:paraId="06F43648"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Requirements to gain incentives</w:t>
      </w:r>
    </w:p>
    <w:p w14:paraId="61D31A0F"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Utilize multistory construction to reduce building lot coverage by at least 25% of the maximum building lot coverage permitted within Section 72-241, of the Zoning Ordinance. This is only permitted within commercial and industrial zoning classifications.</w:t>
      </w:r>
    </w:p>
    <w:p w14:paraId="7A9B8A3C"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3C13295E"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p>
    <w:p w14:paraId="4626C182"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Increased Floor Area Ratio, Increased Maximum Height, Off-Street Parking Flexibility, Reduced Building Permit Fees, Reduced Land Development Fees, and Variance and/or Waiver Not Required.</w:t>
      </w:r>
    </w:p>
    <w:p w14:paraId="57DA6135" w14:textId="77777777" w:rsidR="002C5F3D" w:rsidRPr="002C5F3D" w:rsidRDefault="002C5F3D" w:rsidP="002C5F3D">
      <w:pPr>
        <w:keepNext/>
        <w:keepLine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B. Total Impervious Area</w:t>
      </w:r>
    </w:p>
    <w:p w14:paraId="6FD004F1"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By minimizing these impervious surfaces, developers can effectively manage stormwater runoff, reduce the risk of erosion and pollution, and promote sustainable land use practices.</w:t>
      </w:r>
    </w:p>
    <w:p w14:paraId="1A5A97D3"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Total Impervious Area (TIA) encompasses all surfaces within a development site that prevent or inhibit the infiltration of water into the ground, including but not limited to rooftops, roads, parking lots, sidewalks, and driveways. As TIA increases, so does the volume and velocity of stormwater runoff. Managing TIA is crucial for mitigating the adverse impacts of urbanization on hydrological systems and maintaining ecological balance. Effective strategies for minimizing TIA include prioritizing compact development layouts to reduce the overall footprint of impervious surfaces and using permeable pavement materials for parking lots and sidewalks to facilitate infiltration.</w:t>
      </w:r>
    </w:p>
    <w:p w14:paraId="207F4050" w14:textId="77777777" w:rsidR="002C5F3D" w:rsidRPr="002C5F3D" w:rsidRDefault="002C5F3D" w:rsidP="002C5F3D">
      <w:pPr>
        <w:spacing w:after="180" w:line="240" w:lineRule="auto"/>
        <w:jc w:val="center"/>
        <w:rPr>
          <w:rFonts w:ascii="Times New Roman" w:eastAsia="Times New Roman" w:hAnsi="Times New Roman" w:cs="Times New Roman"/>
          <w:color w:val="000000"/>
          <w:kern w:val="0"/>
          <w:sz w:val="28"/>
          <w:szCs w:val="28"/>
          <w14:ligatures w14:val="none"/>
        </w:rPr>
      </w:pPr>
      <w:r w:rsidRPr="002C5F3D">
        <w:rPr>
          <w:rFonts w:ascii="Corbel" w:eastAsia="Corbel" w:hAnsi="Corbel" w:cs="Times New Roman"/>
          <w:noProof/>
          <w:color w:val="2B579A"/>
          <w:kern w:val="0"/>
          <w:sz w:val="20"/>
          <w:szCs w:val="20"/>
          <w:shd w:val="clear" w:color="auto" w:fill="E6E6E6"/>
          <w14:ligatures w14:val="none"/>
        </w:rPr>
        <w:drawing>
          <wp:inline distT="0" distB="0" distL="0" distR="0" wp14:anchorId="3138240C" wp14:editId="7A1F73E1">
            <wp:extent cx="2345800" cy="1422141"/>
            <wp:effectExtent l="95250" t="95250" r="92710" b="102235"/>
            <wp:docPr id="69650584" name="Picture 69650584" descr="Diagram showing the difference of stormwater runoff on impervious and natural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0584" name="Picture 69650584" descr="Diagram showing the difference of stormwater runoff on impervious and natural areas."/>
                    <pic:cNvPicPr/>
                  </pic:nvPicPr>
                  <pic:blipFill>
                    <a:blip r:embed="rId6" cstate="print">
                      <a:extLst>
                        <a:ext uri="{28A0092B-C50C-407E-A947-70E740481C1C}">
                          <a14:useLocalDpi xmlns:a14="http://schemas.microsoft.com/office/drawing/2010/main" val="0"/>
                        </a:ext>
                      </a:extLst>
                    </a:blip>
                    <a:srcRect/>
                    <a:stretch>
                      <a:fillRect/>
                    </a:stretch>
                  </pic:blipFill>
                  <pic:spPr>
                    <a:xfrm>
                      <a:off x="0" y="0"/>
                      <a:ext cx="2360989" cy="143134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CD2FB8D" w14:textId="77777777" w:rsidR="002C5F3D" w:rsidRPr="002C5F3D" w:rsidRDefault="002C5F3D" w:rsidP="002C5F3D">
      <w:pPr>
        <w:spacing w:after="180" w:line="240" w:lineRule="auto"/>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lastRenderedPageBreak/>
        <w:t>Figure 37</w:t>
      </w:r>
    </w:p>
    <w:p w14:paraId="55093CCB"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Requirements to gain incentives</w:t>
      </w:r>
    </w:p>
    <w:p w14:paraId="5E6E1927"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u w:val="single"/>
          <w14:ligatures w14:val="none"/>
        </w:rPr>
        <w:t>Option A</w:t>
      </w:r>
      <w:r w:rsidRPr="002C5F3D">
        <w:rPr>
          <w:rFonts w:ascii="Times New Roman" w:eastAsia="Times New Roman" w:hAnsi="Times New Roman" w:cs="Times New Roman"/>
          <w:kern w:val="0"/>
          <w:sz w:val="24"/>
          <w:szCs w:val="24"/>
          <w14:ligatures w14:val="none"/>
        </w:rPr>
        <w:t>: Reduce the maximum impervious area within a commercial or industrial site to 50%. The notes on the Final Site Plan must state this maximum.</w:t>
      </w:r>
    </w:p>
    <w:p w14:paraId="40C7CC1A"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u w:val="single"/>
          <w14:ligatures w14:val="none"/>
        </w:rPr>
        <w:t>Option B</w:t>
      </w:r>
      <w:r w:rsidRPr="002C5F3D">
        <w:rPr>
          <w:rFonts w:ascii="Times New Roman" w:eastAsia="Times New Roman" w:hAnsi="Times New Roman" w:cs="Times New Roman"/>
          <w:kern w:val="0"/>
          <w:sz w:val="24"/>
          <w:szCs w:val="24"/>
          <w14:ligatures w14:val="none"/>
        </w:rPr>
        <w:t xml:space="preserve">: Design the stormwater system to account for 10% more than the allowable lot coverage permitted within Section 72-241, of the Zoning Ordinance, for each individual lot within a residential development. This must be reflected  </w:t>
      </w:r>
    </w:p>
    <w:p w14:paraId="4BEDE09B"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The notes on a Final Plat or Final Site Plan must state this maximum. If a subdivision, this must also be stated within the Declaration of Covenants, Conditions and Restrictions (DCCRs).</w:t>
      </w:r>
    </w:p>
    <w:p w14:paraId="7FCE6801"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2C78FC6E"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p>
    <w:p w14:paraId="3878CA6C"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u w:val="single"/>
          <w14:ligatures w14:val="none"/>
        </w:rPr>
        <w:t>Option A</w:t>
      </w:r>
      <w:r w:rsidRPr="002C5F3D">
        <w:rPr>
          <w:rFonts w:ascii="Times New Roman" w:eastAsia="Times New Roman" w:hAnsi="Times New Roman" w:cs="Times New Roman"/>
          <w:kern w:val="0"/>
          <w:sz w:val="24"/>
          <w:szCs w:val="24"/>
          <w14:ligatures w14:val="none"/>
        </w:rPr>
        <w:t>: Flexible Building Setbacks, Increased Floor Area Ratio, Increased Maximum Height, Off-Street Parking Flexibility, Reduced Building Permit Fees, Reduced Land Development Fees, and Variance and/or Waiver Not Required.</w:t>
      </w:r>
    </w:p>
    <w:p w14:paraId="0CFA6F7F"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u w:val="single"/>
          <w14:ligatures w14:val="none"/>
        </w:rPr>
        <w:t>Option B</w:t>
      </w:r>
      <w:r w:rsidRPr="002C5F3D">
        <w:rPr>
          <w:rFonts w:ascii="Times New Roman" w:eastAsia="Times New Roman" w:hAnsi="Times New Roman" w:cs="Times New Roman"/>
          <w:kern w:val="0"/>
          <w:sz w:val="24"/>
          <w:szCs w:val="24"/>
          <w14:ligatures w14:val="none"/>
        </w:rPr>
        <w:t>: Flexible Lot Sizes, Flexible Building Setbacks, Reduced Building Permit Fees, Reduced Land Development Fees, and Variance and/or Waiver Not Required.</w:t>
      </w:r>
    </w:p>
    <w:p w14:paraId="7E9421F1" w14:textId="77777777" w:rsidR="002C5F3D" w:rsidRPr="002C5F3D" w:rsidRDefault="002C5F3D" w:rsidP="002C5F3D">
      <w:pPr>
        <w:keepNext/>
        <w:keepLine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C. Minimize Directly Connected Impervious Areas</w:t>
      </w:r>
    </w:p>
    <w:p w14:paraId="13E70D58"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Directly connected impervious areas (DCIAs) allow runoff to be conveyed without interception by permeable areas that allow for infiltration and treatment. Disconnecting impervious areas from roofs, small parking lots, courtyards, driveways, sidewalks, and other impervious surfaces allows runoff to flow onto adjacent pervious areas where it is infiltrated and filtered. One way to reduce DCIAs is to design the site to divert sheet flow into a swale, infiltration basin, rain garden, vegetated natural buffer, or other pervious area.</w:t>
      </w:r>
    </w:p>
    <w:tbl>
      <w:tblPr>
        <w:tblStyle w:val="TableGrid1"/>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6A0" w:firstRow="1" w:lastRow="0" w:firstColumn="1" w:lastColumn="0" w:noHBand="1" w:noVBand="1"/>
      </w:tblPr>
      <w:tblGrid>
        <w:gridCol w:w="5577"/>
        <w:gridCol w:w="5223"/>
      </w:tblGrid>
      <w:tr w:rsidR="002C5F3D" w:rsidRPr="002C5F3D" w14:paraId="114E7514" w14:textId="77777777" w:rsidTr="002C5F3D">
        <w:trPr>
          <w:trHeight w:val="3231"/>
        </w:trPr>
        <w:tc>
          <w:tcPr>
            <w:tcW w:w="5400" w:type="dxa"/>
            <w:tcBorders>
              <w:right w:val="none" w:sz="8" w:space="0" w:color="000000"/>
            </w:tcBorders>
          </w:tcPr>
          <w:p w14:paraId="21F7A6F0" w14:textId="77777777" w:rsidR="002C5F3D" w:rsidRPr="002C5F3D" w:rsidRDefault="002C5F3D" w:rsidP="002C5F3D">
            <w:pPr>
              <w:spacing w:after="180" w:line="360" w:lineRule="auto"/>
              <w:jc w:val="center"/>
              <w:rPr>
                <w:rFonts w:ascii="Times New Roman" w:eastAsia="Times New Roman" w:hAnsi="Times New Roman" w:cs="Times New Roman"/>
                <w:color w:val="000000"/>
                <w:sz w:val="18"/>
                <w:szCs w:val="18"/>
              </w:rPr>
            </w:pPr>
            <w:r w:rsidRPr="002C5F3D">
              <w:rPr>
                <w:rFonts w:ascii="Corbel" w:eastAsia="Corbel" w:hAnsi="Corbel" w:cs="Times New Roman"/>
                <w:noProof/>
                <w:color w:val="2B579A"/>
                <w:shd w:val="clear" w:color="auto" w:fill="E6E6E6"/>
              </w:rPr>
              <w:drawing>
                <wp:inline distT="0" distB="0" distL="0" distR="0" wp14:anchorId="0DCA5E30" wp14:editId="278C1482">
                  <wp:extent cx="3276361" cy="1560739"/>
                  <wp:effectExtent l="95250" t="95250" r="95885" b="97155"/>
                  <wp:docPr id="161395155" name="Picture 161395155" descr="The image depicts an example of directly connected impervious area. Building with concrete immediately adja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5155" name="Picture 161395155" descr="The image depicts an example of directly connected impervious area. Building with concrete immediately adjacent."/>
                          <pic:cNvPicPr/>
                        </pic:nvPicPr>
                        <pic:blipFill>
                          <a:blip r:embed="rId7">
                            <a:extLst>
                              <a:ext uri="{28A0092B-C50C-407E-A947-70E740481C1C}">
                                <a14:useLocalDpi xmlns:a14="http://schemas.microsoft.com/office/drawing/2010/main" val="0"/>
                              </a:ext>
                            </a:extLst>
                          </a:blip>
                          <a:srcRect/>
                          <a:stretch>
                            <a:fillRect/>
                          </a:stretch>
                        </pic:blipFill>
                        <pic:spPr>
                          <a:xfrm>
                            <a:off x="0" y="0"/>
                            <a:ext cx="3276361" cy="156073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Corbel" w:eastAsia="Corbel" w:hAnsi="Corbel" w:cs="Times New Roman"/>
                <w:i/>
                <w:iCs/>
                <w:color w:val="455F51"/>
                <w:sz w:val="18"/>
                <w:szCs w:val="18"/>
              </w:rPr>
              <w:t>Figure 38: The image above depicts an example of directly connected impervious area.</w:t>
            </w:r>
          </w:p>
        </w:tc>
        <w:tc>
          <w:tcPr>
            <w:tcW w:w="5400" w:type="dxa"/>
            <w:tcBorders>
              <w:top w:val="none" w:sz="8" w:space="0" w:color="000000"/>
              <w:left w:val="none" w:sz="8" w:space="0" w:color="000000"/>
              <w:bottom w:val="none" w:sz="8" w:space="0" w:color="000000"/>
              <w:right w:val="none" w:sz="8" w:space="0" w:color="000000"/>
            </w:tcBorders>
          </w:tcPr>
          <w:p w14:paraId="34CC00FB" w14:textId="77777777" w:rsidR="002C5F3D" w:rsidRPr="002C5F3D" w:rsidRDefault="002C5F3D" w:rsidP="002C5F3D">
            <w:pPr>
              <w:spacing w:after="180" w:line="278" w:lineRule="auto"/>
              <w:jc w:val="center"/>
              <w:rPr>
                <w:rFonts w:ascii="Times New Roman" w:eastAsia="Times New Roman" w:hAnsi="Times New Roman" w:cs="Times New Roman"/>
                <w:color w:val="000000"/>
                <w:sz w:val="18"/>
                <w:szCs w:val="18"/>
              </w:rPr>
            </w:pPr>
            <w:r w:rsidRPr="002C5F3D">
              <w:rPr>
                <w:rFonts w:ascii="Corbel" w:eastAsia="Corbel" w:hAnsi="Corbel" w:cs="Times New Roman"/>
                <w:noProof/>
                <w:color w:val="2B579A"/>
                <w:shd w:val="clear" w:color="auto" w:fill="E6E6E6"/>
              </w:rPr>
              <w:drawing>
                <wp:inline distT="0" distB="0" distL="0" distR="0" wp14:anchorId="43FB7420" wp14:editId="20A2D29C">
                  <wp:extent cx="3047035" cy="1562298"/>
                  <wp:effectExtent l="95250" t="95250" r="96520" b="95250"/>
                  <wp:docPr id="1194128317" name="Picture 1194128317" descr="The image depicts an example of disconnected impervious areas. Building with a grassed area immediately adjac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4128317" name="Picture 1194128317" descr="The image depicts an example of disconnected impervious areas. Building with a grassed area immediately adjacent."/>
                          <pic:cNvPicPr/>
                        </pic:nvPicPr>
                        <pic:blipFill>
                          <a:blip r:embed="rId8">
                            <a:extLst>
                              <a:ext uri="{28A0092B-C50C-407E-A947-70E740481C1C}">
                                <a14:useLocalDpi xmlns:a14="http://schemas.microsoft.com/office/drawing/2010/main" val="0"/>
                              </a:ext>
                            </a:extLst>
                          </a:blip>
                          <a:srcRect/>
                          <a:stretch>
                            <a:fillRect/>
                          </a:stretch>
                        </pic:blipFill>
                        <pic:spPr>
                          <a:xfrm>
                            <a:off x="0" y="0"/>
                            <a:ext cx="3060937" cy="156942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Corbel" w:eastAsia="Corbel" w:hAnsi="Corbel" w:cs="Times New Roman"/>
                <w:i/>
                <w:iCs/>
                <w:color w:val="455F51"/>
                <w:sz w:val="18"/>
                <w:szCs w:val="18"/>
              </w:rPr>
              <w:t>Figure 39: The image above depicts an example of disconnected impervious areas</w:t>
            </w:r>
          </w:p>
        </w:tc>
      </w:tr>
    </w:tbl>
    <w:p w14:paraId="09EE3638" w14:textId="77777777" w:rsidR="002C5F3D" w:rsidRPr="002C5F3D" w:rsidRDefault="002C5F3D" w:rsidP="002C5F3D">
      <w:pPr>
        <w:spacing w:after="180" w:line="240" w:lineRule="auto"/>
        <w:contextualSpacing/>
        <w:rPr>
          <w:rFonts w:ascii="Times New Roman" w:eastAsia="Corbel" w:hAnsi="Times New Roman" w:cs="Times New Roman"/>
          <w:color w:val="404040"/>
          <w:kern w:val="0"/>
          <w:sz w:val="28"/>
          <w:szCs w:val="28"/>
          <w14:ligatures w14:val="none"/>
        </w:rPr>
      </w:pPr>
    </w:p>
    <w:p w14:paraId="12A2AD6E"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bookmarkStart w:id="0" w:name="_Hlk173233304"/>
      <w:r w:rsidRPr="002C5F3D">
        <w:rPr>
          <w:rFonts w:ascii="Times New Roman" w:eastAsia="Times New Roman" w:hAnsi="Times New Roman" w:cs="Times New Roman"/>
          <w:i/>
          <w:iCs/>
          <w:kern w:val="0"/>
          <w:sz w:val="24"/>
          <w:szCs w:val="24"/>
          <w14:ligatures w14:val="none"/>
        </w:rPr>
        <w:t>Requirements to gain incentives</w:t>
      </w:r>
    </w:p>
    <w:p w14:paraId="05E41973"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All roof stormwater runoff must be directed into a pervious area (i.e. rain garden, swale, etc.). The disconnected area must be identified on the civil plans and within a table.</w:t>
      </w:r>
    </w:p>
    <w:p w14:paraId="1AB10501" w14:textId="77777777" w:rsidR="002C5F3D" w:rsidRPr="002C5F3D" w:rsidRDefault="002C5F3D" w:rsidP="002C5F3D">
      <w:pPr>
        <w:spacing w:after="180" w:line="360" w:lineRule="auto"/>
        <w:rPr>
          <w:rFonts w:ascii="Times New Roman" w:eastAsia="Times New Roman" w:hAnsi="Times New Roman" w:cs="Times New Roman"/>
          <w:i/>
          <w:iCs/>
          <w:kern w:val="0"/>
          <w:sz w:val="24"/>
          <w:szCs w:val="24"/>
          <w14:ligatures w14:val="none"/>
        </w:rPr>
      </w:pPr>
      <w:r w:rsidRPr="002C5F3D">
        <w:rPr>
          <w:rFonts w:ascii="Corbel" w:eastAsia="Corbel" w:hAnsi="Corbel" w:cs="Times New Roman"/>
          <w:i/>
          <w:iCs/>
          <w:color w:val="404040"/>
          <w:kern w:val="0"/>
          <w:sz w:val="20"/>
          <w:szCs w:val="20"/>
          <w14:ligatures w14:val="none"/>
        </w:rPr>
        <w:lastRenderedPageBreak/>
        <w:br w:type="page"/>
      </w:r>
    </w:p>
    <w:p w14:paraId="1419C1FF" w14:textId="77777777" w:rsidR="002C5F3D" w:rsidRPr="002C5F3D" w:rsidRDefault="002C5F3D" w:rsidP="002C5F3D">
      <w:pPr>
        <w:spacing w:before="100" w:beforeAutospacing="1" w:after="0" w:afterAutospacing="1"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lastRenderedPageBreak/>
        <w:t>Incentives</w:t>
      </w:r>
    </w:p>
    <w:p w14:paraId="3B3403D1"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BMP Permitted within Landscape Buffers and Building Setbacks, BMP Permitted within Landscape Islands and Row-Ends, BMP Credited as Common Open Space, Reduced Building Permit Fees, Reduced Land Development Fees, and Variance and/or Waiver Not Required.</w:t>
      </w:r>
    </w:p>
    <w:bookmarkEnd w:id="0"/>
    <w:p w14:paraId="55833AE5" w14:textId="77777777" w:rsidR="002C5F3D" w:rsidRPr="002C5F3D" w:rsidRDefault="002C5F3D" w:rsidP="002C5F3D">
      <w:pPr>
        <w:spacing w:after="180" w:line="240" w:lineRule="auto"/>
        <w:contextualSpacing/>
        <w:rPr>
          <w:rFonts w:ascii="Times New Roman" w:eastAsia="Corbel" w:hAnsi="Times New Roman" w:cs="Times New Roman"/>
          <w:color w:val="404040"/>
          <w:kern w:val="0"/>
          <w:sz w:val="28"/>
          <w:szCs w:val="28"/>
          <w14:ligatures w14:val="none"/>
        </w:rPr>
      </w:pPr>
    </w:p>
    <w:p w14:paraId="26775875" w14:textId="77777777" w:rsidR="002C5F3D" w:rsidRPr="002C5F3D" w:rsidRDefault="002C5F3D" w:rsidP="002C5F3D">
      <w:pPr>
        <w:shd w:val="clear" w:color="auto" w:fill="99CB38"/>
        <w:spacing w:after="180" w:line="240" w:lineRule="auto"/>
        <w:outlineLvl w:val="1"/>
        <w:rPr>
          <w:rFonts w:ascii="Times New Roman" w:eastAsia="Corbel" w:hAnsi="Times New Roman" w:cs="Times New Roman"/>
          <w:b/>
          <w:bCs/>
          <w:kern w:val="0"/>
          <w:sz w:val="28"/>
          <w:szCs w:val="28"/>
          <w14:ligatures w14:val="none"/>
        </w:rPr>
      </w:pPr>
      <w:bookmarkStart w:id="1" w:name="_Toc173762090"/>
      <w:r w:rsidRPr="002C5F3D">
        <w:rPr>
          <w:rFonts w:ascii="Times New Roman" w:eastAsia="Corbel" w:hAnsi="Times New Roman" w:cs="Times New Roman"/>
          <w:b/>
          <w:bCs/>
          <w:kern w:val="0"/>
          <w:sz w:val="28"/>
          <w:szCs w:val="28"/>
          <w14:ligatures w14:val="none"/>
        </w:rPr>
        <w:t>4.3 Stormwater Storage, Treatment and Conveyance BMPs</w:t>
      </w:r>
      <w:bookmarkEnd w:id="1"/>
    </w:p>
    <w:p w14:paraId="4B893E3F" w14:textId="77777777" w:rsidR="002C5F3D" w:rsidRPr="002C5F3D" w:rsidRDefault="002C5F3D" w:rsidP="002C5F3D">
      <w:pPr>
        <w:spacing w:after="180" w:line="240" w:lineRule="auto"/>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These BMPs are designed to provide effective engineered solutions for storing and treating stormwater runoff. These practices involve the use of specialized structures such as wet/dry ponds, infiltration/exfiltration trenches, rain gardens, and other mechanical and biological solutions to capture, retain, and treat stormwater before it is discharged into natural water bodies.</w:t>
      </w:r>
    </w:p>
    <w:p w14:paraId="6B25C423"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2" w:name="_Toc173762091"/>
      <w:r w:rsidRPr="002C5F3D">
        <w:rPr>
          <w:rFonts w:ascii="Times New Roman" w:eastAsia="Corbel" w:hAnsi="Times New Roman" w:cs="Times New Roman"/>
          <w:b/>
          <w:bCs/>
          <w:kern w:val="0"/>
          <w:sz w:val="28"/>
          <w:szCs w:val="28"/>
          <w14:ligatures w14:val="none"/>
        </w:rPr>
        <w:t>4.3.1 Mechanical</w:t>
      </w:r>
      <w:bookmarkEnd w:id="2"/>
    </w:p>
    <w:p w14:paraId="22E256F9" w14:textId="77777777" w:rsidR="002C5F3D" w:rsidRPr="002C5F3D" w:rsidRDefault="002C5F3D" w:rsidP="002C5F3D">
      <w:pPr>
        <w:keepNext/>
        <w:keepLines/>
        <w:spacing w:after="6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Mechanical stormwater storage, treatment and conveyance refers to engineered solutions for stormwater management. One engineering solution which can be used within many stormwater management BMPs is Biosorption Activated Media (BAM). BAM is composed of natural or engineered materials with high surface area and adsorptive properties, such as activated carbon, zeolite, or biochar, which are specifically designed to capture and retain pollutants such as heavy metals, nutrients, organic compounds, and suspended solids. These systems are most used within retention BMPs such as basins, rain gardens, vegetated swales, planter boxes, exfiltration trenches, pervious pavements, and tree vaults.</w:t>
      </w:r>
    </w:p>
    <w:p w14:paraId="602F436E" w14:textId="77777777" w:rsidR="002C5F3D" w:rsidRPr="002C5F3D" w:rsidRDefault="002C5F3D" w:rsidP="002C5F3D">
      <w:pPr>
        <w:keepNext/>
        <w:keepLines/>
        <w:spacing w:after="60" w:line="240" w:lineRule="auto"/>
        <w:contextualSpacing/>
        <w:rPr>
          <w:rFonts w:ascii="Times New Roman" w:eastAsia="Corbel" w:hAnsi="Times New Roman" w:cs="Times New Roman"/>
          <w:kern w:val="0"/>
          <w:sz w:val="24"/>
          <w:szCs w:val="24"/>
          <w14:ligatures w14:val="none"/>
        </w:rPr>
      </w:pPr>
    </w:p>
    <w:p w14:paraId="103ABCEA" w14:textId="77777777" w:rsidR="002C5F3D" w:rsidRPr="002C5F3D" w:rsidRDefault="002C5F3D" w:rsidP="002C5F3D">
      <w:pPr>
        <w:keepNext/>
        <w:keepLine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A. Stormwater Treatment Park</w:t>
      </w:r>
    </w:p>
    <w:p w14:paraId="386E0A57" w14:textId="77777777" w:rsidR="002C5F3D" w:rsidRPr="002C5F3D" w:rsidRDefault="002C5F3D" w:rsidP="002C5F3D">
      <w:pPr>
        <w:spacing w:after="180" w:line="240" w:lineRule="auto"/>
        <w:ind w:left="720"/>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Planners and design engineers can utilize parks for passive and active recreation, stormwater management, water conservation, and severing development rights within FEMA Flood Hazard Areas.</w:t>
      </w:r>
    </w:p>
    <w:p w14:paraId="708F8152" w14:textId="77777777" w:rsidR="002C5F3D" w:rsidRPr="002C5F3D" w:rsidRDefault="002C5F3D" w:rsidP="002C5F3D">
      <w:pPr>
        <w:spacing w:after="180" w:line="240" w:lineRule="auto"/>
        <w:ind w:left="720"/>
        <w:contextualSpacing/>
        <w:jc w:val="both"/>
        <w:rPr>
          <w:rFonts w:ascii="Times New Roman" w:eastAsia="Corbel" w:hAnsi="Times New Roman" w:cs="Times New Roman"/>
          <w:kern w:val="0"/>
          <w:sz w:val="24"/>
          <w:szCs w:val="24"/>
          <w14:ligatures w14:val="none"/>
        </w:rPr>
      </w:pPr>
    </w:p>
    <w:p w14:paraId="4C611F33" w14:textId="77777777" w:rsidR="002C5F3D" w:rsidRPr="002C5F3D" w:rsidRDefault="002C5F3D" w:rsidP="002C5F3D">
      <w:pPr>
        <w:spacing w:after="180" w:line="240" w:lineRule="auto"/>
        <w:ind w:left="720"/>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Stormwater Treatment Parks are green spaces designed to manage and filter stormwater runoff while providing recreational amenities and ecological benefits and can be designed at a smaller scale within a residential subdivision or a large commercial center. These parks can incorporate integrated bioretention areas and permeable pavements or filter strips and rain gardens, to capture, detain, and treat stormwater. Treatment Parks serve as multifunctional landscapes that enhance water quality, reduce flood risks, and promote groundwater recharge, all while offering opportunities for passive recreation, environmental education, and community engagement. Below is an example of the Sandra Stetson Aquatic Center’s Stormwater Treatment Area. It will remove an estimated 80% of the total nitrogen and 56% of total phosphorous (both from fertilizers), along with 79% of sediments and suspended solids. </w:t>
      </w:r>
    </w:p>
    <w:p w14:paraId="44F6BD78" w14:textId="77777777" w:rsidR="002C5F3D" w:rsidRPr="002C5F3D" w:rsidRDefault="002C5F3D" w:rsidP="002C5F3D">
      <w:pPr>
        <w:spacing w:after="180" w:line="240" w:lineRule="auto"/>
        <w:contextualSpacing/>
        <w:rPr>
          <w:rFonts w:ascii="Corbel" w:eastAsia="Corbel" w:hAnsi="Corbel" w:cs="Times New Roman"/>
          <w:noProof/>
          <w:color w:val="2B579A"/>
          <w:kern w:val="0"/>
          <w:sz w:val="20"/>
          <w:szCs w:val="20"/>
          <w:shd w:val="clear" w:color="auto" w:fill="E6E6E6"/>
          <w14:ligatures w14:val="none"/>
        </w:rPr>
      </w:pPr>
    </w:p>
    <w:p w14:paraId="48CF8B8C" w14:textId="77777777" w:rsidR="002C5F3D" w:rsidRPr="002C5F3D" w:rsidRDefault="002C5F3D" w:rsidP="002C5F3D">
      <w:pPr>
        <w:spacing w:after="180" w:line="240" w:lineRule="auto"/>
        <w:contextualSpacing/>
        <w:jc w:val="center"/>
        <w:rPr>
          <w:rFonts w:ascii="Times New Roman" w:eastAsia="Corbel" w:hAnsi="Times New Roman" w:cs="Times New Roman"/>
          <w:color w:val="404040"/>
          <w:kern w:val="0"/>
          <w:sz w:val="28"/>
          <w:szCs w:val="28"/>
          <w14:ligatures w14:val="none"/>
        </w:rPr>
      </w:pPr>
      <w:r w:rsidRPr="002C5F3D">
        <w:rPr>
          <w:rFonts w:ascii="Corbel" w:eastAsia="Corbel" w:hAnsi="Corbel" w:cs="Times New Roman"/>
          <w:noProof/>
          <w:color w:val="2B579A"/>
          <w:kern w:val="0"/>
          <w:sz w:val="20"/>
          <w:szCs w:val="20"/>
          <w:shd w:val="clear" w:color="auto" w:fill="E6E6E6"/>
          <w14:ligatures w14:val="none"/>
        </w:rPr>
        <w:drawing>
          <wp:inline distT="0" distB="0" distL="0" distR="0" wp14:anchorId="21765C20" wp14:editId="729FDE48">
            <wp:extent cx="2676598" cy="1590427"/>
            <wp:effectExtent l="95250" t="95250" r="85725" b="86360"/>
            <wp:docPr id="1099915484" name="Picture 1099915484" descr="Aerial view of the Stetson University Sandra Aquatic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915484" name="Picture 1099915484" descr="Aerial view of the Stetson University Sandra Aquatic Center"/>
                    <pic:cNvPicPr/>
                  </pic:nvPicPr>
                  <pic:blipFill rotWithShape="1">
                    <a:blip r:embed="rId9" cstate="print">
                      <a:extLst>
                        <a:ext uri="{28A0092B-C50C-407E-A947-70E740481C1C}">
                          <a14:useLocalDpi xmlns:a14="http://schemas.microsoft.com/office/drawing/2010/main" val="0"/>
                        </a:ext>
                      </a:extLst>
                    </a:blip>
                    <a:srcRect b="20773"/>
                    <a:stretch/>
                  </pic:blipFill>
                  <pic:spPr bwMode="auto">
                    <a:xfrm>
                      <a:off x="0" y="0"/>
                      <a:ext cx="2727551" cy="1620703"/>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5D29435D" w14:textId="77777777" w:rsidR="002C5F3D" w:rsidRPr="002C5F3D" w:rsidRDefault="002C5F3D" w:rsidP="002C5F3D">
      <w:pPr>
        <w:spacing w:after="180" w:line="240" w:lineRule="auto"/>
        <w:contextualSpacing/>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t>Figure 40: Stetson University Sandra Aquatic Center</w:t>
      </w:r>
    </w:p>
    <w:p w14:paraId="130A27E5"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lastRenderedPageBreak/>
        <w:t>Requirements to gain incentives</w:t>
      </w:r>
    </w:p>
    <w:p w14:paraId="07A93F42"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Create a passive/active recreational stormwater treatment park with educational signage, one or more clearly defined, visible entrances connecting to other internal sidewalks, a sidewalk surrounding the pond with pedestrian scale lighting, with no fewer than three of the following:</w:t>
      </w:r>
    </w:p>
    <w:p w14:paraId="02EC69E6" w14:textId="77777777" w:rsidR="002C5F3D" w:rsidRPr="002C5F3D" w:rsidRDefault="002C5F3D" w:rsidP="002C5F3D">
      <w:pPr>
        <w:numPr>
          <w:ilvl w:val="1"/>
          <w:numId w:val="72"/>
        </w:numPr>
        <w:spacing w:before="100" w:beforeAutospacing="1" w:after="0" w:afterAutospacing="1" w:line="240" w:lineRule="auto"/>
        <w:ind w:left="16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Playground meeting the Consumer Product Safety Commission playground safety guidelines for public use,</w:t>
      </w:r>
    </w:p>
    <w:p w14:paraId="42A74265" w14:textId="77777777" w:rsidR="002C5F3D" w:rsidRPr="002C5F3D" w:rsidRDefault="002C5F3D" w:rsidP="002C5F3D">
      <w:pPr>
        <w:numPr>
          <w:ilvl w:val="1"/>
          <w:numId w:val="72"/>
        </w:numPr>
        <w:spacing w:before="100" w:beforeAutospacing="1" w:after="0" w:afterAutospacing="1" w:line="240" w:lineRule="auto"/>
        <w:ind w:left="16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Two 15’ x 20’ picnic shelters with a minimum of 2 picnic tables each,</w:t>
      </w:r>
    </w:p>
    <w:p w14:paraId="25AAEC1F" w14:textId="77777777" w:rsidR="002C5F3D" w:rsidRPr="002C5F3D" w:rsidRDefault="002C5F3D" w:rsidP="002C5F3D">
      <w:pPr>
        <w:numPr>
          <w:ilvl w:val="1"/>
          <w:numId w:val="72"/>
        </w:numPr>
        <w:spacing w:before="100" w:beforeAutospacing="1" w:after="0" w:afterAutospacing="1" w:line="240" w:lineRule="auto"/>
        <w:ind w:left="16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One 20’ x 30’ covered pavilion or shelter with a minimum of 5 picnic tables each,</w:t>
      </w:r>
    </w:p>
    <w:p w14:paraId="29311A0F" w14:textId="77777777" w:rsidR="002C5F3D" w:rsidRPr="002C5F3D" w:rsidRDefault="002C5F3D" w:rsidP="002C5F3D">
      <w:pPr>
        <w:numPr>
          <w:ilvl w:val="1"/>
          <w:numId w:val="72"/>
        </w:numPr>
        <w:spacing w:before="100" w:beforeAutospacing="1" w:after="0" w:afterAutospacing="1" w:line="240" w:lineRule="auto"/>
        <w:ind w:left="16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Five standalone picnic tables,</w:t>
      </w:r>
    </w:p>
    <w:p w14:paraId="5BC17F26" w14:textId="77777777" w:rsidR="002C5F3D" w:rsidRPr="002C5F3D" w:rsidRDefault="002C5F3D" w:rsidP="002C5F3D">
      <w:pPr>
        <w:numPr>
          <w:ilvl w:val="1"/>
          <w:numId w:val="72"/>
        </w:numPr>
        <w:spacing w:before="100" w:beforeAutospacing="1" w:after="0" w:afterAutospacing="1" w:line="240" w:lineRule="auto"/>
        <w:ind w:left="16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Open “free play” areas,</w:t>
      </w:r>
    </w:p>
    <w:p w14:paraId="2937BC82" w14:textId="77777777" w:rsidR="002C5F3D" w:rsidRPr="002C5F3D" w:rsidRDefault="002C5F3D" w:rsidP="002C5F3D">
      <w:pPr>
        <w:numPr>
          <w:ilvl w:val="1"/>
          <w:numId w:val="72"/>
        </w:numPr>
        <w:spacing w:before="100" w:beforeAutospacing="1" w:after="0" w:afterAutospacing="1" w:line="240" w:lineRule="auto"/>
        <w:ind w:left="16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Fenced dog park, or</w:t>
      </w:r>
    </w:p>
    <w:p w14:paraId="5A4789B0" w14:textId="77777777" w:rsidR="002C5F3D" w:rsidRPr="002C5F3D" w:rsidRDefault="002C5F3D" w:rsidP="002C5F3D">
      <w:pPr>
        <w:numPr>
          <w:ilvl w:val="1"/>
          <w:numId w:val="72"/>
        </w:numPr>
        <w:spacing w:before="100" w:beforeAutospacing="1" w:after="0" w:afterAutospacing="1" w:line="240" w:lineRule="auto"/>
        <w:ind w:left="16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Three-piece ASTM F3101 Compliant Outdoor Fitness Site or individual stations.</w:t>
      </w:r>
    </w:p>
    <w:p w14:paraId="057A0334"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All roof stormwater runoff must be directed into a pervious area (i.e. rain garden, swale, etc.). The disconnected area must be identified on the civil plans and within a table. All passive/active recreational facilities and ponds must be located on the civil plans. Planted vegetation must be located on the landscape plan.</w:t>
      </w:r>
    </w:p>
    <w:p w14:paraId="34D98256"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u w:val="single"/>
          <w14:ligatures w14:val="none"/>
        </w:rPr>
        <w:t>Option A</w:t>
      </w:r>
      <w:r w:rsidRPr="002C5F3D">
        <w:rPr>
          <w:rFonts w:ascii="Times New Roman" w:eastAsia="Times New Roman" w:hAnsi="Times New Roman" w:cs="Times New Roman"/>
          <w:kern w:val="0"/>
          <w:sz w:val="24"/>
          <w:szCs w:val="24"/>
          <w14:ligatures w14:val="none"/>
        </w:rPr>
        <w:t>: Wet Pond – Must include a littoral zone comprised of native emergent and submerged aquatic macrophytic vegetation. Biosorption Activated Media (BAM) must be used and can only contain non-petroleum-based products (expanded clay, sawdust, palm fronts, limestone, etc.).</w:t>
      </w:r>
    </w:p>
    <w:p w14:paraId="1769E9AC"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u w:val="single"/>
          <w14:ligatures w14:val="none"/>
        </w:rPr>
        <w:t>Option B</w:t>
      </w:r>
      <w:r w:rsidRPr="002C5F3D">
        <w:rPr>
          <w:rFonts w:ascii="Times New Roman" w:eastAsia="Times New Roman" w:hAnsi="Times New Roman" w:cs="Times New Roman"/>
          <w:kern w:val="0"/>
          <w:sz w:val="24"/>
          <w:szCs w:val="24"/>
          <w14:ligatures w14:val="none"/>
        </w:rPr>
        <w:t>: Dry Pond – Must include an upland buffer of native trees, shrubs and understory vegetation. Biosorption Activated Media (BAM) must be used and can only contain non-petroleum-based products (expanded clay, sawdust, palm fronts, limestone, etc.).</w:t>
      </w:r>
    </w:p>
    <w:p w14:paraId="55362973" w14:textId="77777777" w:rsidR="002C5F3D" w:rsidRPr="002C5F3D" w:rsidRDefault="002C5F3D" w:rsidP="002C5F3D">
      <w:pPr>
        <w:spacing w:before="100" w:beforeAutospacing="1" w:after="0" w:afterAutospacing="1"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19E102F0"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BMP Permitted within Landscape Buffers and Building Setbacks, BMP Permitted within Landscape Islands and Row-Ends, BMP Credited as Common Open Space, Reduced Building Permit Fees, Reduced Land Development Fees, and Variance and/or Waiver Not Required.</w:t>
      </w:r>
    </w:p>
    <w:p w14:paraId="683A62B7" w14:textId="77777777" w:rsidR="002C5F3D" w:rsidRPr="002C5F3D" w:rsidRDefault="002C5F3D" w:rsidP="002C5F3D">
      <w:pPr>
        <w:keepNext/>
        <w:keepLine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B. Wet Pond</w:t>
      </w:r>
    </w:p>
    <w:p w14:paraId="22E9E2CB" w14:textId="77777777" w:rsidR="002C5F3D" w:rsidRPr="002C5F3D" w:rsidRDefault="002C5F3D" w:rsidP="002C5F3D">
      <w:pPr>
        <w:tabs>
          <w:tab w:val="left" w:pos="1094"/>
        </w:tabs>
        <w:spacing w:after="180" w:line="240" w:lineRule="auto"/>
        <w:ind w:left="720"/>
        <w:jc w:val="both"/>
        <w:rPr>
          <w:rFonts w:ascii="Times New Roman" w:eastAsia="Times New Roman" w:hAnsi="Times New Roman" w:cs="Times New Roman"/>
          <w:kern w:val="0"/>
          <w:sz w:val="24"/>
          <w:szCs w:val="24"/>
          <w14:ligatures w14:val="none"/>
        </w:rPr>
      </w:pPr>
      <w:bookmarkStart w:id="3" w:name="_Hlk173233540"/>
      <w:r w:rsidRPr="002C5F3D">
        <w:rPr>
          <w:rFonts w:ascii="Times New Roman" w:eastAsia="Times New Roman" w:hAnsi="Times New Roman" w:cs="Times New Roman"/>
          <w:kern w:val="0"/>
          <w:sz w:val="24"/>
          <w:szCs w:val="24"/>
          <w14:ligatures w14:val="none"/>
        </w:rPr>
        <w:t>A wet pond refers to a constructed stormwater management facility designed to capture, store, and treat runoff from developed areas. Typically, wet ponds are shallow depressions lined with impermeable materials to prevent water from infiltrating into the soil. These ponds are strategically located within the landscape to collect stormwater runoff before it reaches downstream water bodies. As stormwater enters the wet pond, sediment and pollutants settle out, while excess water is stored temporarily. Depending on the design, wet ponds may incorporate additional features such as forebays, outlet structures, and emergency spillways to regulate water levels and ensure proper functioning during storm events.</w:t>
      </w:r>
    </w:p>
    <w:p w14:paraId="01AE5733" w14:textId="77777777" w:rsidR="002C5F3D" w:rsidRPr="002C5F3D" w:rsidRDefault="002C5F3D" w:rsidP="002C5F3D">
      <w:pPr>
        <w:tabs>
          <w:tab w:val="left" w:pos="1094"/>
        </w:tabs>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The littoral zone can be established with native plants by planting and/or the placement of wetland soils containing seeds of native plants. The planting plan must consider the design water elevation fluctuations of the wet pond and the ability of specific plants to be established and thrive.</w:t>
      </w:r>
    </w:p>
    <w:tbl>
      <w:tblPr>
        <w:tblStyle w:val="TableGrid1"/>
        <w:tblW w:w="0" w:type="auto"/>
        <w:tblBorders>
          <w:top w:val="none" w:sz="12" w:space="0" w:color="000000"/>
          <w:left w:val="none" w:sz="12" w:space="0" w:color="000000"/>
          <w:bottom w:val="none" w:sz="12" w:space="0" w:color="000000"/>
          <w:right w:val="none" w:sz="12" w:space="0" w:color="000000"/>
          <w:insideH w:val="none" w:sz="12" w:space="0" w:color="000000"/>
          <w:insideV w:val="none" w:sz="12" w:space="0" w:color="000000"/>
        </w:tblBorders>
        <w:tblLook w:val="06A0" w:firstRow="1" w:lastRow="0" w:firstColumn="1" w:lastColumn="0" w:noHBand="1" w:noVBand="1"/>
      </w:tblPr>
      <w:tblGrid>
        <w:gridCol w:w="5034"/>
        <w:gridCol w:w="5766"/>
      </w:tblGrid>
      <w:tr w:rsidR="002C5F3D" w:rsidRPr="002C5F3D" w14:paraId="788149D2" w14:textId="77777777" w:rsidTr="002C5F3D">
        <w:trPr>
          <w:trHeight w:val="300"/>
        </w:trPr>
        <w:tc>
          <w:tcPr>
            <w:tcW w:w="5034" w:type="dxa"/>
          </w:tcPr>
          <w:bookmarkEnd w:id="3"/>
          <w:p w14:paraId="1853DDA7" w14:textId="77777777" w:rsidR="002C5F3D" w:rsidRPr="002C5F3D" w:rsidRDefault="002C5F3D" w:rsidP="002C5F3D">
            <w:pPr>
              <w:spacing w:after="180" w:line="360" w:lineRule="auto"/>
              <w:jc w:val="center"/>
              <w:rPr>
                <w:rFonts w:ascii="Corbel" w:eastAsia="Corbel" w:hAnsi="Corbel" w:cs="Times New Roman"/>
              </w:rPr>
            </w:pPr>
            <w:r w:rsidRPr="002C5F3D">
              <w:rPr>
                <w:rFonts w:ascii="Corbel" w:eastAsia="Corbel" w:hAnsi="Corbel" w:cs="Times New Roman"/>
                <w:noProof/>
                <w:color w:val="2B579A"/>
                <w:shd w:val="clear" w:color="auto" w:fill="E6E6E6"/>
              </w:rPr>
              <w:lastRenderedPageBreak/>
              <w:drawing>
                <wp:inline distT="0" distB="0" distL="0" distR="0" wp14:anchorId="5A335BA9" wp14:editId="064A7CBC">
                  <wp:extent cx="1802521" cy="1792072"/>
                  <wp:effectExtent l="95250" t="95250" r="102870" b="93980"/>
                  <wp:docPr id="791496559" name="Picture 791496559" descr="Picture of a wet pond with littoral shelf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496559" name="Picture 791496559" descr="Picture of a wet pond with littoral shelf vegetation."/>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809396" cy="17989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c>
          <w:tcPr>
            <w:tcW w:w="5766" w:type="dxa"/>
          </w:tcPr>
          <w:p w14:paraId="646B03E5" w14:textId="77777777" w:rsidR="002C5F3D" w:rsidRPr="002C5F3D" w:rsidRDefault="002C5F3D" w:rsidP="002C5F3D">
            <w:pPr>
              <w:spacing w:after="180" w:line="360" w:lineRule="auto"/>
              <w:jc w:val="center"/>
              <w:rPr>
                <w:rFonts w:ascii="Corbel" w:eastAsia="Corbel" w:hAnsi="Corbel" w:cs="Times New Roman"/>
              </w:rPr>
            </w:pPr>
            <w:r w:rsidRPr="002C5F3D">
              <w:rPr>
                <w:rFonts w:ascii="Corbel" w:eastAsia="Corbel" w:hAnsi="Corbel" w:cs="Times New Roman"/>
                <w:noProof/>
                <w:color w:val="2B579A"/>
                <w:shd w:val="clear" w:color="auto" w:fill="E6E6E6"/>
              </w:rPr>
              <w:drawing>
                <wp:inline distT="0" distB="0" distL="0" distR="0" wp14:anchorId="46A1BEC2" wp14:editId="2D5DE5ED">
                  <wp:extent cx="2407996" cy="1793782"/>
                  <wp:effectExtent l="95250" t="95250" r="87630" b="92710"/>
                  <wp:docPr id="1098531209" name="Picture 1098531209" descr="Picture of a wet pond with littoral shelf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531209" name="Picture 1098531209" descr="Picture of a wet pond with littoral shelf vegetation."/>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423096" cy="1805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tc>
      </w:tr>
    </w:tbl>
    <w:p w14:paraId="12F9F122" w14:textId="77777777" w:rsidR="002C5F3D" w:rsidRPr="002C5F3D" w:rsidRDefault="002C5F3D" w:rsidP="002C5F3D">
      <w:pPr>
        <w:spacing w:after="180" w:line="240" w:lineRule="auto"/>
        <w:contextualSpacing/>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t>Figure 41 &amp; 42: The above images display wet ponds with littoral shelf vegetation, which improves nutrient uptake, reduces the erosion of banks, and provides wildlife habitat.</w:t>
      </w:r>
    </w:p>
    <w:p w14:paraId="19A451F0" w14:textId="77777777" w:rsidR="002C5F3D" w:rsidRPr="002C5F3D" w:rsidRDefault="002C5F3D" w:rsidP="002C5F3D">
      <w:pPr>
        <w:keepNext/>
        <w:tabs>
          <w:tab w:val="left" w:pos="1167"/>
        </w:tabs>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drawing>
          <wp:inline distT="0" distB="0" distL="0" distR="0" wp14:anchorId="536ED5C9" wp14:editId="5E0C6399">
            <wp:extent cx="5691225" cy="4656792"/>
            <wp:effectExtent l="95250" t="95250" r="100330" b="86995"/>
            <wp:docPr id="298921438" name="Picture 1" descr="Diagram, engineering drawing of BAM enhancement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21438" name="Picture 1" descr="Diagram, engineering drawing of BAM enhancement with shallow groundwater table."/>
                    <pic:cNvPicPr/>
                  </pic:nvPicPr>
                  <pic:blipFill>
                    <a:blip r:embed="rId12"/>
                    <a:stretch>
                      <a:fillRect/>
                    </a:stretch>
                  </pic:blipFill>
                  <pic:spPr>
                    <a:xfrm>
                      <a:off x="0" y="0"/>
                      <a:ext cx="5695318" cy="466014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FE81A96" w14:textId="77777777" w:rsidR="002C5F3D" w:rsidRPr="002C5F3D" w:rsidRDefault="002C5F3D" w:rsidP="002C5F3D">
      <w:pPr>
        <w:spacing w:after="200" w:line="240" w:lineRule="auto"/>
        <w:jc w:val="center"/>
        <w:rPr>
          <w:rFonts w:ascii="Times New Roman" w:eastAsia="Times New Roman" w:hAnsi="Times New Roman" w:cs="Times New Roman"/>
          <w:i/>
          <w:iCs/>
          <w:kern w:val="0"/>
          <w:sz w:val="24"/>
          <w:szCs w:val="24"/>
          <w14:ligatures w14:val="none"/>
        </w:rPr>
      </w:pPr>
      <w:r w:rsidRPr="002C5F3D">
        <w:rPr>
          <w:rFonts w:ascii="Corbel" w:eastAsia="Corbel" w:hAnsi="Corbel" w:cs="Times New Roman"/>
          <w:i/>
          <w:iCs/>
          <w:color w:val="455F51"/>
          <w:kern w:val="0"/>
          <w:sz w:val="18"/>
          <w:szCs w:val="18"/>
          <w14:ligatures w14:val="none"/>
        </w:rPr>
        <w:t>Figure 43: Example of BAM enhancement with a shallow groundwater table.</w:t>
      </w:r>
    </w:p>
    <w:p w14:paraId="1650C164" w14:textId="77777777" w:rsidR="002C5F3D" w:rsidRPr="002C5F3D" w:rsidRDefault="002C5F3D" w:rsidP="002C5F3D">
      <w:pPr>
        <w:spacing w:after="180" w:line="360" w:lineRule="auto"/>
        <w:rPr>
          <w:rFonts w:ascii="Times New Roman" w:eastAsia="Times New Roman" w:hAnsi="Times New Roman" w:cs="Times New Roman"/>
          <w:i/>
          <w:iCs/>
          <w:kern w:val="0"/>
          <w:sz w:val="24"/>
          <w:szCs w:val="24"/>
          <w14:ligatures w14:val="none"/>
        </w:rPr>
      </w:pPr>
      <w:r w:rsidRPr="002C5F3D">
        <w:rPr>
          <w:rFonts w:ascii="Corbel" w:eastAsia="Corbel" w:hAnsi="Corbel" w:cs="Times New Roman"/>
          <w:i/>
          <w:iCs/>
          <w:color w:val="404040"/>
          <w:kern w:val="0"/>
          <w:sz w:val="20"/>
          <w:szCs w:val="20"/>
          <w14:ligatures w14:val="none"/>
        </w:rPr>
        <w:br w:type="page"/>
      </w:r>
    </w:p>
    <w:p w14:paraId="3317C516"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lastRenderedPageBreak/>
        <w:t>Requirements to gain incentives</w:t>
      </w:r>
    </w:p>
    <w:p w14:paraId="31F0B9D4"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 wet pond is designed to capture 15% more rainwater than required by the minimum standards within Division 8, of the LDC. The entirety of the pond must include a littoral zone compromised of native emergent and submersed aquatic macrophytic vegetation. Biosorption Activated Media (BAM) must be used and can only contain non-petroleum-based products (expanded clay, sawdust, palm fronts, limestone, etc.).</w:t>
      </w:r>
    </w:p>
    <w:p w14:paraId="7B15D5E0"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Note: The 15% shall not include additional capacity for compensating storage for fill in the floodplain.</w:t>
      </w:r>
    </w:p>
    <w:p w14:paraId="0FBAE6BE" w14:textId="77777777" w:rsidR="002C5F3D" w:rsidRPr="002C5F3D" w:rsidRDefault="002C5F3D" w:rsidP="002C5F3D">
      <w:pPr>
        <w:spacing w:before="100" w:beforeAutospacing="1" w:after="0" w:afterAutospacing="1"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1032BDF3"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Flexible Lot Sizes, Flexible Building Setbacks, Reduced Building Permit Fees, Reduced Land Development Fees, and Variance and/or Waiver Not Required.</w:t>
      </w:r>
    </w:p>
    <w:p w14:paraId="05ADCC3A" w14:textId="77777777" w:rsidR="002C5F3D" w:rsidRPr="002C5F3D" w:rsidRDefault="002C5F3D" w:rsidP="002C5F3D">
      <w:pPr>
        <w:keepNext/>
        <w:keepLines/>
        <w:tabs>
          <w:tab w:val="left" w:pos="1094"/>
        </w:tab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C. Dry Pond</w:t>
      </w:r>
    </w:p>
    <w:p w14:paraId="77808257"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bookmarkStart w:id="4" w:name="_Hlk173233554"/>
      <w:r w:rsidRPr="002C5F3D">
        <w:rPr>
          <w:rFonts w:ascii="Times New Roman" w:eastAsia="Times New Roman" w:hAnsi="Times New Roman" w:cs="Times New Roman"/>
          <w:kern w:val="0"/>
          <w:sz w:val="24"/>
          <w:szCs w:val="24"/>
          <w14:ligatures w14:val="none"/>
        </w:rPr>
        <w:t xml:space="preserve">A dry pond is a constructed stormwater management facility designed to temporarily hold and control excess runoff from developed areas during rainfall events. Unlike wet ponds, which store water for an extended period, dry ponds are primarily intended to attenuate peak flows and reduce the risk of downstream flooding. As stormwater enters the pond, it is temporarily stored until the peak flow subsides, after which the water is slowly released through outlet structures or controlled release mechanisms. Vegetation may be incorporated into the pond's design to stabilize soil, enhance infiltration, and provide habitat for wildlife. </w:t>
      </w:r>
    </w:p>
    <w:p w14:paraId="1815496E"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p>
    <w:bookmarkEnd w:id="4"/>
    <w:p w14:paraId="03AEC453" w14:textId="77777777" w:rsidR="002C5F3D" w:rsidRPr="002C5F3D" w:rsidRDefault="002C5F3D" w:rsidP="002C5F3D">
      <w:pPr>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2B579A"/>
          <w:kern w:val="0"/>
          <w:sz w:val="20"/>
          <w:szCs w:val="20"/>
          <w:shd w:val="clear" w:color="auto" w:fill="E6E6E6"/>
          <w14:ligatures w14:val="none"/>
        </w:rPr>
        <w:drawing>
          <wp:inline distT="0" distB="0" distL="0" distR="0" wp14:anchorId="1C55CDC9" wp14:editId="2D158361">
            <wp:extent cx="2618689" cy="1950471"/>
            <wp:effectExtent l="95250" t="95250" r="86995" b="88265"/>
            <wp:docPr id="537070275" name="Picture 537070275" descr="Picture of a dry pond with vege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070275" name="Picture 537070275" descr="Picture of a dry pond with vegetation."/>
                    <pic:cNvPicPr/>
                  </pic:nvPicPr>
                  <pic:blipFill>
                    <a:blip r:embed="rId13" cstate="print">
                      <a:extLst>
                        <a:ext uri="{28A0092B-C50C-407E-A947-70E740481C1C}">
                          <a14:useLocalDpi xmlns:a14="http://schemas.microsoft.com/office/drawing/2010/main" val="0"/>
                        </a:ext>
                      </a:extLst>
                    </a:blip>
                    <a:srcRect/>
                    <a:stretch>
                      <a:fillRect/>
                    </a:stretch>
                  </pic:blipFill>
                  <pic:spPr>
                    <a:xfrm>
                      <a:off x="0" y="0"/>
                      <a:ext cx="2626111" cy="195599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2AE62F1" w14:textId="77777777" w:rsidR="002C5F3D" w:rsidRPr="002C5F3D" w:rsidRDefault="002C5F3D" w:rsidP="002C5F3D">
      <w:pPr>
        <w:spacing w:after="200" w:line="240" w:lineRule="auto"/>
        <w:jc w:val="center"/>
        <w:rPr>
          <w:rFonts w:ascii="Times New Roman" w:eastAsia="Times New Roman" w:hAnsi="Times New Roman" w:cs="Times New Roman"/>
          <w:i/>
          <w:iCs/>
          <w:kern w:val="0"/>
          <w:sz w:val="24"/>
          <w:szCs w:val="24"/>
          <w14:ligatures w14:val="none"/>
        </w:rPr>
      </w:pPr>
      <w:r w:rsidRPr="002C5F3D">
        <w:rPr>
          <w:rFonts w:ascii="Corbel" w:eastAsia="Corbel" w:hAnsi="Corbel" w:cs="Times New Roman"/>
          <w:i/>
          <w:iCs/>
          <w:color w:val="455F51"/>
          <w:kern w:val="0"/>
          <w:sz w:val="18"/>
          <w:szCs w:val="18"/>
          <w14:ligatures w14:val="none"/>
        </w:rPr>
        <w:t>Figure 44</w:t>
      </w:r>
    </w:p>
    <w:p w14:paraId="571699A1" w14:textId="77777777" w:rsidR="002C5F3D" w:rsidRPr="002C5F3D" w:rsidRDefault="002C5F3D" w:rsidP="002C5F3D">
      <w:pPr>
        <w:keepNext/>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lastRenderedPageBreak/>
        <w:drawing>
          <wp:inline distT="0" distB="0" distL="0" distR="0" wp14:anchorId="5FB39741" wp14:editId="07BE8D48">
            <wp:extent cx="4935165" cy="3919800"/>
            <wp:effectExtent l="95250" t="95250" r="94615" b="100330"/>
            <wp:docPr id="1650582795" name="Picture 1" descr="Diagram, engineering drawing of BAM enhancement with a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582795" name="Picture 1" descr="Diagram, engineering drawing of BAM enhancement with a deep groundwater table."/>
                    <pic:cNvPicPr/>
                  </pic:nvPicPr>
                  <pic:blipFill>
                    <a:blip r:embed="rId14"/>
                    <a:stretch>
                      <a:fillRect/>
                    </a:stretch>
                  </pic:blipFill>
                  <pic:spPr>
                    <a:xfrm>
                      <a:off x="0" y="0"/>
                      <a:ext cx="4949258" cy="393099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1910ACC7" w14:textId="77777777" w:rsidR="002C5F3D" w:rsidRPr="002C5F3D" w:rsidRDefault="002C5F3D" w:rsidP="002C5F3D">
      <w:pPr>
        <w:spacing w:after="200" w:line="240" w:lineRule="auto"/>
        <w:jc w:val="center"/>
        <w:rPr>
          <w:rFonts w:ascii="Times New Roman" w:eastAsia="Times New Roman" w:hAnsi="Times New Roman" w:cs="Times New Roman"/>
          <w:i/>
          <w:iCs/>
          <w:kern w:val="0"/>
          <w:sz w:val="24"/>
          <w:szCs w:val="24"/>
          <w14:ligatures w14:val="none"/>
        </w:rPr>
      </w:pPr>
      <w:r w:rsidRPr="002C5F3D">
        <w:rPr>
          <w:rFonts w:ascii="Corbel" w:eastAsia="Corbel" w:hAnsi="Corbel" w:cs="Times New Roman"/>
          <w:i/>
          <w:iCs/>
          <w:color w:val="455F51"/>
          <w:kern w:val="0"/>
          <w:sz w:val="18"/>
          <w:szCs w:val="18"/>
          <w14:ligatures w14:val="none"/>
        </w:rPr>
        <w:t>Figure 45: Example of BAM enhancement with a deep groundwater table.</w:t>
      </w:r>
    </w:p>
    <w:p w14:paraId="2FC1085D"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Requirements to gain incentives</w:t>
      </w:r>
    </w:p>
    <w:p w14:paraId="1B6AA8DC"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 dry pond is designed to capture 15% more rainwater than required by the minimum standards within Division 8, of the LDC. The entirety of the pond must include an upland buffer of native trees, shrubs and understory vegetation. Biosorption Activated Media (BAM) must be used and can only contain non-petroleum-based products (expanded clay, sawdust, palm fronts, limestone, etc.).</w:t>
      </w:r>
    </w:p>
    <w:p w14:paraId="65DCC7ED"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Note: The 15% shall not include additional capacity for compensating storage for fill in the floodplain.</w:t>
      </w:r>
    </w:p>
    <w:p w14:paraId="61EEBE4A" w14:textId="77777777" w:rsidR="002C5F3D" w:rsidRPr="002C5F3D" w:rsidRDefault="002C5F3D" w:rsidP="002C5F3D">
      <w:pPr>
        <w:spacing w:before="100" w:beforeAutospacing="1" w:after="0" w:afterAutospacing="1"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1F070C01"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Flexible Lot Sizes, Flexible Building Setbacks, Reduced Building Permit Fees, Reduced Land Development Fees, and Variance and/or Waiver Not Required.</w:t>
      </w:r>
    </w:p>
    <w:p w14:paraId="6C644426" w14:textId="77777777" w:rsidR="002C5F3D" w:rsidRPr="002C5F3D" w:rsidRDefault="002C5F3D" w:rsidP="002C5F3D">
      <w:pPr>
        <w:keepNext/>
        <w:keepLines/>
        <w:tabs>
          <w:tab w:val="left" w:pos="1094"/>
        </w:tab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 xml:space="preserve">D. Underground Retention and Detention Systems </w:t>
      </w:r>
    </w:p>
    <w:p w14:paraId="5D975213"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Underground stormwater management systems, like retention and detention systems, store excess rainwater underground using chambers, tanks, or pipes. Underground detention systems are designed to manage stormwater runoff by temporarily storing and infiltrating excess water into the surrounding soil. Underground retention systems (wet vaults) continually hold water, only discharging into other stormwater infrastructure. These underground systems help to reduce the volume and velocity of runoff, minimize erosion, improve water quality, and promote groundwater recharge, all while reducing the impact of the site for development.</w:t>
      </w:r>
    </w:p>
    <w:p w14:paraId="11348EE1" w14:textId="77777777" w:rsidR="002C5F3D" w:rsidRPr="002C5F3D" w:rsidRDefault="002C5F3D" w:rsidP="002C5F3D">
      <w:pPr>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2B579A"/>
          <w:kern w:val="0"/>
          <w:sz w:val="20"/>
          <w:szCs w:val="20"/>
          <w:shd w:val="clear" w:color="auto" w:fill="E6E6E6"/>
          <w14:ligatures w14:val="none"/>
        </w:rPr>
        <w:lastRenderedPageBreak/>
        <w:drawing>
          <wp:inline distT="0" distB="0" distL="0" distR="0" wp14:anchorId="343EAF84" wp14:editId="63E022CF">
            <wp:extent cx="2752725" cy="1638300"/>
            <wp:effectExtent l="95250" t="95250" r="104775" b="95250"/>
            <wp:docPr id="1567337382" name="Picture 1567337382" descr="A picture of an underground stormwa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337382" name="Picture 1567337382" descr="A picture of an underground stormwater system."/>
                    <pic:cNvPicPr/>
                  </pic:nvPicPr>
                  <pic:blipFill>
                    <a:blip r:embed="rId15">
                      <a:extLst>
                        <a:ext uri="{28A0092B-C50C-407E-A947-70E740481C1C}">
                          <a14:useLocalDpi xmlns:a14="http://schemas.microsoft.com/office/drawing/2010/main" val="0"/>
                        </a:ext>
                      </a:extLst>
                    </a:blip>
                    <a:srcRect/>
                    <a:stretch>
                      <a:fillRect/>
                    </a:stretch>
                  </pic:blipFill>
                  <pic:spPr>
                    <a:xfrm>
                      <a:off x="0" y="0"/>
                      <a:ext cx="2752725" cy="163830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859F766" w14:textId="77777777" w:rsidR="002C5F3D" w:rsidRPr="002C5F3D" w:rsidRDefault="002C5F3D" w:rsidP="002C5F3D">
      <w:pPr>
        <w:spacing w:after="200" w:line="240" w:lineRule="auto"/>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t>Figure 46</w:t>
      </w:r>
    </w:p>
    <w:p w14:paraId="1E74DD99"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Requirements to gain incentives</w:t>
      </w:r>
    </w:p>
    <w:p w14:paraId="0465EC62"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An underground storage system is installed to minimize impact of 10% of natural areas on-site within a commercial or multifamily site. The water table must be appropriate for the use of this BMP.</w:t>
      </w:r>
    </w:p>
    <w:p w14:paraId="552A2F1C"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Note: The applicant cannot gain an incentive if this is the only option to meet minimum stormwater management requirements of Division 8 on-site (i.e. the site is constrained).</w:t>
      </w:r>
    </w:p>
    <w:p w14:paraId="4E5E3843" w14:textId="77777777" w:rsidR="002C5F3D" w:rsidRPr="002C5F3D" w:rsidRDefault="002C5F3D" w:rsidP="002C5F3D">
      <w:pPr>
        <w:spacing w:before="100" w:beforeAutospacing="1" w:after="0" w:afterAutospacing="1"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0FA13C2F"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Flexible Lot Sizes, Flexible Building Setbacks, Increased Density, Increased Lot Coverage, Reduced Building Permit Fees, Reduced Land Development Fees, and Variance and/or Waiver Not Required.</w:t>
      </w:r>
    </w:p>
    <w:p w14:paraId="378E8262" w14:textId="77777777" w:rsidR="002C5F3D" w:rsidRPr="002C5F3D" w:rsidRDefault="002C5F3D" w:rsidP="002C5F3D">
      <w:pPr>
        <w:keepNext/>
        <w:keepLines/>
        <w:tabs>
          <w:tab w:val="left" w:pos="1094"/>
        </w:tab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 xml:space="preserve">E. Infiltration &amp; Exfiltration Trenches </w:t>
      </w:r>
    </w:p>
    <w:p w14:paraId="712CC2FD"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An infiltration trench refers to a shallow excavation or trench filled with permeable materials such as gravel, crushed stone, or engineered soil mixtures. These trenches are designed to capture stormwater runoff and promote infiltration of water into the underlying soil. Infiltration trenches typically have a perforated pipe or stone-filled channel at the bottom to facilitate drainage and distribute water evenly throughout the trench. As stormwater enters the trench, it percolates through the permeable media, allowing pollutants and sediments to settle out and water to infiltrate into the surrounding soil. The pavement design may vary based on the use of the trench in the right-of-way.</w:t>
      </w:r>
    </w:p>
    <w:p w14:paraId="5D41587F"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An exfiltration trench is a type of stormwater management system consisting of a shallow trench filled with porous materials, such as gravel or crushed stone, intended to promote the outward flow of water into the surrounding soil. Unlike infiltration trenches, which focus on directing water downward into the soil, exfiltration trenches encourage water to move horizontally out of the trench and into the surrounding area. This facilitates groundwater recharge and helps to mitigate surface runoff. Exfiltration trenches are typically used in areas where infiltration into the soil is limited or where there is a need to redistribute water away from a specific location.</w:t>
      </w:r>
    </w:p>
    <w:tbl>
      <w:tblPr>
        <w:tblStyle w:val="TableGrid1"/>
        <w:tblW w:w="0" w:type="auto"/>
        <w:tblInd w:w="540"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6A0" w:firstRow="1" w:lastRow="0" w:firstColumn="1" w:lastColumn="0" w:noHBand="1" w:noVBand="1"/>
      </w:tblPr>
      <w:tblGrid>
        <w:gridCol w:w="5046"/>
        <w:gridCol w:w="4746"/>
      </w:tblGrid>
      <w:tr w:rsidR="002C5F3D" w:rsidRPr="002C5F3D" w14:paraId="1F5D48BD" w14:textId="77777777" w:rsidTr="002C5F3D">
        <w:trPr>
          <w:trHeight w:val="4023"/>
        </w:trPr>
        <w:tc>
          <w:tcPr>
            <w:tcW w:w="5046" w:type="dxa"/>
          </w:tcPr>
          <w:p w14:paraId="2EECF241" w14:textId="77777777" w:rsidR="002C5F3D" w:rsidRPr="002C5F3D" w:rsidRDefault="002C5F3D" w:rsidP="002C5F3D">
            <w:pPr>
              <w:spacing w:after="180" w:line="360" w:lineRule="auto"/>
              <w:jc w:val="center"/>
              <w:rPr>
                <w:rFonts w:ascii="Times New Roman" w:eastAsia="Times New Roman" w:hAnsi="Times New Roman" w:cs="Times New Roman"/>
                <w:sz w:val="24"/>
                <w:szCs w:val="24"/>
              </w:rPr>
            </w:pPr>
            <w:r w:rsidRPr="002C5F3D">
              <w:rPr>
                <w:rFonts w:ascii="Corbel" w:eastAsia="Corbel" w:hAnsi="Corbel" w:cs="Times New Roman"/>
                <w:noProof/>
                <w:color w:val="2B579A"/>
                <w:shd w:val="clear" w:color="auto" w:fill="E6E6E6"/>
              </w:rPr>
              <w:lastRenderedPageBreak/>
              <w:drawing>
                <wp:inline distT="0" distB="0" distL="0" distR="0" wp14:anchorId="28A44075" wp14:editId="40499980">
                  <wp:extent cx="2846917" cy="1973208"/>
                  <wp:effectExtent l="95250" t="95250" r="86995" b="103505"/>
                  <wp:docPr id="740697045" name="Picture 740697045" descr="Image of a cross-section of an in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97045" name="Picture 740697045" descr="Image of a cross-section of an infiltration trench."/>
                          <pic:cNvPicPr/>
                        </pic:nvPicPr>
                        <pic:blipFill>
                          <a:blip r:embed="rId16">
                            <a:extLst>
                              <a:ext uri="{28A0092B-C50C-407E-A947-70E740481C1C}">
                                <a14:useLocalDpi xmlns:a14="http://schemas.microsoft.com/office/drawing/2010/main" val="0"/>
                              </a:ext>
                            </a:extLst>
                          </a:blip>
                          <a:srcRect/>
                          <a:stretch>
                            <a:fillRect/>
                          </a:stretch>
                        </pic:blipFill>
                        <pic:spPr>
                          <a:xfrm>
                            <a:off x="0" y="0"/>
                            <a:ext cx="2846917" cy="197320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Corbel" w:eastAsia="Corbel" w:hAnsi="Corbel" w:cs="Times New Roman"/>
              </w:rPr>
              <w:br/>
            </w:r>
            <w:r w:rsidRPr="002C5F3D">
              <w:rPr>
                <w:rFonts w:ascii="Corbel" w:eastAsia="Corbel" w:hAnsi="Corbel" w:cs="Times New Roman"/>
                <w:i/>
                <w:iCs/>
                <w:color w:val="455F51"/>
                <w:sz w:val="18"/>
                <w:szCs w:val="18"/>
              </w:rPr>
              <w:t>Figure 47: The above image depicts a cross-section of an infiltration trench.</w:t>
            </w:r>
          </w:p>
        </w:tc>
        <w:tc>
          <w:tcPr>
            <w:tcW w:w="4746" w:type="dxa"/>
          </w:tcPr>
          <w:p w14:paraId="53167397" w14:textId="77777777" w:rsidR="002C5F3D" w:rsidRPr="002C5F3D" w:rsidRDefault="002C5F3D" w:rsidP="002C5F3D">
            <w:pPr>
              <w:spacing w:after="180" w:line="360" w:lineRule="auto"/>
              <w:jc w:val="center"/>
              <w:rPr>
                <w:rFonts w:ascii="Times New Roman" w:eastAsia="Times New Roman" w:hAnsi="Times New Roman" w:cs="Times New Roman"/>
                <w:sz w:val="24"/>
                <w:szCs w:val="24"/>
              </w:rPr>
            </w:pPr>
            <w:r w:rsidRPr="002C5F3D">
              <w:rPr>
                <w:rFonts w:ascii="Corbel" w:eastAsia="Corbel" w:hAnsi="Corbel" w:cs="Times New Roman"/>
                <w:noProof/>
                <w:color w:val="2B579A"/>
                <w:shd w:val="clear" w:color="auto" w:fill="E6E6E6"/>
              </w:rPr>
              <w:drawing>
                <wp:inline distT="0" distB="0" distL="0" distR="0" wp14:anchorId="6292AAE6" wp14:editId="02B9CDB6">
                  <wp:extent cx="2602408" cy="1972945"/>
                  <wp:effectExtent l="95250" t="95250" r="102870" b="103505"/>
                  <wp:docPr id="1805806635" name="Picture 1805806635" descr="Image of an exfiltration tre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806635" name="Picture 1805806635" descr="Image of an exfiltration trench."/>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603152" cy="1973509"/>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Corbel" w:eastAsia="Corbel" w:hAnsi="Corbel" w:cs="Times New Roman"/>
              </w:rPr>
              <w:br/>
            </w:r>
            <w:r w:rsidRPr="002C5F3D">
              <w:rPr>
                <w:rFonts w:ascii="Corbel" w:eastAsia="Corbel" w:hAnsi="Corbel" w:cs="Times New Roman"/>
                <w:i/>
                <w:iCs/>
                <w:color w:val="455F51"/>
                <w:sz w:val="18"/>
                <w:szCs w:val="18"/>
              </w:rPr>
              <w:t>Figure 48: The above image depicts an exfiltration trench.</w:t>
            </w:r>
          </w:p>
        </w:tc>
      </w:tr>
    </w:tbl>
    <w:p w14:paraId="58BC4F2E" w14:textId="77777777" w:rsidR="002C5F3D" w:rsidRPr="002C5F3D" w:rsidRDefault="002C5F3D" w:rsidP="002C5F3D">
      <w:pPr>
        <w:spacing w:after="180" w:line="240" w:lineRule="auto"/>
        <w:jc w:val="center"/>
        <w:rPr>
          <w:rFonts w:ascii="Times New Roman" w:eastAsia="Times New Roman" w:hAnsi="Times New Roman" w:cs="Times New Roman"/>
          <w:kern w:val="0"/>
          <w:sz w:val="24"/>
          <w:szCs w:val="24"/>
          <w14:ligatures w14:val="none"/>
        </w:rPr>
      </w:pPr>
      <w:r w:rsidRPr="002C5F3D">
        <w:rPr>
          <w:rFonts w:ascii="Corbel" w:eastAsia="Corbel" w:hAnsi="Corbel" w:cs="Times New Roman"/>
          <w:noProof/>
          <w:color w:val="2B579A"/>
          <w:kern w:val="0"/>
          <w:sz w:val="20"/>
          <w:szCs w:val="20"/>
          <w:shd w:val="clear" w:color="auto" w:fill="E6E6E6"/>
          <w14:ligatures w14:val="none"/>
        </w:rPr>
        <w:drawing>
          <wp:inline distT="0" distB="0" distL="0" distR="0" wp14:anchorId="07CD2F65" wp14:editId="659FFB00">
            <wp:extent cx="4398160" cy="2409825"/>
            <wp:effectExtent l="95250" t="95250" r="97790" b="85725"/>
            <wp:docPr id="1805307960" name="Picture 1805307960" descr="Cross section of depression area or pavement biofiltrati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07960" name="Picture 1805307960" descr="Cross section of depression area or pavement biofiltration system"/>
                    <pic:cNvPicPr/>
                  </pic:nvPicPr>
                  <pic:blipFill>
                    <a:blip r:embed="rId18">
                      <a:extLst>
                        <a:ext uri="{28A0092B-C50C-407E-A947-70E740481C1C}">
                          <a14:useLocalDpi xmlns:a14="http://schemas.microsoft.com/office/drawing/2010/main" val="0"/>
                        </a:ext>
                      </a:extLst>
                    </a:blip>
                    <a:srcRect/>
                    <a:stretch>
                      <a:fillRect/>
                    </a:stretch>
                  </pic:blipFill>
                  <pic:spPr>
                    <a:xfrm>
                      <a:off x="0" y="0"/>
                      <a:ext cx="4398160" cy="240982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B366D5B" w14:textId="77777777" w:rsidR="002C5F3D" w:rsidRPr="002C5F3D" w:rsidRDefault="002C5F3D" w:rsidP="002C5F3D">
      <w:pPr>
        <w:keepNext/>
        <w:keepLines/>
        <w:spacing w:after="60" w:line="360" w:lineRule="auto"/>
        <w:contextualSpacing/>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t>Figure 49: Cross section of depression area or pavement biofiltration system</w:t>
      </w:r>
    </w:p>
    <w:p w14:paraId="020E0724"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Requirements to gain incentives</w:t>
      </w:r>
    </w:p>
    <w:p w14:paraId="6F34A3B3"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highlight w:val="yellow"/>
          <w14:ligatures w14:val="none"/>
        </w:rPr>
        <w:t>The drainage calculations must demonstrate that the BMP intercepts a minimum 25% of the total stormwater volume, if used a stand-alone BMP. If a part of a treatment train, the total combined interception can be 25% of the total stormwater volume.</w:t>
      </w:r>
    </w:p>
    <w:p w14:paraId="51791000"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highlight w:val="yellow"/>
          <w14:ligatures w14:val="none"/>
        </w:rPr>
        <w:t>OR</w:t>
      </w:r>
    </w:p>
    <w:p w14:paraId="2C67B83A"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highlight w:val="yellow"/>
          <w14:ligatures w14:val="none"/>
        </w:rPr>
        <w:t>An infiltration or exfiltration trench must be used on-site. Total stormwater volume required by Division 8, of the Land Development Code, to treat and attenuate in the pond will not decrease with use of this BMP.</w:t>
      </w:r>
      <w:r w:rsidRPr="002C5F3D">
        <w:rPr>
          <w:rFonts w:ascii="Times New Roman" w:eastAsia="Times New Roman" w:hAnsi="Times New Roman" w:cs="Times New Roman"/>
          <w:kern w:val="0"/>
          <w:sz w:val="24"/>
          <w:szCs w:val="24"/>
          <w14:ligatures w14:val="none"/>
        </w:rPr>
        <w:t xml:space="preserve"> </w:t>
      </w:r>
    </w:p>
    <w:p w14:paraId="221355F3"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This BMP can only be utilized in a commercial site, private streets, or outside the public right-of-way. The water table must be appropriate for the use of this BMP.</w:t>
      </w:r>
    </w:p>
    <w:p w14:paraId="5AD50CB0" w14:textId="77777777" w:rsidR="002C5F3D" w:rsidRPr="002C5F3D" w:rsidRDefault="002C5F3D" w:rsidP="002C5F3D">
      <w:pPr>
        <w:spacing w:before="100" w:beforeAutospacing="1" w:after="0" w:afterAutospacing="1"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3A54ABBB"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lastRenderedPageBreak/>
        <w:t>Flexible Lot Sizes, Flexible Building Setbacks, Increased Density, Increased Lot Coverage, Reduced Building Permit Fees, Reduced Land Development Fees, and Variance and/or Waiver Not Required.</w:t>
      </w:r>
    </w:p>
    <w:p w14:paraId="5D4CFF12" w14:textId="77777777" w:rsidR="002C5F3D" w:rsidRPr="002C5F3D" w:rsidRDefault="002C5F3D" w:rsidP="002C5F3D">
      <w:pPr>
        <w:keepNext/>
        <w:keepLines/>
        <w:tabs>
          <w:tab w:val="left" w:pos="1094"/>
        </w:tab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G. Rainwater Harvesting</w:t>
      </w:r>
    </w:p>
    <w:p w14:paraId="6DE24315" w14:textId="77777777" w:rsidR="002C5F3D" w:rsidRPr="002C5F3D" w:rsidRDefault="002C5F3D" w:rsidP="002C5F3D">
      <w:pPr>
        <w:spacing w:after="180" w:line="240" w:lineRule="auto"/>
        <w:ind w:left="720"/>
        <w:jc w:val="both"/>
        <w:rPr>
          <w:rFonts w:ascii="Times New Roman" w:eastAsia="Times New Roman" w:hAnsi="Times New Roman" w:cs="Times New Roman"/>
          <w:color w:val="000000"/>
          <w:kern w:val="0"/>
          <w:sz w:val="24"/>
          <w:szCs w:val="24"/>
          <w14:ligatures w14:val="none"/>
        </w:rPr>
      </w:pPr>
      <w:r w:rsidRPr="002C5F3D">
        <w:rPr>
          <w:rFonts w:ascii="Times New Roman" w:eastAsia="Times New Roman" w:hAnsi="Times New Roman" w:cs="Times New Roman"/>
          <w:kern w:val="0"/>
          <w:sz w:val="24"/>
          <w:szCs w:val="24"/>
          <w14:ligatures w14:val="none"/>
        </w:rPr>
        <w:t>Rainwater harvesting refers to infrastructure designed to capture, store, treat, and reuse stormwater runoff for various purposes. These systems typically involve the collection of rainwater from impervious surfaces such as rooftops, driveways, and roads, which is then conveyed to storage tanks, rain barrels, cisterns, or ponds for storage and treatment. Rainwater harvesting systems may incorporate filtration, sedimentation, and biological treatment processes to remove pollutants and improve water quality. Once treated, the harvested stormwater can be reused for non-potable applications such as landscape irrigation, irrigating green roofs, washing vehicles, industrial cooling and processing, and toilet flushing, or for potable drinking water.</w:t>
      </w:r>
    </w:p>
    <w:p w14:paraId="1C346BE6" w14:textId="77777777" w:rsidR="002C5F3D" w:rsidRPr="002C5F3D" w:rsidRDefault="002C5F3D" w:rsidP="002C5F3D">
      <w:pPr>
        <w:spacing w:after="180" w:line="240" w:lineRule="auto"/>
        <w:contextualSpacing/>
        <w:jc w:val="center"/>
        <w:rPr>
          <w:rFonts w:ascii="Times New Roman" w:eastAsia="Corbel" w:hAnsi="Times New Roman" w:cs="Times New Roman"/>
          <w:color w:val="404040"/>
          <w:kern w:val="0"/>
          <w:sz w:val="28"/>
          <w:szCs w:val="28"/>
          <w14:ligatures w14:val="none"/>
        </w:rPr>
      </w:pPr>
      <w:r w:rsidRPr="002C5F3D">
        <w:rPr>
          <w:rFonts w:ascii="Corbel" w:eastAsia="Corbel" w:hAnsi="Corbel" w:cs="Times New Roman"/>
          <w:noProof/>
          <w:color w:val="2B579A"/>
          <w:kern w:val="0"/>
          <w:sz w:val="20"/>
          <w:szCs w:val="20"/>
          <w:shd w:val="clear" w:color="auto" w:fill="E6E6E6"/>
          <w14:ligatures w14:val="none"/>
        </w:rPr>
        <w:drawing>
          <wp:inline distT="0" distB="0" distL="0" distR="0" wp14:anchorId="456D0983" wp14:editId="718E7F62">
            <wp:extent cx="3745125" cy="2527960"/>
            <wp:effectExtent l="95250" t="95250" r="103505" b="100965"/>
            <wp:docPr id="1112862272" name="Picture 1112862272" descr="Lake Victoria located in DeLand, Florida is a stormwater treatment facility used to treat stormwater and is also used for irrigating the Victoria Commons neighbor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862272" name="Picture 1112862272" descr="Lake Victoria located in DeLand, Florida is a stormwater treatment facility used to treat stormwater and is also used for irrigating the Victoria Commons neighborhood."/>
                    <pic:cNvPicPr/>
                  </pic:nvPicPr>
                  <pic:blipFill>
                    <a:blip r:embed="rId19" cstate="print">
                      <a:extLst>
                        <a:ext uri="{28A0092B-C50C-407E-A947-70E740481C1C}">
                          <a14:useLocalDpi xmlns:a14="http://schemas.microsoft.com/office/drawing/2010/main" val="0"/>
                        </a:ext>
                      </a:extLst>
                    </a:blip>
                    <a:srcRect/>
                    <a:stretch>
                      <a:fillRect/>
                    </a:stretch>
                  </pic:blipFill>
                  <pic:spPr>
                    <a:xfrm>
                      <a:off x="0" y="0"/>
                      <a:ext cx="3745125" cy="252796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21C265B" w14:textId="77777777" w:rsidR="002C5F3D" w:rsidRPr="002C5F3D" w:rsidRDefault="002C5F3D" w:rsidP="002C5F3D">
      <w:pPr>
        <w:keepNext/>
        <w:keepLines/>
        <w:spacing w:after="60" w:line="360" w:lineRule="auto"/>
        <w:ind w:left="1980" w:right="1800"/>
        <w:contextualSpacing/>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t>Figure 50: Lake Victoria located in DeLand, Florida is a stormwater treatment facility used to treat stormwater and is also used for irrigating the Victoria Commons neighborhood.</w:t>
      </w:r>
    </w:p>
    <w:p w14:paraId="2CF835B2" w14:textId="77777777" w:rsidR="002C5F3D" w:rsidRPr="002C5F3D" w:rsidRDefault="002C5F3D" w:rsidP="002C5F3D">
      <w:pPr>
        <w:keepNext/>
        <w:spacing w:after="180" w:line="36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2B579A"/>
          <w:kern w:val="0"/>
          <w:sz w:val="20"/>
          <w:szCs w:val="20"/>
          <w:shd w:val="clear" w:color="auto" w:fill="E6E6E6"/>
          <w14:ligatures w14:val="none"/>
        </w:rPr>
        <w:drawing>
          <wp:inline distT="0" distB="0" distL="0" distR="0" wp14:anchorId="03D9F1B4" wp14:editId="5B1A31A0">
            <wp:extent cx="3526829" cy="2274073"/>
            <wp:effectExtent l="95250" t="95250" r="92710" b="88265"/>
            <wp:docPr id="8" name="Picture 7" descr="Picture of cistern at fire station in Sarasota County, FL.">
              <a:extLst xmlns:a="http://schemas.openxmlformats.org/drawingml/2006/main">
                <a:ext uri="{FF2B5EF4-FFF2-40B4-BE49-F238E27FC236}">
                  <a16:creationId xmlns:a16="http://schemas.microsoft.com/office/drawing/2014/main" id="{CDAB9980-345A-7C52-003D-04F666326F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Picture of cistern at fire station in Sarasota County, FL.">
                      <a:extLst>
                        <a:ext uri="{FF2B5EF4-FFF2-40B4-BE49-F238E27FC236}">
                          <a16:creationId xmlns:a16="http://schemas.microsoft.com/office/drawing/2014/main" id="{CDAB9980-345A-7C52-003D-04F666326F50}"/>
                        </a:ext>
                      </a:extLst>
                    </pic:cNvPr>
                    <pic:cNvPicPr>
                      <a:picLocks noChangeAspect="1"/>
                    </pic:cNvPicPr>
                  </pic:nvPicPr>
                  <pic:blipFill rotWithShape="1">
                    <a:blip r:embed="rId20"/>
                    <a:srcRect l="1409" t="1691" r="1349" b="23067"/>
                    <a:stretch/>
                  </pic:blipFill>
                  <pic:spPr bwMode="auto">
                    <a:xfrm>
                      <a:off x="0" y="0"/>
                      <a:ext cx="3533886" cy="2278623"/>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4930AFD3" w14:textId="77777777" w:rsidR="002C5F3D" w:rsidRPr="002C5F3D" w:rsidRDefault="002C5F3D" w:rsidP="002C5F3D">
      <w:pPr>
        <w:spacing w:after="200" w:line="240" w:lineRule="auto"/>
        <w:jc w:val="center"/>
        <w:rPr>
          <w:rFonts w:ascii="Corbel" w:eastAsia="Corbel" w:hAnsi="Corbel" w:cs="Times New Roman"/>
          <w:i/>
          <w:iCs/>
          <w:kern w:val="0"/>
          <w:sz w:val="18"/>
          <w:szCs w:val="18"/>
          <w14:ligatures w14:val="none"/>
        </w:rPr>
      </w:pPr>
      <w:r w:rsidRPr="002C5F3D">
        <w:rPr>
          <w:rFonts w:ascii="Corbel" w:eastAsia="Corbel" w:hAnsi="Corbel" w:cs="Times New Roman"/>
          <w:i/>
          <w:iCs/>
          <w:color w:val="455F51"/>
          <w:kern w:val="0"/>
          <w:sz w:val="18"/>
          <w:szCs w:val="18"/>
          <w14:ligatures w14:val="none"/>
        </w:rPr>
        <w:t>Figure 51: Cistern at fire station in Sarasota County, FL</w:t>
      </w:r>
    </w:p>
    <w:p w14:paraId="6BD61A66" w14:textId="77777777" w:rsidR="002C5F3D" w:rsidRPr="002C5F3D" w:rsidRDefault="002C5F3D" w:rsidP="002C5F3D">
      <w:pPr>
        <w:keepNext/>
        <w:keepLines/>
        <w:spacing w:after="60" w:line="360" w:lineRule="auto"/>
        <w:ind w:left="1980" w:right="1800"/>
        <w:contextualSpacing/>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lastRenderedPageBreak/>
        <w:t>Figure 51</w:t>
      </w:r>
    </w:p>
    <w:p w14:paraId="0FBFB8B6" w14:textId="77777777" w:rsidR="002C5F3D" w:rsidRPr="002C5F3D" w:rsidRDefault="002C5F3D" w:rsidP="002C5F3D">
      <w:pPr>
        <w:keepNext/>
        <w:spacing w:after="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drawing>
          <wp:inline distT="0" distB="0" distL="0" distR="0" wp14:anchorId="16EEB08B" wp14:editId="5DF77E7D">
            <wp:extent cx="4386580" cy="4486275"/>
            <wp:effectExtent l="95250" t="95250" r="90170" b="104775"/>
            <wp:docPr id="1609301649" name="Picture 1" descr="Schematic of stormwater pond with irrigation system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301649" name="Picture 1" descr="Schematic of stormwater pond with irrigation system equipment"/>
                    <pic:cNvPicPr/>
                  </pic:nvPicPr>
                  <pic:blipFill>
                    <a:blip r:embed="rId21"/>
                    <a:stretch>
                      <a:fillRect/>
                    </a:stretch>
                  </pic:blipFill>
                  <pic:spPr>
                    <a:xfrm>
                      <a:off x="0" y="0"/>
                      <a:ext cx="4386580" cy="4486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491DE91F" w14:textId="77777777" w:rsidR="002C5F3D" w:rsidRPr="002C5F3D" w:rsidRDefault="002C5F3D" w:rsidP="002C5F3D">
      <w:pPr>
        <w:spacing w:after="200" w:line="240" w:lineRule="auto"/>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t>Figure 52: Stormwater pond with irrigation system equipment</w:t>
      </w:r>
    </w:p>
    <w:p w14:paraId="1B851D49"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p>
    <w:p w14:paraId="5CC136E2"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Requirements to gain incentives</w:t>
      </w:r>
    </w:p>
    <w:p w14:paraId="7B63733C"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highlight w:val="yellow"/>
          <w14:ligatures w14:val="none"/>
        </w:rPr>
        <w:t>The drainage calculations must demonstrate that the BMP intercepts a minimum 25% of the total stormwater volume, if used a stand-alone BMP. If a part of a treatment train, the total combined interception can be 25% of the total stormwater volume.</w:t>
      </w:r>
    </w:p>
    <w:p w14:paraId="3148BDA8"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highlight w:val="yellow"/>
          <w14:ligatures w14:val="none"/>
        </w:rPr>
        <w:t>OR</w:t>
      </w:r>
    </w:p>
    <w:p w14:paraId="4EA0AF6C"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highlight w:val="yellow"/>
          <w14:ligatures w14:val="none"/>
        </w:rPr>
        <w:t>A rainwater harvesting system must be used on-site. Total stormwater volume required by Division 8, of the Land Development Code, to treat and attenuate in the pond will not decrease with use of this BMP.</w:t>
      </w:r>
      <w:r w:rsidRPr="002C5F3D">
        <w:rPr>
          <w:rFonts w:ascii="Times New Roman" w:eastAsia="Times New Roman" w:hAnsi="Times New Roman" w:cs="Times New Roman"/>
          <w:kern w:val="0"/>
          <w:sz w:val="24"/>
          <w:szCs w:val="24"/>
          <w14:ligatures w14:val="none"/>
        </w:rPr>
        <w:t xml:space="preserve"> </w:t>
      </w:r>
    </w:p>
    <w:p w14:paraId="05769077"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The proposed rainwater harvesting vessel (pond, cisterns, etc.) and all related piping, etc. and the reuse activity must be demonstrated on the Final Site Plan construction plans. This is only permitted within multifamily, commercial, and industrial zoning classifications.</w:t>
      </w:r>
    </w:p>
    <w:p w14:paraId="3090CA9F" w14:textId="77777777" w:rsidR="002C5F3D" w:rsidRPr="002C5F3D" w:rsidRDefault="002C5F3D" w:rsidP="002C5F3D">
      <w:pPr>
        <w:spacing w:after="180" w:line="360" w:lineRule="auto"/>
        <w:rPr>
          <w:rFonts w:ascii="Times New Roman" w:eastAsia="Times New Roman" w:hAnsi="Times New Roman" w:cs="Times New Roman"/>
          <w:kern w:val="0"/>
          <w:sz w:val="24"/>
          <w:szCs w:val="24"/>
          <w14:ligatures w14:val="none"/>
        </w:rPr>
      </w:pPr>
      <w:r w:rsidRPr="002C5F3D">
        <w:rPr>
          <w:rFonts w:ascii="Corbel" w:eastAsia="Corbel" w:hAnsi="Corbel" w:cs="Times New Roman"/>
          <w:color w:val="404040"/>
          <w:kern w:val="0"/>
          <w:sz w:val="20"/>
          <w:szCs w:val="20"/>
          <w14:ligatures w14:val="none"/>
        </w:rPr>
        <w:br w:type="page"/>
      </w:r>
    </w:p>
    <w:p w14:paraId="3DBA01BD"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lastRenderedPageBreak/>
        <w:t xml:space="preserve">Note: </w:t>
      </w:r>
    </w:p>
    <w:p w14:paraId="23E1908B" w14:textId="77777777" w:rsidR="002C5F3D" w:rsidRPr="002C5F3D" w:rsidRDefault="002C5F3D" w:rsidP="002C5F3D">
      <w:pPr>
        <w:numPr>
          <w:ilvl w:val="3"/>
          <w:numId w:val="50"/>
        </w:numPr>
        <w:spacing w:before="100" w:beforeAutospacing="1" w:after="0" w:afterAutospacing="1" w:line="240" w:lineRule="auto"/>
        <w:ind w:left="144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Harvested rainwater for non-potable uses must be approved by the Florida Department of Health.</w:t>
      </w:r>
    </w:p>
    <w:p w14:paraId="1F72F904" w14:textId="77777777" w:rsidR="002C5F3D" w:rsidRPr="002C5F3D" w:rsidRDefault="002C5F3D" w:rsidP="002C5F3D">
      <w:pPr>
        <w:numPr>
          <w:ilvl w:val="0"/>
          <w:numId w:val="50"/>
        </w:numPr>
        <w:spacing w:before="100" w:beforeAutospacing="1" w:after="0" w:afterAutospacing="1" w:line="240" w:lineRule="auto"/>
        <w:ind w:left="144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 cistern must be designed to eliminate openings for mosquitos and protected from sunlight.</w:t>
      </w:r>
    </w:p>
    <w:p w14:paraId="18C7E419" w14:textId="77777777" w:rsidR="002C5F3D" w:rsidRPr="002C5F3D" w:rsidRDefault="002C5F3D" w:rsidP="002C5F3D">
      <w:pPr>
        <w:numPr>
          <w:ilvl w:val="0"/>
          <w:numId w:val="50"/>
        </w:numPr>
        <w:spacing w:before="100" w:beforeAutospacing="1" w:after="0" w:afterAutospacing="1" w:line="240" w:lineRule="auto"/>
        <w:ind w:left="144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Incentives cannot be gained by using a water harvesting park to meet minimum fire water requirements required by the Florida Fire Prevention Code, only. An additional non-potable use must be included.</w:t>
      </w:r>
    </w:p>
    <w:p w14:paraId="47865E29" w14:textId="77777777" w:rsidR="002C5F3D" w:rsidRPr="002C5F3D" w:rsidRDefault="002C5F3D" w:rsidP="002C5F3D">
      <w:pPr>
        <w:spacing w:before="100" w:beforeAutospacing="1" w:after="0" w:afterAutospacing="1" w:line="240" w:lineRule="auto"/>
        <w:ind w:left="45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08D724E3"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Flexible Building Setbacks, BMP Permitted within the Landscaping Buffers and Setbacks, Reduced Building Permit Fees, Reduced Land Development Fees, and Variance and/or Waiver Not Required.</w:t>
      </w:r>
    </w:p>
    <w:p w14:paraId="40AED1B6"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5" w:name="_Toc173762092"/>
      <w:r w:rsidRPr="002C5F3D">
        <w:rPr>
          <w:rFonts w:ascii="Times New Roman" w:eastAsia="Corbel" w:hAnsi="Times New Roman" w:cs="Times New Roman"/>
          <w:b/>
          <w:bCs/>
          <w:kern w:val="0"/>
          <w:sz w:val="28"/>
          <w:szCs w:val="28"/>
          <w14:ligatures w14:val="none"/>
        </w:rPr>
        <w:t>4.3.2 Biological</w:t>
      </w:r>
      <w:bookmarkEnd w:id="5"/>
    </w:p>
    <w:p w14:paraId="0DB00445" w14:textId="77777777" w:rsidR="002C5F3D" w:rsidRPr="002C5F3D" w:rsidRDefault="002C5F3D" w:rsidP="002C5F3D">
      <w:pPr>
        <w:keepNext/>
        <w:keepLine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A. Vegetated Swale</w:t>
      </w:r>
    </w:p>
    <w:p w14:paraId="34A073AE" w14:textId="77777777" w:rsidR="002C5F3D" w:rsidRPr="002C5F3D" w:rsidRDefault="002C5F3D" w:rsidP="002C5F3D">
      <w:pPr>
        <w:spacing w:after="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Swales have been used for conveyance of storm water along roads for decades. They are designed and constructed to properly convey and infiltrate stormwater runoff as it travels through the swale. These swales are designed to infiltrate a defined quantity of runoff (the treatment volume) through the permeable soils of the soil floor and side slopes into the shallow groundwater aquifer immediately following a storm event.</w:t>
      </w:r>
      <w:r w:rsidRPr="002C5F3D">
        <w:rPr>
          <w:rFonts w:ascii="Times New Roman" w:eastAsia="Meiryo" w:hAnsi="Times New Roman" w:cs="Times New Roman"/>
          <w:kern w:val="0"/>
          <w:sz w:val="24"/>
          <w:szCs w:val="24"/>
          <w14:ligatures w14:val="none"/>
        </w:rPr>
        <w:t> </w:t>
      </w:r>
      <w:r w:rsidRPr="002C5F3D">
        <w:rPr>
          <w:rFonts w:ascii="Times New Roman" w:eastAsia="Times New Roman" w:hAnsi="Times New Roman" w:cs="Times New Roman"/>
          <w:kern w:val="0"/>
          <w:sz w:val="24"/>
          <w:szCs w:val="24"/>
          <w14:ligatures w14:val="none"/>
        </w:rPr>
        <w:t>A vegetated swale combines conveyance with treatment effectiveness directly related to the amount of annual stormwater volume that is infiltrated. If soil permeability is limited, a perforated underdrain and overflow grate may be required (UACDC: Low Impact Development: a design manual for urban areas).</w:t>
      </w:r>
    </w:p>
    <w:p w14:paraId="0A829EEC" w14:textId="77777777" w:rsidR="002C5F3D" w:rsidRPr="002C5F3D" w:rsidRDefault="002C5F3D" w:rsidP="002C5F3D">
      <w:pPr>
        <w:spacing w:after="0" w:line="240" w:lineRule="auto"/>
        <w:ind w:left="720"/>
        <w:jc w:val="both"/>
        <w:rPr>
          <w:rFonts w:ascii="Times New Roman" w:eastAsia="Times New Roman" w:hAnsi="Times New Roman" w:cs="Times New Roman"/>
          <w:kern w:val="0"/>
          <w:sz w:val="24"/>
          <w:szCs w:val="24"/>
          <w14:ligatures w14:val="none"/>
        </w:rPr>
      </w:pPr>
    </w:p>
    <w:tbl>
      <w:tblPr>
        <w:tblStyle w:val="TableGrid1"/>
        <w:tblW w:w="0" w:type="auto"/>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ook w:val="06A0" w:firstRow="1" w:lastRow="0" w:firstColumn="1" w:lastColumn="0" w:noHBand="1" w:noVBand="1"/>
      </w:tblPr>
      <w:tblGrid>
        <w:gridCol w:w="6894"/>
        <w:gridCol w:w="3906"/>
      </w:tblGrid>
      <w:tr w:rsidR="002C5F3D" w:rsidRPr="002C5F3D" w14:paraId="36C681F6" w14:textId="77777777" w:rsidTr="002C5F3D">
        <w:trPr>
          <w:trHeight w:val="300"/>
        </w:trPr>
        <w:tc>
          <w:tcPr>
            <w:tcW w:w="6894" w:type="dxa"/>
          </w:tcPr>
          <w:p w14:paraId="50178CDD" w14:textId="77777777" w:rsidR="002C5F3D" w:rsidRPr="002C5F3D" w:rsidRDefault="002C5F3D" w:rsidP="002C5F3D">
            <w:pPr>
              <w:spacing w:before="100" w:beforeAutospacing="1" w:after="100" w:afterAutospacing="1"/>
              <w:jc w:val="center"/>
              <w:rPr>
                <w:rFonts w:ascii="Times New Roman" w:eastAsia="Times New Roman" w:hAnsi="Times New Roman" w:cs="Times New Roman"/>
                <w:sz w:val="24"/>
                <w:szCs w:val="24"/>
              </w:rPr>
            </w:pPr>
            <w:r w:rsidRPr="002C5F3D">
              <w:rPr>
                <w:rFonts w:ascii="Times New Roman" w:eastAsia="Times New Roman" w:hAnsi="Times New Roman" w:cs="Times New Roman"/>
                <w:noProof/>
                <w:color w:val="2B579A"/>
                <w:sz w:val="24"/>
                <w:szCs w:val="24"/>
                <w:shd w:val="clear" w:color="auto" w:fill="E6E6E6"/>
              </w:rPr>
              <w:drawing>
                <wp:inline distT="0" distB="0" distL="0" distR="0" wp14:anchorId="7ABC71E0" wp14:editId="2A6990DE">
                  <wp:extent cx="3251200" cy="1354667"/>
                  <wp:effectExtent l="95250" t="95250" r="101600" b="93345"/>
                  <wp:docPr id="1389340098" name="Picture 1389340098" descr="Depiction of environmental processes within a vegetated sw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40098" name="Picture 1389340098" descr="Depiction of environmental processes within a vegetated swale."/>
                          <pic:cNvPicPr/>
                        </pic:nvPicPr>
                        <pic:blipFill>
                          <a:blip r:embed="rId22">
                            <a:extLst>
                              <a:ext uri="{28A0092B-C50C-407E-A947-70E740481C1C}">
                                <a14:useLocalDpi xmlns:a14="http://schemas.microsoft.com/office/drawing/2010/main" val="0"/>
                              </a:ext>
                            </a:extLst>
                          </a:blip>
                          <a:srcRect/>
                          <a:stretch>
                            <a:fillRect/>
                          </a:stretch>
                        </pic:blipFill>
                        <pic:spPr>
                          <a:xfrm>
                            <a:off x="0" y="0"/>
                            <a:ext cx="3251200" cy="1354667"/>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Times New Roman" w:eastAsia="Times New Roman" w:hAnsi="Times New Roman" w:cs="Times New Roman"/>
                <w:sz w:val="24"/>
                <w:szCs w:val="24"/>
              </w:rPr>
              <w:br/>
            </w:r>
            <w:r w:rsidRPr="002C5F3D">
              <w:rPr>
                <w:rFonts w:ascii="Corbel" w:eastAsia="Corbel" w:hAnsi="Corbel" w:cs="Times New Roman"/>
                <w:i/>
                <w:iCs/>
                <w:color w:val="455F51"/>
                <w:sz w:val="18"/>
                <w:szCs w:val="18"/>
              </w:rPr>
              <w:t>Figure 53</w:t>
            </w:r>
          </w:p>
          <w:p w14:paraId="3283DEEA" w14:textId="77777777" w:rsidR="002C5F3D" w:rsidRPr="002C5F3D" w:rsidRDefault="002C5F3D" w:rsidP="002C5F3D">
            <w:pPr>
              <w:spacing w:before="100" w:beforeAutospacing="1" w:after="100" w:afterAutospacing="1"/>
              <w:jc w:val="center"/>
              <w:rPr>
                <w:rFonts w:ascii="Times New Roman" w:eastAsia="Times New Roman" w:hAnsi="Times New Roman" w:cs="Times New Roman"/>
                <w:sz w:val="24"/>
                <w:szCs w:val="24"/>
              </w:rPr>
            </w:pPr>
          </w:p>
          <w:p w14:paraId="080B8EAD" w14:textId="77777777" w:rsidR="002C5F3D" w:rsidRPr="002C5F3D" w:rsidRDefault="002C5F3D" w:rsidP="002C5F3D">
            <w:pPr>
              <w:spacing w:before="100" w:beforeAutospacing="1" w:after="100" w:afterAutospacing="1"/>
              <w:jc w:val="center"/>
              <w:rPr>
                <w:rFonts w:ascii="Times New Roman" w:eastAsia="Times New Roman" w:hAnsi="Times New Roman" w:cs="Times New Roman"/>
                <w:sz w:val="24"/>
                <w:szCs w:val="24"/>
              </w:rPr>
            </w:pPr>
          </w:p>
          <w:p w14:paraId="3E6D4A41" w14:textId="77777777" w:rsidR="002C5F3D" w:rsidRPr="002C5F3D" w:rsidRDefault="002C5F3D" w:rsidP="002C5F3D">
            <w:pPr>
              <w:spacing w:before="100" w:beforeAutospacing="1" w:after="100" w:afterAutospacing="1"/>
              <w:rPr>
                <w:rFonts w:ascii="Times New Roman" w:eastAsia="Times New Roman" w:hAnsi="Times New Roman" w:cs="Times New Roman"/>
                <w:sz w:val="24"/>
                <w:szCs w:val="24"/>
              </w:rPr>
            </w:pPr>
          </w:p>
        </w:tc>
        <w:tc>
          <w:tcPr>
            <w:tcW w:w="3906" w:type="dxa"/>
          </w:tcPr>
          <w:p w14:paraId="01C67D6D" w14:textId="77777777" w:rsidR="002C5F3D" w:rsidRPr="002C5F3D" w:rsidRDefault="002C5F3D" w:rsidP="002C5F3D">
            <w:pPr>
              <w:spacing w:before="100" w:beforeAutospacing="1" w:after="100" w:afterAutospacing="1"/>
              <w:jc w:val="center"/>
              <w:rPr>
                <w:rFonts w:ascii="Times New Roman" w:eastAsia="Times New Roman" w:hAnsi="Times New Roman" w:cs="Times New Roman"/>
                <w:sz w:val="24"/>
                <w:szCs w:val="24"/>
              </w:rPr>
            </w:pPr>
            <w:r w:rsidRPr="002C5F3D">
              <w:rPr>
                <w:rFonts w:ascii="Times New Roman" w:eastAsia="Times New Roman" w:hAnsi="Times New Roman" w:cs="Times New Roman"/>
                <w:noProof/>
                <w:color w:val="2B579A"/>
                <w:sz w:val="24"/>
                <w:szCs w:val="24"/>
                <w:shd w:val="clear" w:color="auto" w:fill="E6E6E6"/>
              </w:rPr>
              <w:drawing>
                <wp:inline distT="0" distB="0" distL="0" distR="0" wp14:anchorId="2EE75D1B" wp14:editId="3BC0E142">
                  <wp:extent cx="2162175" cy="2661138"/>
                  <wp:effectExtent l="95250" t="95250" r="85725" b="101600"/>
                  <wp:docPr id="572216648" name="Picture 572216648" descr="Picture of a planted vegetated swale between a parking lot and road in Denver, 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16648" name="Picture 572216648" descr="Picture of a planted vegetated swale between a parking lot and road in Denver, CO"/>
                          <pic:cNvPicPr/>
                        </pic:nvPicPr>
                        <pic:blipFill>
                          <a:blip r:embed="rId23" cstate="print">
                            <a:extLst>
                              <a:ext uri="{28A0092B-C50C-407E-A947-70E740481C1C}">
                                <a14:useLocalDpi xmlns:a14="http://schemas.microsoft.com/office/drawing/2010/main" val="0"/>
                              </a:ext>
                            </a:extLst>
                          </a:blip>
                          <a:srcRect/>
                          <a:stretch>
                            <a:fillRect/>
                          </a:stretch>
                        </pic:blipFill>
                        <pic:spPr>
                          <a:xfrm>
                            <a:off x="0" y="0"/>
                            <a:ext cx="2162175" cy="266113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Times New Roman" w:eastAsia="Times New Roman" w:hAnsi="Times New Roman" w:cs="Times New Roman"/>
                <w:sz w:val="24"/>
                <w:szCs w:val="24"/>
              </w:rPr>
              <w:br/>
            </w:r>
            <w:r w:rsidRPr="002C5F3D">
              <w:rPr>
                <w:rFonts w:ascii="Corbel" w:eastAsia="Corbel" w:hAnsi="Corbel" w:cs="Times New Roman"/>
                <w:i/>
                <w:iCs/>
                <w:color w:val="455F51"/>
                <w:sz w:val="18"/>
                <w:szCs w:val="18"/>
              </w:rPr>
              <w:t>Figure 54: Planted vegetated swale between a parking lot and road in Denver, CO</w:t>
            </w:r>
          </w:p>
        </w:tc>
      </w:tr>
    </w:tbl>
    <w:p w14:paraId="78747928"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Requirements to gain incentives</w:t>
      </w:r>
    </w:p>
    <w:p w14:paraId="2758EC9E"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highlight w:val="yellow"/>
          <w14:ligatures w14:val="none"/>
        </w:rPr>
        <w:t>The drainage calculations must demonstrate the BMP intercepts a minimum 25% of the total stormwater volume, if used as a stand-alone BMP. If a part of a treatment train, the total combined interception can be 25% of the total stormwater volume.</w:t>
      </w:r>
    </w:p>
    <w:p w14:paraId="197A3142"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highlight w:val="yellow"/>
          <w14:ligatures w14:val="none"/>
        </w:rPr>
        <w:t>OR</w:t>
      </w:r>
    </w:p>
    <w:p w14:paraId="7FC06BDE"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highlight w:val="yellow"/>
          <w14:ligatures w14:val="none"/>
        </w:rPr>
        <w:lastRenderedPageBreak/>
        <w:t>An vegetated swale must be used on-site. Total stormwater volume required by Division 8, of the Land Development Code, to treat and attenuate in the pond will not decrease with use of this BMP.</w:t>
      </w:r>
      <w:r w:rsidRPr="002C5F3D">
        <w:rPr>
          <w:rFonts w:ascii="Times New Roman" w:eastAsia="Times New Roman" w:hAnsi="Times New Roman" w:cs="Times New Roman"/>
          <w:kern w:val="0"/>
          <w:sz w:val="24"/>
          <w:szCs w:val="24"/>
          <w14:ligatures w14:val="none"/>
        </w:rPr>
        <w:t xml:space="preserve"> </w:t>
      </w:r>
    </w:p>
    <w:p w14:paraId="13F71B03"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All vegetation must be native and identified within the civil and landscape plans.</w:t>
      </w:r>
    </w:p>
    <w:p w14:paraId="09D40335" w14:textId="77777777" w:rsidR="002C5F3D" w:rsidRPr="002C5F3D" w:rsidRDefault="002C5F3D" w:rsidP="002C5F3D">
      <w:pPr>
        <w:spacing w:before="100" w:beforeAutospacing="1" w:after="0" w:afterAutospacing="1"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t>Incentives</w:t>
      </w:r>
    </w:p>
    <w:p w14:paraId="258BB5D0"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BMP Permitted within Landscape Buffers and Building Setbacks, BMP Permitted within Landscape Islands and Row-Ends, BMP Credited as Landscaping, Reduced Building Permit Fees, Reduced Land Development Fees, and Variance and/or Waiver Not Required.</w:t>
      </w:r>
    </w:p>
    <w:p w14:paraId="7BCAB0D2" w14:textId="77777777" w:rsidR="002C5F3D" w:rsidRPr="002C5F3D" w:rsidRDefault="002C5F3D" w:rsidP="002C5F3D">
      <w:pPr>
        <w:keepNext/>
        <w:keepLine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B. Rain Gardens</w:t>
      </w:r>
    </w:p>
    <w:p w14:paraId="29EE5456"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Rain gardens are small retention basins that are integrated into the site’s landscaping. A rain garden is a shallow, constructed depression that is planted with deep rooted Florida native plants. They can be within parking lot islands/row ends to receive runoff from hard surfaces such as a roof, sidewalk, driveway, or parking area, or any other pervious area within a developed site. Rain gardens slow down the flow of water from impervious surfaces, hold the water for short periods of time and allow it to naturally infiltrate into the ground or evaporate. The synergy between soil, microbes, and vegetation facilitates processes such as filtration, sedimentation, absorption, ion exchange of solids and metals, as well as biological absorption and decomposition of organics and nutrients found in stormwater. They replenish the local aquifer by enhancing water filtration into the soil, diminish the flow of stormwater pollutants—like fertilizers, pesticides, and car oil—entering storm sewers or nearby water bodies, offer habitats for birds, butterflies, and beneficial insects, and elevate property value by enhancing the landscape's aesthetic appeal. </w:t>
      </w:r>
    </w:p>
    <w:tbl>
      <w:tblPr>
        <w:tblStyle w:val="TableGrid1"/>
        <w:tblW w:w="0" w:type="auto"/>
        <w:tblBorders>
          <w:top w:val="none" w:sz="12" w:space="0" w:color="000000"/>
          <w:left w:val="none" w:sz="12" w:space="0" w:color="000000"/>
          <w:bottom w:val="none" w:sz="12" w:space="0" w:color="000000"/>
          <w:right w:val="none" w:sz="12" w:space="0" w:color="000000"/>
          <w:insideH w:val="none" w:sz="12" w:space="0" w:color="000000"/>
          <w:insideV w:val="none" w:sz="12" w:space="0" w:color="000000"/>
        </w:tblBorders>
        <w:tblLook w:val="06A0" w:firstRow="1" w:lastRow="0" w:firstColumn="1" w:lastColumn="0" w:noHBand="1" w:noVBand="1"/>
      </w:tblPr>
      <w:tblGrid>
        <w:gridCol w:w="5654"/>
        <w:gridCol w:w="5146"/>
      </w:tblGrid>
      <w:tr w:rsidR="002C5F3D" w:rsidRPr="002C5F3D" w14:paraId="56AE434C" w14:textId="77777777" w:rsidTr="002C5F3D">
        <w:trPr>
          <w:trHeight w:val="300"/>
        </w:trPr>
        <w:tc>
          <w:tcPr>
            <w:tcW w:w="6396" w:type="dxa"/>
          </w:tcPr>
          <w:p w14:paraId="37263E62" w14:textId="77777777" w:rsidR="002C5F3D" w:rsidRPr="002C5F3D" w:rsidRDefault="002C5F3D" w:rsidP="002C5F3D">
            <w:pPr>
              <w:spacing w:after="180" w:line="360" w:lineRule="auto"/>
              <w:jc w:val="center"/>
              <w:rPr>
                <w:rFonts w:ascii="Times New Roman" w:eastAsia="Times New Roman" w:hAnsi="Times New Roman" w:cs="Times New Roman"/>
                <w:sz w:val="24"/>
                <w:szCs w:val="24"/>
              </w:rPr>
            </w:pPr>
            <w:r w:rsidRPr="002C5F3D">
              <w:rPr>
                <w:rFonts w:ascii="Corbel" w:eastAsia="Corbel" w:hAnsi="Corbel" w:cs="Times New Roman"/>
                <w:noProof/>
                <w:color w:val="2B579A"/>
                <w:shd w:val="clear" w:color="auto" w:fill="E6E6E6"/>
              </w:rPr>
              <w:drawing>
                <wp:inline distT="0" distB="0" distL="0" distR="0" wp14:anchorId="768F9F62" wp14:editId="7EE25D12">
                  <wp:extent cx="3276600" cy="1968773"/>
                  <wp:effectExtent l="95250" t="95250" r="95250" b="88900"/>
                  <wp:docPr id="1009559818" name="Picture 1009559818" descr="Picture of a rain garden during a storm e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59818" name="Picture 1009559818" descr="Picture of a rain garden during a storm event."/>
                          <pic:cNvPicPr/>
                        </pic:nvPicPr>
                        <pic:blipFill>
                          <a:blip r:embed="rId24">
                            <a:extLst>
                              <a:ext uri="{28A0092B-C50C-407E-A947-70E740481C1C}">
                                <a14:useLocalDpi xmlns:a14="http://schemas.microsoft.com/office/drawing/2010/main" val="0"/>
                              </a:ext>
                            </a:extLst>
                          </a:blip>
                          <a:srcRect/>
                          <a:stretch>
                            <a:fillRect/>
                          </a:stretch>
                        </pic:blipFill>
                        <pic:spPr>
                          <a:xfrm>
                            <a:off x="0" y="0"/>
                            <a:ext cx="3276600" cy="19687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Corbel" w:eastAsia="Corbel" w:hAnsi="Corbel" w:cs="Times New Roman"/>
                <w:i/>
                <w:iCs/>
                <w:color w:val="455F51"/>
                <w:sz w:val="18"/>
                <w:szCs w:val="18"/>
              </w:rPr>
              <w:t>Figure 55: Rain garden during storm event</w:t>
            </w:r>
          </w:p>
        </w:tc>
        <w:tc>
          <w:tcPr>
            <w:tcW w:w="4404" w:type="dxa"/>
          </w:tcPr>
          <w:p w14:paraId="513418F5" w14:textId="77777777" w:rsidR="002C5F3D" w:rsidRPr="002C5F3D" w:rsidRDefault="002C5F3D" w:rsidP="002C5F3D">
            <w:pPr>
              <w:spacing w:after="180" w:line="360" w:lineRule="auto"/>
              <w:jc w:val="center"/>
              <w:rPr>
                <w:rFonts w:ascii="Times New Roman" w:eastAsia="Times New Roman" w:hAnsi="Times New Roman" w:cs="Times New Roman"/>
                <w:sz w:val="24"/>
                <w:szCs w:val="24"/>
              </w:rPr>
            </w:pPr>
            <w:r w:rsidRPr="002C5F3D">
              <w:rPr>
                <w:rFonts w:ascii="Corbel" w:eastAsia="Corbel" w:hAnsi="Corbel" w:cs="Times New Roman"/>
                <w:noProof/>
                <w:color w:val="2B579A"/>
                <w:shd w:val="clear" w:color="auto" w:fill="E6E6E6"/>
              </w:rPr>
              <w:drawing>
                <wp:inline distT="0" distB="0" distL="0" distR="0" wp14:anchorId="4D198016" wp14:editId="6653B244">
                  <wp:extent cx="2950241" cy="1958275"/>
                  <wp:effectExtent l="95250" t="95250" r="97790" b="99695"/>
                  <wp:docPr id="1443061068" name="Picture 1443061068" descr="Picture of a rain garden during clear sk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061068" name="Picture 1443061068" descr="Picture of a rain garden during clear skies."/>
                          <pic:cNvPicPr/>
                        </pic:nvPicPr>
                        <pic:blipFill>
                          <a:blip r:embed="rId25">
                            <a:extLst>
                              <a:ext uri="{28A0092B-C50C-407E-A947-70E740481C1C}">
                                <a14:useLocalDpi xmlns:a14="http://schemas.microsoft.com/office/drawing/2010/main" val="0"/>
                              </a:ext>
                            </a:extLst>
                          </a:blip>
                          <a:srcRect/>
                          <a:stretch>
                            <a:fillRect/>
                          </a:stretch>
                        </pic:blipFill>
                        <pic:spPr>
                          <a:xfrm>
                            <a:off x="0" y="0"/>
                            <a:ext cx="2950241" cy="19582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Corbel" w:eastAsia="Corbel" w:hAnsi="Corbel" w:cs="Times New Roman"/>
                <w:i/>
                <w:iCs/>
                <w:color w:val="455F51"/>
                <w:sz w:val="18"/>
                <w:szCs w:val="18"/>
              </w:rPr>
              <w:t>Figure 56: Rain garden during clear skies</w:t>
            </w:r>
          </w:p>
        </w:tc>
      </w:tr>
      <w:tr w:rsidR="002C5F3D" w:rsidRPr="002C5F3D" w14:paraId="60714D9B" w14:textId="77777777" w:rsidTr="002C5F3D">
        <w:trPr>
          <w:trHeight w:val="300"/>
        </w:trPr>
        <w:tc>
          <w:tcPr>
            <w:tcW w:w="6396" w:type="dxa"/>
          </w:tcPr>
          <w:p w14:paraId="7658A1B5" w14:textId="77777777" w:rsidR="002C5F3D" w:rsidRPr="002C5F3D" w:rsidRDefault="002C5F3D" w:rsidP="002C5F3D">
            <w:pPr>
              <w:spacing w:after="180" w:line="360" w:lineRule="auto"/>
              <w:jc w:val="center"/>
              <w:rPr>
                <w:rFonts w:ascii="Corbel" w:eastAsia="Corbel" w:hAnsi="Corbel" w:cs="Times New Roman"/>
                <w:noProof/>
                <w:color w:val="2B579A"/>
                <w:shd w:val="clear" w:color="auto" w:fill="E6E6E6"/>
              </w:rPr>
            </w:pPr>
          </w:p>
          <w:p w14:paraId="41409A8F" w14:textId="77777777" w:rsidR="002C5F3D" w:rsidRPr="002C5F3D" w:rsidRDefault="002C5F3D" w:rsidP="002C5F3D">
            <w:pPr>
              <w:spacing w:after="180" w:line="360" w:lineRule="auto"/>
              <w:jc w:val="center"/>
              <w:rPr>
                <w:rFonts w:ascii="Corbel" w:eastAsia="Corbel" w:hAnsi="Corbel" w:cs="Times New Roman"/>
                <w:noProof/>
                <w:color w:val="2B579A"/>
                <w:shd w:val="clear" w:color="auto" w:fill="E6E6E6"/>
              </w:rPr>
            </w:pPr>
          </w:p>
        </w:tc>
        <w:tc>
          <w:tcPr>
            <w:tcW w:w="4404" w:type="dxa"/>
          </w:tcPr>
          <w:p w14:paraId="667638E3" w14:textId="77777777" w:rsidR="002C5F3D" w:rsidRPr="002C5F3D" w:rsidRDefault="002C5F3D" w:rsidP="002C5F3D">
            <w:pPr>
              <w:spacing w:after="180" w:line="360" w:lineRule="auto"/>
              <w:jc w:val="center"/>
              <w:rPr>
                <w:rFonts w:ascii="Corbel" w:eastAsia="Corbel" w:hAnsi="Corbel" w:cs="Times New Roman"/>
                <w:noProof/>
                <w:color w:val="2B579A"/>
                <w:shd w:val="clear" w:color="auto" w:fill="E6E6E6"/>
              </w:rPr>
            </w:pPr>
          </w:p>
        </w:tc>
      </w:tr>
    </w:tbl>
    <w:p w14:paraId="75BB17C9" w14:textId="77777777" w:rsidR="002C5F3D" w:rsidRPr="002C5F3D" w:rsidRDefault="002C5F3D" w:rsidP="002C5F3D">
      <w:pPr>
        <w:keepNext/>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lastRenderedPageBreak/>
        <w:drawing>
          <wp:inline distT="0" distB="0" distL="0" distR="0" wp14:anchorId="33EAD895" wp14:editId="5383ABF6">
            <wp:extent cx="5054152" cy="2352520"/>
            <wp:effectExtent l="95250" t="95250" r="89535" b="86360"/>
            <wp:docPr id="771799372" name="Picture 1" descr="Diagram, engineered drawing of bioretention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799372" name="Picture 1" descr="Diagram, engineered drawing of bioretention with shallow groundwater table."/>
                    <pic:cNvPicPr/>
                  </pic:nvPicPr>
                  <pic:blipFill>
                    <a:blip r:embed="rId26"/>
                    <a:stretch>
                      <a:fillRect/>
                    </a:stretch>
                  </pic:blipFill>
                  <pic:spPr>
                    <a:xfrm>
                      <a:off x="0" y="0"/>
                      <a:ext cx="5072254" cy="2360946"/>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258C6A1D" w14:textId="77777777" w:rsidR="002C5F3D" w:rsidRPr="002C5F3D" w:rsidRDefault="002C5F3D" w:rsidP="002C5F3D">
      <w:pPr>
        <w:spacing w:after="200" w:line="240" w:lineRule="auto"/>
        <w:jc w:val="center"/>
        <w:rPr>
          <w:rFonts w:ascii="Times New Roman" w:eastAsia="Times New Roman" w:hAnsi="Times New Roman" w:cs="Times New Roman"/>
          <w:i/>
          <w:iCs/>
          <w:color w:val="455F51"/>
          <w:kern w:val="0"/>
          <w:sz w:val="24"/>
          <w:szCs w:val="24"/>
          <w14:ligatures w14:val="none"/>
        </w:rPr>
      </w:pPr>
      <w:r w:rsidRPr="002C5F3D">
        <w:rPr>
          <w:rFonts w:ascii="Corbel" w:eastAsia="Corbel" w:hAnsi="Corbel" w:cs="Times New Roman"/>
          <w:i/>
          <w:iCs/>
          <w:color w:val="455F51"/>
          <w:kern w:val="0"/>
          <w:sz w:val="18"/>
          <w:szCs w:val="18"/>
          <w14:ligatures w14:val="none"/>
        </w:rPr>
        <w:t>Figure 57: Example of a rain garden with a deep groundwater table.</w:t>
      </w:r>
    </w:p>
    <w:p w14:paraId="16CFAA30" w14:textId="77777777" w:rsidR="002C5F3D" w:rsidRPr="002C5F3D" w:rsidRDefault="002C5F3D" w:rsidP="002C5F3D">
      <w:pPr>
        <w:keepNext/>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drawing>
          <wp:inline distT="0" distB="0" distL="0" distR="0" wp14:anchorId="7D68E26B" wp14:editId="3BC30BD9">
            <wp:extent cx="6858000" cy="2780030"/>
            <wp:effectExtent l="95250" t="95250" r="95250" b="96520"/>
            <wp:docPr id="1989190133" name="Picture 1" descr="Diagram, engineered drawing of cross section of bioretention with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90133" name="Picture 1" descr="Diagram, engineered drawing of cross section of bioretention with deep groundwater table."/>
                    <pic:cNvPicPr/>
                  </pic:nvPicPr>
                  <pic:blipFill>
                    <a:blip r:embed="rId27"/>
                    <a:stretch>
                      <a:fillRect/>
                    </a:stretch>
                  </pic:blipFill>
                  <pic:spPr>
                    <a:xfrm>
                      <a:off x="0" y="0"/>
                      <a:ext cx="6858000" cy="278003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37C0AA23" w14:textId="77777777" w:rsidR="002C5F3D" w:rsidRPr="002C5F3D" w:rsidRDefault="002C5F3D" w:rsidP="002C5F3D">
      <w:pPr>
        <w:spacing w:after="200" w:line="240" w:lineRule="auto"/>
        <w:jc w:val="center"/>
        <w:rPr>
          <w:rFonts w:ascii="Times New Roman" w:eastAsia="Times New Roman" w:hAnsi="Times New Roman" w:cs="Times New Roman"/>
          <w:i/>
          <w:iCs/>
          <w:color w:val="455F51"/>
          <w:kern w:val="0"/>
          <w:sz w:val="24"/>
          <w:szCs w:val="24"/>
          <w14:ligatures w14:val="none"/>
        </w:rPr>
      </w:pPr>
      <w:r w:rsidRPr="002C5F3D">
        <w:rPr>
          <w:rFonts w:ascii="Corbel" w:eastAsia="Corbel" w:hAnsi="Corbel" w:cs="Times New Roman"/>
          <w:i/>
          <w:iCs/>
          <w:color w:val="455F51"/>
          <w:kern w:val="0"/>
          <w:sz w:val="18"/>
          <w:szCs w:val="18"/>
          <w14:ligatures w14:val="none"/>
        </w:rPr>
        <w:t>Figure 58: Example of a rain garden cross section with a deep groundwater table.</w:t>
      </w:r>
    </w:p>
    <w:p w14:paraId="754BCB1E" w14:textId="77777777" w:rsidR="002C5F3D" w:rsidRPr="002C5F3D" w:rsidRDefault="002C5F3D" w:rsidP="002C5F3D">
      <w:pPr>
        <w:keepNext/>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lastRenderedPageBreak/>
        <w:drawing>
          <wp:inline distT="0" distB="0" distL="0" distR="0" wp14:anchorId="44AA49BD" wp14:editId="53DBC38E">
            <wp:extent cx="6858000" cy="2669540"/>
            <wp:effectExtent l="95250" t="95250" r="95250" b="92710"/>
            <wp:docPr id="1370306617" name="Picture 1" descr="Diagram, engineered drawing of bioretention with shallow groundwater table and overflow structure debris c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306617" name="Picture 1" descr="Diagram, engineered drawing of bioretention with shallow groundwater table and overflow structure debris cage."/>
                    <pic:cNvPicPr/>
                  </pic:nvPicPr>
                  <pic:blipFill>
                    <a:blip r:embed="rId28"/>
                    <a:stretch>
                      <a:fillRect/>
                    </a:stretch>
                  </pic:blipFill>
                  <pic:spPr>
                    <a:xfrm>
                      <a:off x="0" y="0"/>
                      <a:ext cx="6858000" cy="26695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BC25E5" w14:textId="77777777" w:rsidR="002C5F3D" w:rsidRPr="002C5F3D" w:rsidRDefault="002C5F3D" w:rsidP="002C5F3D">
      <w:pPr>
        <w:spacing w:after="200" w:line="240" w:lineRule="auto"/>
        <w:jc w:val="center"/>
        <w:rPr>
          <w:rFonts w:ascii="Times New Roman" w:eastAsia="Times New Roman" w:hAnsi="Times New Roman" w:cs="Times New Roman"/>
          <w:i/>
          <w:iCs/>
          <w:color w:val="455F51"/>
          <w:kern w:val="0"/>
          <w:sz w:val="24"/>
          <w:szCs w:val="24"/>
          <w14:ligatures w14:val="none"/>
        </w:rPr>
      </w:pPr>
      <w:r w:rsidRPr="002C5F3D">
        <w:rPr>
          <w:rFonts w:ascii="Corbel" w:eastAsia="Corbel" w:hAnsi="Corbel" w:cs="Times New Roman"/>
          <w:i/>
          <w:iCs/>
          <w:color w:val="455F51"/>
          <w:kern w:val="0"/>
          <w:sz w:val="18"/>
          <w:szCs w:val="18"/>
          <w14:ligatures w14:val="none"/>
        </w:rPr>
        <w:t>Figure 59: Example of a rain garden and overflow structure with a shallow groundwater table.</w:t>
      </w:r>
    </w:p>
    <w:p w14:paraId="0806C6E5" w14:textId="77777777" w:rsidR="002C5F3D" w:rsidRPr="002C5F3D" w:rsidRDefault="002C5F3D" w:rsidP="002C5F3D">
      <w:pPr>
        <w:keepNext/>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drawing>
          <wp:inline distT="0" distB="0" distL="0" distR="0" wp14:anchorId="30EA0E01" wp14:editId="1E281A07">
            <wp:extent cx="6858000" cy="3010535"/>
            <wp:effectExtent l="95250" t="95250" r="95250" b="94615"/>
            <wp:docPr id="229906116" name="Picture 1" descr="Diagram, engineered drawing of cross section of bioretention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06116" name="Picture 1" descr="Diagram, engineered drawing of cross section of bioretention with shallow groundwater table."/>
                    <pic:cNvPicPr/>
                  </pic:nvPicPr>
                  <pic:blipFill>
                    <a:blip r:embed="rId29"/>
                    <a:stretch>
                      <a:fillRect/>
                    </a:stretch>
                  </pic:blipFill>
                  <pic:spPr>
                    <a:xfrm>
                      <a:off x="0" y="0"/>
                      <a:ext cx="6858000" cy="301053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708E6AF" w14:textId="77777777" w:rsidR="002C5F3D" w:rsidRPr="002C5F3D" w:rsidRDefault="002C5F3D" w:rsidP="002C5F3D">
      <w:pPr>
        <w:spacing w:after="200" w:line="240" w:lineRule="auto"/>
        <w:jc w:val="center"/>
        <w:rPr>
          <w:rFonts w:ascii="Times New Roman" w:eastAsia="Times New Roman" w:hAnsi="Times New Roman" w:cs="Times New Roman"/>
          <w:i/>
          <w:iCs/>
          <w:color w:val="455F51"/>
          <w:kern w:val="0"/>
          <w:sz w:val="24"/>
          <w:szCs w:val="24"/>
          <w14:ligatures w14:val="none"/>
        </w:rPr>
      </w:pPr>
      <w:r w:rsidRPr="002C5F3D">
        <w:rPr>
          <w:rFonts w:ascii="Corbel" w:eastAsia="Corbel" w:hAnsi="Corbel" w:cs="Times New Roman"/>
          <w:i/>
          <w:iCs/>
          <w:color w:val="455F51"/>
          <w:kern w:val="0"/>
          <w:sz w:val="18"/>
          <w:szCs w:val="18"/>
          <w14:ligatures w14:val="none"/>
        </w:rPr>
        <w:t>Figure 60: Example of a rain garden cross section with a deep groundwater table.</w:t>
      </w:r>
    </w:p>
    <w:p w14:paraId="7B86707B" w14:textId="77777777" w:rsidR="002C5F3D" w:rsidRPr="002C5F3D" w:rsidRDefault="002C5F3D" w:rsidP="002C5F3D">
      <w:pPr>
        <w:spacing w:after="180" w:line="240" w:lineRule="auto"/>
        <w:jc w:val="center"/>
        <w:rPr>
          <w:rFonts w:ascii="Times New Roman" w:eastAsia="Times New Roman" w:hAnsi="Times New Roman" w:cs="Times New Roman"/>
          <w:color w:val="404040"/>
          <w:kern w:val="0"/>
          <w:sz w:val="28"/>
          <w:szCs w:val="28"/>
          <w14:ligatures w14:val="none"/>
        </w:rPr>
      </w:pPr>
      <w:r w:rsidRPr="002C5F3D">
        <w:rPr>
          <w:rFonts w:ascii="Corbel" w:eastAsia="Corbel" w:hAnsi="Corbel" w:cs="Times New Roman"/>
          <w:noProof/>
          <w:color w:val="2B579A"/>
          <w:kern w:val="0"/>
          <w:sz w:val="20"/>
          <w:szCs w:val="20"/>
          <w:shd w:val="clear" w:color="auto" w:fill="E6E6E6"/>
          <w14:ligatures w14:val="none"/>
        </w:rPr>
        <w:lastRenderedPageBreak/>
        <w:drawing>
          <wp:inline distT="0" distB="0" distL="0" distR="0" wp14:anchorId="037B33F9" wp14:editId="46977719">
            <wp:extent cx="2920637" cy="2129631"/>
            <wp:effectExtent l="95250" t="95250" r="89535" b="99695"/>
            <wp:docPr id="741911096" name="Picture 741911096" descr="A picture of planter boxes which capture and treat much of the stormwater from roads and sidewal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911096" name="Picture 741911096" descr="A picture of planter boxes which capture and treat much of the stormwater from roads and sidewalks."/>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2920637" cy="212963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F9625A0" w14:textId="77777777" w:rsidR="002C5F3D" w:rsidRPr="002C5F3D" w:rsidRDefault="002C5F3D" w:rsidP="002C5F3D">
      <w:pPr>
        <w:spacing w:after="180" w:line="240" w:lineRule="auto"/>
        <w:jc w:val="center"/>
        <w:rPr>
          <w:rFonts w:ascii="Corbel" w:eastAsia="Corbel" w:hAnsi="Corbel" w:cs="Times New Roman"/>
          <w:i/>
          <w:iCs/>
          <w:color w:val="455F51"/>
          <w:kern w:val="0"/>
          <w:sz w:val="18"/>
          <w:szCs w:val="18"/>
          <w14:ligatures w14:val="none"/>
        </w:rPr>
      </w:pPr>
      <w:r w:rsidRPr="002C5F3D">
        <w:rPr>
          <w:rFonts w:ascii="Corbel" w:eastAsia="Corbel" w:hAnsi="Corbel" w:cs="Times New Roman"/>
          <w:i/>
          <w:iCs/>
          <w:color w:val="455F51"/>
          <w:kern w:val="0"/>
          <w:sz w:val="18"/>
          <w:szCs w:val="18"/>
          <w14:ligatures w14:val="none"/>
        </w:rPr>
        <w:t>Figure 61: Planter boxes capture and treat much of the stormwater from roads and sidewalks.</w:t>
      </w:r>
    </w:p>
    <w:p w14:paraId="6E2E7092" w14:textId="77777777" w:rsidR="002C5F3D" w:rsidRPr="002C5F3D" w:rsidRDefault="002C5F3D" w:rsidP="002C5F3D">
      <w:pPr>
        <w:spacing w:after="180" w:line="240" w:lineRule="auto"/>
        <w:jc w:val="center"/>
        <w:rPr>
          <w:rFonts w:ascii="Times New Roman" w:eastAsia="Times New Roman" w:hAnsi="Times New Roman" w:cs="Times New Roman"/>
          <w:color w:val="404040"/>
          <w:kern w:val="0"/>
          <w:sz w:val="24"/>
          <w:szCs w:val="24"/>
          <w14:ligatures w14:val="none"/>
        </w:rPr>
      </w:pPr>
    </w:p>
    <w:p w14:paraId="06A17E37" w14:textId="77777777" w:rsidR="002C5F3D" w:rsidRPr="002C5F3D" w:rsidRDefault="002C5F3D" w:rsidP="002C5F3D">
      <w:pPr>
        <w:keepNext/>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drawing>
          <wp:inline distT="0" distB="0" distL="0" distR="0" wp14:anchorId="235E44F5" wp14:editId="728842F8">
            <wp:extent cx="5702854" cy="5076596"/>
            <wp:effectExtent l="95250" t="95250" r="88900" b="86360"/>
            <wp:docPr id="1850742036" name="Picture 1" descr="Diagram, engineering drawing of infiltration planter box with deep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742036" name="Picture 1" descr="Diagram, engineering drawing of infiltration planter box with deep groundwater table."/>
                    <pic:cNvPicPr/>
                  </pic:nvPicPr>
                  <pic:blipFill>
                    <a:blip r:embed="rId31"/>
                    <a:stretch>
                      <a:fillRect/>
                    </a:stretch>
                  </pic:blipFill>
                  <pic:spPr>
                    <a:xfrm>
                      <a:off x="0" y="0"/>
                      <a:ext cx="5706650" cy="507997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C73AA1E" w14:textId="77777777" w:rsidR="002C5F3D" w:rsidRPr="002C5F3D" w:rsidRDefault="002C5F3D" w:rsidP="002C5F3D">
      <w:pPr>
        <w:spacing w:after="200" w:line="240" w:lineRule="auto"/>
        <w:jc w:val="center"/>
        <w:rPr>
          <w:rFonts w:ascii="Times New Roman" w:eastAsia="Times New Roman" w:hAnsi="Times New Roman" w:cs="Times New Roman"/>
          <w:i/>
          <w:iCs/>
          <w:color w:val="455F51"/>
          <w:kern w:val="0"/>
          <w:sz w:val="24"/>
          <w:szCs w:val="24"/>
          <w14:ligatures w14:val="none"/>
        </w:rPr>
      </w:pPr>
      <w:r w:rsidRPr="002C5F3D">
        <w:rPr>
          <w:rFonts w:ascii="Corbel" w:eastAsia="Corbel" w:hAnsi="Corbel" w:cs="Times New Roman"/>
          <w:i/>
          <w:iCs/>
          <w:color w:val="455F51"/>
          <w:kern w:val="0"/>
          <w:sz w:val="18"/>
          <w:szCs w:val="18"/>
          <w14:ligatures w14:val="none"/>
        </w:rPr>
        <w:t>Figure 62: Example of an infiltration planter box with a deep groundwater table.</w:t>
      </w:r>
    </w:p>
    <w:p w14:paraId="7C522C31" w14:textId="77777777" w:rsidR="002C5F3D" w:rsidRPr="002C5F3D" w:rsidRDefault="002C5F3D" w:rsidP="002C5F3D">
      <w:pPr>
        <w:keepNext/>
        <w:spacing w:after="180" w:line="240" w:lineRule="auto"/>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lastRenderedPageBreak/>
        <w:drawing>
          <wp:inline distT="0" distB="0" distL="0" distR="0" wp14:anchorId="707E075F" wp14:editId="2DEDBB47">
            <wp:extent cx="5566714" cy="5134263"/>
            <wp:effectExtent l="95250" t="95250" r="91440" b="104775"/>
            <wp:docPr id="1577649122" name="Picture 1" descr="Diagram, engineering drawing of infiltration planter box with shallow groundwater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49122" name="Picture 1" descr="Diagram, engineering drawing of infiltration planter box with shallow groundwater table."/>
                    <pic:cNvPicPr/>
                  </pic:nvPicPr>
                  <pic:blipFill>
                    <a:blip r:embed="rId32"/>
                    <a:stretch>
                      <a:fillRect/>
                    </a:stretch>
                  </pic:blipFill>
                  <pic:spPr>
                    <a:xfrm>
                      <a:off x="0" y="0"/>
                      <a:ext cx="5572376" cy="5139485"/>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7765832" w14:textId="77777777" w:rsidR="002C5F3D" w:rsidRPr="002C5F3D" w:rsidRDefault="002C5F3D" w:rsidP="002C5F3D">
      <w:pPr>
        <w:spacing w:after="200" w:line="240" w:lineRule="auto"/>
        <w:jc w:val="center"/>
        <w:rPr>
          <w:rFonts w:ascii="Times New Roman" w:eastAsia="Times New Roman" w:hAnsi="Times New Roman" w:cs="Times New Roman"/>
          <w:i/>
          <w:iCs/>
          <w:color w:val="455F51"/>
          <w:kern w:val="0"/>
          <w:sz w:val="24"/>
          <w:szCs w:val="24"/>
          <w14:ligatures w14:val="none"/>
        </w:rPr>
      </w:pPr>
      <w:r w:rsidRPr="002C5F3D">
        <w:rPr>
          <w:rFonts w:ascii="Corbel" w:eastAsia="Corbel" w:hAnsi="Corbel" w:cs="Times New Roman"/>
          <w:i/>
          <w:iCs/>
          <w:color w:val="455F51"/>
          <w:kern w:val="0"/>
          <w:sz w:val="18"/>
          <w:szCs w:val="18"/>
          <w14:ligatures w14:val="none"/>
        </w:rPr>
        <w:t>Figure 63: Example of an infiltration box with a shallow groundwater table.</w:t>
      </w:r>
    </w:p>
    <w:p w14:paraId="122274DF" w14:textId="77777777" w:rsidR="002C5F3D" w:rsidRPr="002C5F3D" w:rsidRDefault="002C5F3D" w:rsidP="002C5F3D">
      <w:pPr>
        <w:spacing w:after="0" w:line="240" w:lineRule="auto"/>
        <w:ind w:left="720"/>
        <w:jc w:val="both"/>
        <w:rPr>
          <w:rFonts w:ascii="Times New Roman" w:eastAsia="Times New Roman" w:hAnsi="Times New Roman" w:cs="Times New Roman"/>
          <w:i/>
          <w:iCs/>
          <w:kern w:val="0"/>
          <w:sz w:val="24"/>
          <w:szCs w:val="24"/>
          <w14:ligatures w14:val="none"/>
        </w:rPr>
      </w:pPr>
      <w:r w:rsidRPr="002C5F3D">
        <w:rPr>
          <w:rFonts w:ascii="Times New Roman" w:eastAsia="Times New Roman" w:hAnsi="Times New Roman" w:cs="Times New Roman"/>
          <w:i/>
          <w:iCs/>
          <w:kern w:val="0"/>
          <w:sz w:val="24"/>
          <w:szCs w:val="24"/>
          <w14:ligatures w14:val="none"/>
        </w:rPr>
        <w:t>Requirements to gain incentives</w:t>
      </w:r>
    </w:p>
    <w:p w14:paraId="4EEA487B"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14:ligatures w14:val="none"/>
        </w:rPr>
        <w:t>Landscape plan must depict native plant species, location, and number and any landscape rocks, etc. Species do not need to be chosen from the Zoning Landscape Plant List, as they may be aquatic in nature.</w:t>
      </w:r>
    </w:p>
    <w:p w14:paraId="0CEB7CBD"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highlight w:val="yellow"/>
          <w14:ligatures w14:val="none"/>
        </w:rPr>
        <w:t>The drainage calculations must demonstrate the BMP intercepts a minimum 25% of the total stormwater volume, if used as a stand-alone BMP. If a part of a treatment train, the total combined interception can be 25% of the total stormwater volume.</w:t>
      </w:r>
    </w:p>
    <w:p w14:paraId="411D2146"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highlight w:val="yellow"/>
          <w14:ligatures w14:val="none"/>
        </w:rPr>
      </w:pPr>
      <w:r w:rsidRPr="002C5F3D">
        <w:rPr>
          <w:rFonts w:ascii="Times New Roman" w:eastAsia="Times New Roman" w:hAnsi="Times New Roman" w:cs="Times New Roman"/>
          <w:kern w:val="0"/>
          <w:sz w:val="24"/>
          <w:szCs w:val="24"/>
          <w:highlight w:val="yellow"/>
          <w14:ligatures w14:val="none"/>
        </w:rPr>
        <w:t>OR</w:t>
      </w:r>
    </w:p>
    <w:p w14:paraId="15924044" w14:textId="77777777" w:rsidR="002C5F3D" w:rsidRPr="002C5F3D" w:rsidRDefault="002C5F3D" w:rsidP="002C5F3D">
      <w:pPr>
        <w:spacing w:before="100" w:beforeAutospacing="1" w:after="0" w:afterAutospacing="1"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highlight w:val="yellow"/>
          <w14:ligatures w14:val="none"/>
        </w:rPr>
        <w:t>An vegetated swale must be used on-site. Total stormwater volume required by Division 8, of the Land Development Code, to treat and attenuate in the pond will not decrease with use of this BMP.</w:t>
      </w:r>
      <w:r w:rsidRPr="002C5F3D">
        <w:rPr>
          <w:rFonts w:ascii="Times New Roman" w:eastAsia="Times New Roman" w:hAnsi="Times New Roman" w:cs="Times New Roman"/>
          <w:kern w:val="0"/>
          <w:sz w:val="24"/>
          <w:szCs w:val="24"/>
          <w14:ligatures w14:val="none"/>
        </w:rPr>
        <w:t xml:space="preserve"> </w:t>
      </w:r>
    </w:p>
    <w:p w14:paraId="26B82F45" w14:textId="77777777" w:rsidR="002C5F3D" w:rsidRPr="002C5F3D" w:rsidRDefault="002C5F3D" w:rsidP="002C5F3D">
      <w:pPr>
        <w:spacing w:after="180" w:line="360" w:lineRule="auto"/>
        <w:rPr>
          <w:rFonts w:ascii="Times New Roman" w:eastAsia="Times New Roman" w:hAnsi="Times New Roman" w:cs="Times New Roman"/>
          <w:i/>
          <w:iCs/>
          <w:kern w:val="0"/>
          <w:sz w:val="24"/>
          <w:szCs w:val="24"/>
          <w14:ligatures w14:val="none"/>
        </w:rPr>
      </w:pPr>
      <w:r w:rsidRPr="002C5F3D">
        <w:rPr>
          <w:rFonts w:ascii="Corbel" w:eastAsia="Corbel" w:hAnsi="Corbel" w:cs="Times New Roman"/>
          <w:i/>
          <w:iCs/>
          <w:color w:val="404040"/>
          <w:kern w:val="0"/>
          <w:sz w:val="20"/>
          <w:szCs w:val="20"/>
          <w14:ligatures w14:val="none"/>
        </w:rPr>
        <w:br w:type="page"/>
      </w:r>
    </w:p>
    <w:p w14:paraId="02FA373F" w14:textId="77777777" w:rsidR="002C5F3D" w:rsidRPr="002C5F3D" w:rsidRDefault="002C5F3D" w:rsidP="002C5F3D">
      <w:pPr>
        <w:spacing w:before="100" w:beforeAutospacing="1" w:after="0" w:afterAutospacing="1"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lastRenderedPageBreak/>
        <w:t>Incentives</w:t>
      </w:r>
    </w:p>
    <w:p w14:paraId="542622CF" w14:textId="77777777" w:rsidR="002C5F3D" w:rsidRPr="002C5F3D" w:rsidRDefault="002C5F3D" w:rsidP="002C5F3D">
      <w:pPr>
        <w:spacing w:after="180" w:line="240" w:lineRule="auto"/>
        <w:ind w:left="90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BMP Permitted within Landscape Buffers and Building Setbacks, BMP Permitted within Landscape Islands and Row-Ends, BMP Credited as Landscaping, BMP Credited as Common Open Space, Reduced Building Permit Fees, Reduced Land Development Fees, and Variance and/or Waiver Not Required.</w:t>
      </w:r>
    </w:p>
    <w:p w14:paraId="56123E82" w14:textId="77777777" w:rsidR="002C5F3D" w:rsidRPr="002C5F3D" w:rsidRDefault="002C5F3D" w:rsidP="002C5F3D">
      <w:pPr>
        <w:spacing w:after="180" w:line="240" w:lineRule="auto"/>
        <w:ind w:left="720"/>
        <w:contextualSpacing/>
        <w:jc w:val="both"/>
        <w:rPr>
          <w:rFonts w:ascii="Times New Roman" w:eastAsia="Corbel" w:hAnsi="Times New Roman" w:cs="Times New Roman"/>
          <w:b/>
          <w:bCs/>
          <w:kern w:val="0"/>
          <w:sz w:val="24"/>
          <w:szCs w:val="24"/>
          <w14:ligatures w14:val="none"/>
        </w:rPr>
      </w:pPr>
    </w:p>
    <w:p w14:paraId="14F4F3DF" w14:textId="77777777" w:rsidR="002C5F3D" w:rsidRPr="002C5F3D" w:rsidRDefault="002C5F3D" w:rsidP="002C5F3D">
      <w:pPr>
        <w:spacing w:after="180" w:line="240" w:lineRule="auto"/>
        <w:ind w:left="720"/>
        <w:contextualSpacing/>
        <w:jc w:val="both"/>
        <w:rPr>
          <w:rFonts w:ascii="Times New Roman" w:eastAsia="Corbel" w:hAnsi="Times New Roman" w:cs="Times New Roman"/>
          <w:b/>
          <w:bCs/>
          <w:kern w:val="0"/>
          <w:sz w:val="24"/>
          <w:szCs w:val="24"/>
          <w14:ligatures w14:val="none"/>
        </w:rPr>
      </w:pPr>
      <w:r w:rsidRPr="002C5F3D">
        <w:rPr>
          <w:rFonts w:ascii="Times New Roman" w:eastAsia="Corbel" w:hAnsi="Times New Roman" w:cs="Times New Roman"/>
          <w:b/>
          <w:bCs/>
          <w:kern w:val="0"/>
          <w:sz w:val="24"/>
          <w:szCs w:val="24"/>
          <w14:ligatures w14:val="none"/>
        </w:rPr>
        <w:t>C. Tree Box Filters and Rainfall Interceptor Trees</w:t>
      </w:r>
    </w:p>
    <w:p w14:paraId="143C620B"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 tree box filter is a tree vault containing amended soils underlain with crushed gravel media, which is connected to the overall stormwater system through perforated underdrain pipes (UACDC Low Impact Development: a design manual for urban areas). Constructing tree box filters along streets and parking areas helps to manage stormwater runoff at its source by effectively filtering and attenuating runoff during rain events. These should be used in conjunction with curb cuts (described in Section 4.2.5.B.) to facilitate the flow of stormwater into curb extensions and planted with interceptor trees.</w:t>
      </w:r>
    </w:p>
    <w:p w14:paraId="6B8A0407"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Interceptor trees are used adjacent to impervious surfaces as part of the stormwater treatment system to reduce runoff volume and pollution from the area by intercepting and capturing rainfall before it reaches the ground. These trees are selected for their canopy structure, foliage density, and height to effectively capture precipitation and reduce stormwater runoff. The United States Forest Service states that trees planted over impervious surfaces like parking lots could reduce stormwater runoff by as much as 20 percent. Branches and stems can capture and retain as much as 15 percent of total rainfall. A large tree can capture and retain as much as 332 gallons of water (US Forest Service, 2018). By intercepting rainfall, these trees help mitigate the impact of heavy rainfall events, reduce soil erosion, and promote groundwater recharge. Additionally, they contribute to the overall sustainability of the development by improving air quality, providing shade, and enhancing aesthetic value. </w:t>
      </w:r>
    </w:p>
    <w:p w14:paraId="28C97E0D"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By integrating these LID principles into street design and construction, communities can foster more resilient and environmentally friendly urban environments.</w:t>
      </w:r>
    </w:p>
    <w:p w14:paraId="54F575CA" w14:textId="77777777" w:rsidR="002C5F3D" w:rsidRPr="002C5F3D" w:rsidRDefault="002C5F3D" w:rsidP="002C5F3D">
      <w:pPr>
        <w:spacing w:after="180" w:line="240" w:lineRule="auto"/>
        <w:jc w:val="center"/>
        <w:rPr>
          <w:rFonts w:ascii="Corbel" w:eastAsia="Corbel" w:hAnsi="Corbel" w:cs="Times New Roman"/>
          <w:color w:val="404040"/>
          <w:kern w:val="0"/>
          <w:sz w:val="20"/>
          <w:szCs w:val="20"/>
          <w14:ligatures w14:val="none"/>
        </w:rPr>
      </w:pPr>
      <w:r w:rsidRPr="002C5F3D">
        <w:rPr>
          <w:rFonts w:ascii="Segoe UI" w:eastAsia="Corbel" w:hAnsi="Segoe UI" w:cs="Segoe UI"/>
          <w:noProof/>
          <w:color w:val="000000"/>
          <w:kern w:val="0"/>
          <w:sz w:val="18"/>
          <w:szCs w:val="18"/>
          <w:shd w:val="clear" w:color="auto" w:fill="FFFFFF"/>
          <w14:ligatures w14:val="none"/>
        </w:rPr>
        <w:drawing>
          <wp:inline distT="0" distB="0" distL="0" distR="0" wp14:anchorId="14365EB3" wp14:editId="04DBAC95">
            <wp:extent cx="3086100" cy="2057400"/>
            <wp:effectExtent l="95250" t="95250" r="95250" b="95250"/>
            <wp:docPr id="1514465810" name="Picture 1" descr="Picture of tree box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65810" name="Picture 1" descr="Picture of tree box filter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086417" cy="2057611"/>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7B4A1A5" w14:textId="77777777" w:rsidR="002C5F3D" w:rsidRPr="002C5F3D" w:rsidRDefault="002C5F3D" w:rsidP="002C5F3D">
      <w:pPr>
        <w:spacing w:after="180" w:line="240" w:lineRule="auto"/>
        <w:jc w:val="center"/>
        <w:rPr>
          <w:rFonts w:ascii="Times New Roman" w:eastAsia="Times New Roman" w:hAnsi="Times New Roman" w:cs="Times New Roman"/>
          <w:color w:val="404040"/>
          <w:kern w:val="0"/>
          <w:sz w:val="24"/>
          <w:szCs w:val="24"/>
          <w14:ligatures w14:val="none"/>
        </w:rPr>
      </w:pPr>
      <w:r w:rsidRPr="002C5F3D">
        <w:rPr>
          <w:rFonts w:ascii="Corbel" w:eastAsia="Corbel" w:hAnsi="Corbel" w:cs="Times New Roman"/>
          <w:i/>
          <w:iCs/>
          <w:color w:val="455F51"/>
          <w:kern w:val="0"/>
          <w:sz w:val="18"/>
          <w:szCs w:val="18"/>
          <w14:ligatures w14:val="none"/>
        </w:rPr>
        <w:t>Figure 64</w:t>
      </w:r>
      <w:r w:rsidRPr="002C5F3D">
        <w:rPr>
          <w:rFonts w:ascii="Corbel" w:eastAsia="Corbel" w:hAnsi="Corbel" w:cs="Times New Roman"/>
          <w:color w:val="404040"/>
          <w:kern w:val="0"/>
          <w:sz w:val="20"/>
          <w:szCs w:val="20"/>
          <w14:ligatures w14:val="none"/>
        </w:rPr>
        <w:br/>
      </w:r>
    </w:p>
    <w:p w14:paraId="17AA19ED" w14:textId="77777777" w:rsidR="002C5F3D" w:rsidRPr="002C5F3D" w:rsidRDefault="002C5F3D" w:rsidP="002C5F3D">
      <w:pPr>
        <w:keepNext/>
        <w:keepLines/>
        <w:spacing w:after="60" w:line="360" w:lineRule="auto"/>
        <w:ind w:left="720"/>
        <w:contextualSpacing/>
        <w:rPr>
          <w:rFonts w:ascii="Times New Roman" w:eastAsia="Times New Roman" w:hAnsi="Times New Roman" w:cs="Times New Roman"/>
          <w:b/>
          <w:bCs/>
          <w:kern w:val="0"/>
          <w:sz w:val="32"/>
          <w:szCs w:val="32"/>
          <w14:ligatures w14:val="none"/>
        </w:rPr>
      </w:pPr>
      <w:r w:rsidRPr="002C5F3D">
        <w:rPr>
          <w:rFonts w:ascii="Times New Roman" w:eastAsia="Times New Roman" w:hAnsi="Times New Roman" w:cs="Times New Roman"/>
          <w:b/>
          <w:bCs/>
          <w:noProof/>
          <w:kern w:val="0"/>
          <w:sz w:val="32"/>
          <w:szCs w:val="32"/>
          <w14:ligatures w14:val="none"/>
        </w:rPr>
        <w:lastRenderedPageBreak/>
        <w:drawing>
          <wp:inline distT="0" distB="0" distL="0" distR="0" wp14:anchorId="7A788267" wp14:editId="7C2FA50C">
            <wp:extent cx="6038850" cy="5153713"/>
            <wp:effectExtent l="95250" t="95250" r="95250" b="104140"/>
            <wp:docPr id="1774834432" name="Picture 1" descr="Diagram, engineering drawing of tree box fil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834432" name="Picture 1" descr="Diagram, engineering drawing of tree box filters."/>
                    <pic:cNvPicPr/>
                  </pic:nvPicPr>
                  <pic:blipFill>
                    <a:blip r:embed="rId34"/>
                    <a:stretch>
                      <a:fillRect/>
                    </a:stretch>
                  </pic:blipFill>
                  <pic:spPr>
                    <a:xfrm>
                      <a:off x="0" y="0"/>
                      <a:ext cx="6059010" cy="51709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73B14A8C" w14:textId="77777777" w:rsidR="002C5F3D" w:rsidRPr="002C5F3D" w:rsidRDefault="002C5F3D" w:rsidP="002C5F3D">
      <w:pPr>
        <w:spacing w:after="200" w:line="240" w:lineRule="auto"/>
        <w:jc w:val="center"/>
        <w:rPr>
          <w:rFonts w:ascii="Corbel" w:eastAsia="Corbel" w:hAnsi="Corbel" w:cs="Times New Roman"/>
          <w:i/>
          <w:iCs/>
          <w:color w:val="455F51"/>
          <w:kern w:val="0"/>
          <w:sz w:val="24"/>
          <w:szCs w:val="24"/>
          <w14:ligatures w14:val="none"/>
        </w:rPr>
      </w:pPr>
      <w:r w:rsidRPr="002C5F3D">
        <w:rPr>
          <w:rFonts w:ascii="Corbel" w:eastAsia="Corbel" w:hAnsi="Corbel" w:cs="Times New Roman"/>
          <w:i/>
          <w:iCs/>
          <w:color w:val="455F51"/>
          <w:kern w:val="0"/>
          <w:sz w:val="18"/>
          <w:szCs w:val="18"/>
          <w14:ligatures w14:val="none"/>
        </w:rPr>
        <w:t>Figure 65: Example of a tree box filter.</w:t>
      </w:r>
    </w:p>
    <w:p w14:paraId="7385D890" w14:textId="77777777" w:rsidR="002C5F3D" w:rsidRPr="002C5F3D" w:rsidRDefault="002C5F3D" w:rsidP="002C5F3D">
      <w:pPr>
        <w:keepNext/>
        <w:keepLines/>
        <w:spacing w:after="60" w:line="360" w:lineRule="auto"/>
        <w:ind w:left="720"/>
        <w:contextualSpacing/>
        <w:rPr>
          <w:rFonts w:ascii="Times New Roman" w:eastAsia="Times New Roman" w:hAnsi="Times New Roman" w:cs="Times New Roman"/>
          <w:b/>
          <w:bCs/>
          <w:kern w:val="0"/>
          <w:sz w:val="24"/>
          <w:szCs w:val="24"/>
          <w14:ligatures w14:val="none"/>
        </w:rPr>
      </w:pPr>
      <w:r w:rsidRPr="002C5F3D">
        <w:rPr>
          <w:rFonts w:ascii="Times New Roman" w:eastAsia="Times New Roman" w:hAnsi="Times New Roman" w:cs="Times New Roman"/>
          <w:b/>
          <w:bCs/>
          <w:kern w:val="0"/>
          <w:sz w:val="24"/>
          <w:szCs w:val="24"/>
          <w14:ligatures w14:val="none"/>
        </w:rPr>
        <w:t xml:space="preserve">D. Vegetated Roofs and Walls </w:t>
      </w:r>
    </w:p>
    <w:p w14:paraId="70D20851" w14:textId="77777777" w:rsidR="002C5F3D" w:rsidRPr="002C5F3D" w:rsidRDefault="002C5F3D" w:rsidP="002C5F3D">
      <w:pPr>
        <w:spacing w:after="180" w:line="240" w:lineRule="auto"/>
        <w:ind w:left="720"/>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Vegetated roofs are roofs with planted vegetation on a portion or the entirety of the area, filtering and controlling the flow of rainwater before it leaves a structure. By utilizing natural vegetation and soil substrates, vegetated roof systems have been shown to assist in stormwater management by attenuating hydrographs, neutralizing acid rain, reducing volume of discharge, and reducing the annual mass of pollutants discharged. </w:t>
      </w:r>
    </w:p>
    <w:tbl>
      <w:tblPr>
        <w:tblStyle w:val="TableGrid1"/>
        <w:tblW w:w="0" w:type="auto"/>
        <w:jc w:val="center"/>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6A0" w:firstRow="1" w:lastRow="0" w:firstColumn="1" w:lastColumn="0" w:noHBand="1" w:noVBand="1"/>
      </w:tblPr>
      <w:tblGrid>
        <w:gridCol w:w="5400"/>
        <w:gridCol w:w="5400"/>
      </w:tblGrid>
      <w:tr w:rsidR="002C5F3D" w:rsidRPr="002C5F3D" w14:paraId="5A725895" w14:textId="77777777" w:rsidTr="002C5F3D">
        <w:trPr>
          <w:trHeight w:val="4140"/>
          <w:jc w:val="center"/>
        </w:trPr>
        <w:tc>
          <w:tcPr>
            <w:tcW w:w="5400" w:type="dxa"/>
          </w:tcPr>
          <w:p w14:paraId="4495FCF1" w14:textId="77777777" w:rsidR="002C5F3D" w:rsidRPr="002C5F3D" w:rsidRDefault="002C5F3D" w:rsidP="002C5F3D">
            <w:pPr>
              <w:spacing w:after="180" w:line="360" w:lineRule="auto"/>
              <w:jc w:val="center"/>
              <w:rPr>
                <w:rFonts w:ascii="Corbel" w:eastAsia="Corbel" w:hAnsi="Corbel" w:cs="Times New Roman"/>
                <w:i/>
                <w:iCs/>
                <w:color w:val="455F51"/>
                <w:sz w:val="18"/>
                <w:szCs w:val="18"/>
              </w:rPr>
            </w:pPr>
            <w:r w:rsidRPr="002C5F3D">
              <w:rPr>
                <w:rFonts w:ascii="Corbel" w:eastAsia="Corbel" w:hAnsi="Corbel" w:cs="Times New Roman"/>
                <w:i/>
                <w:iCs/>
                <w:noProof/>
                <w:color w:val="455F51"/>
                <w:sz w:val="18"/>
                <w:szCs w:val="18"/>
              </w:rPr>
              <w:lastRenderedPageBreak/>
              <w:drawing>
                <wp:inline distT="0" distB="0" distL="0" distR="0" wp14:anchorId="4ADBB279" wp14:editId="695AA233">
                  <wp:extent cx="2941482" cy="2212620"/>
                  <wp:effectExtent l="95250" t="95250" r="87630" b="92710"/>
                  <wp:docPr id="310741965" name="Picture 310741965" descr="Green roof on Escambia County Office in Pensacola, Flor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741965" name="Picture 310741965" descr="Green roof on Escambia County Office in Pensacola, Florida"/>
                          <pic:cNvPicPr/>
                        </pic:nvPicPr>
                        <pic:blipFill>
                          <a:blip r:embed="rId35">
                            <a:extLst>
                              <a:ext uri="{28A0092B-C50C-407E-A947-70E740481C1C}">
                                <a14:useLocalDpi xmlns:a14="http://schemas.microsoft.com/office/drawing/2010/main" val="0"/>
                              </a:ext>
                            </a:extLst>
                          </a:blip>
                          <a:srcRect/>
                          <a:stretch>
                            <a:fillRect/>
                          </a:stretch>
                        </pic:blipFill>
                        <pic:spPr>
                          <a:xfrm>
                            <a:off x="0" y="0"/>
                            <a:ext cx="2941482" cy="221262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Corbel" w:eastAsia="Corbel" w:hAnsi="Corbel" w:cs="Times New Roman"/>
                <w:i/>
                <w:iCs/>
                <w:color w:val="455F51"/>
                <w:sz w:val="18"/>
                <w:szCs w:val="18"/>
              </w:rPr>
              <w:br/>
              <w:t>Figure 66: Escambia County Office in Pensacola, Florida</w:t>
            </w:r>
          </w:p>
        </w:tc>
        <w:tc>
          <w:tcPr>
            <w:tcW w:w="5400" w:type="dxa"/>
          </w:tcPr>
          <w:p w14:paraId="49158A95" w14:textId="77777777" w:rsidR="002C5F3D" w:rsidRPr="002C5F3D" w:rsidRDefault="002C5F3D" w:rsidP="002C5F3D">
            <w:pPr>
              <w:spacing w:after="180" w:line="360" w:lineRule="auto"/>
              <w:jc w:val="center"/>
              <w:rPr>
                <w:rFonts w:ascii="Corbel" w:eastAsia="Corbel" w:hAnsi="Corbel" w:cs="Times New Roman"/>
                <w:i/>
                <w:iCs/>
                <w:color w:val="455F51"/>
                <w:sz w:val="18"/>
                <w:szCs w:val="18"/>
              </w:rPr>
            </w:pPr>
            <w:r w:rsidRPr="002C5F3D">
              <w:rPr>
                <w:rFonts w:ascii="Corbel" w:eastAsia="Corbel" w:hAnsi="Corbel" w:cs="Times New Roman"/>
                <w:i/>
                <w:iCs/>
                <w:noProof/>
                <w:color w:val="455F51"/>
                <w:sz w:val="18"/>
                <w:szCs w:val="18"/>
              </w:rPr>
              <w:drawing>
                <wp:inline distT="0" distB="0" distL="0" distR="0" wp14:anchorId="550D5AFD" wp14:editId="5E719614">
                  <wp:extent cx="2972120" cy="2222628"/>
                  <wp:effectExtent l="95250" t="95250" r="95250" b="101600"/>
                  <wp:docPr id="1877445451" name="Picture 1877445451" descr="Green roof on the University of Florida Perry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445451" name="Picture 1877445451" descr="Green roof on the University of Florida Perry Building"/>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972120" cy="222262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r w:rsidRPr="002C5F3D">
              <w:rPr>
                <w:rFonts w:ascii="Corbel" w:eastAsia="Corbel" w:hAnsi="Corbel" w:cs="Times New Roman"/>
                <w:i/>
                <w:iCs/>
                <w:color w:val="455F51"/>
                <w:sz w:val="18"/>
                <w:szCs w:val="18"/>
              </w:rPr>
              <w:t>Figure 67: University of Florida Perry Building</w:t>
            </w:r>
          </w:p>
        </w:tc>
      </w:tr>
    </w:tbl>
    <w:p w14:paraId="6FBD3FE4" w14:textId="77777777" w:rsidR="002C5F3D" w:rsidRPr="002C5F3D" w:rsidRDefault="002C5F3D" w:rsidP="002C5F3D">
      <w:pPr>
        <w:spacing w:after="180" w:line="240" w:lineRule="auto"/>
        <w:rPr>
          <w:rFonts w:ascii="Times New Roman" w:eastAsia="Times New Roman" w:hAnsi="Times New Roman" w:cs="Times New Roman"/>
          <w:color w:val="000000"/>
          <w:kern w:val="0"/>
          <w:sz w:val="28"/>
          <w:szCs w:val="28"/>
          <w14:ligatures w14:val="none"/>
        </w:rPr>
      </w:pPr>
    </w:p>
    <w:p w14:paraId="4A490005" w14:textId="77777777" w:rsidR="002C5F3D" w:rsidRPr="002C5F3D" w:rsidRDefault="002C5F3D" w:rsidP="002C5F3D">
      <w:pPr>
        <w:keepNext/>
        <w:spacing w:after="180" w:line="240" w:lineRule="auto"/>
        <w:ind w:left="720"/>
        <w:contextualSpacing/>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drawing>
          <wp:inline distT="0" distB="0" distL="0" distR="0" wp14:anchorId="4F4ECEDA" wp14:editId="1D625C89">
            <wp:extent cx="5931008" cy="1714500"/>
            <wp:effectExtent l="95250" t="95250" r="88900" b="95250"/>
            <wp:docPr id="74278827" name="Picture 1" descr="Picture of extensive green roof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8827" name="Picture 1" descr="Picture of extensive green roof section."/>
                    <pic:cNvPicPr/>
                  </pic:nvPicPr>
                  <pic:blipFill>
                    <a:blip r:embed="rId37"/>
                    <a:stretch>
                      <a:fillRect/>
                    </a:stretch>
                  </pic:blipFill>
                  <pic:spPr>
                    <a:xfrm>
                      <a:off x="0" y="0"/>
                      <a:ext cx="5966032" cy="172462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D9292C2" w14:textId="77777777" w:rsidR="002C5F3D" w:rsidRPr="002C5F3D" w:rsidRDefault="002C5F3D" w:rsidP="002C5F3D">
      <w:pPr>
        <w:spacing w:after="200" w:line="240" w:lineRule="auto"/>
        <w:jc w:val="center"/>
        <w:rPr>
          <w:rFonts w:ascii="Times New Roman" w:eastAsia="Corbel" w:hAnsi="Times New Roman" w:cs="Times New Roman"/>
          <w:i/>
          <w:iCs/>
          <w:color w:val="455F51"/>
          <w:kern w:val="0"/>
          <w:sz w:val="32"/>
          <w:szCs w:val="32"/>
          <w:highlight w:val="yellow"/>
          <w14:ligatures w14:val="none"/>
        </w:rPr>
      </w:pPr>
      <w:r w:rsidRPr="002C5F3D">
        <w:rPr>
          <w:rFonts w:ascii="Corbel" w:eastAsia="Corbel" w:hAnsi="Corbel" w:cs="Times New Roman"/>
          <w:i/>
          <w:iCs/>
          <w:color w:val="455F51"/>
          <w:kern w:val="0"/>
          <w:sz w:val="18"/>
          <w:szCs w:val="18"/>
          <w14:ligatures w14:val="none"/>
        </w:rPr>
        <w:t>Figure 68: Extensive Green Roof Section (Passive Function)</w:t>
      </w:r>
    </w:p>
    <w:p w14:paraId="2B151F9A" w14:textId="77777777" w:rsidR="002C5F3D" w:rsidRPr="002C5F3D" w:rsidRDefault="002C5F3D" w:rsidP="002C5F3D">
      <w:pPr>
        <w:keepNext/>
        <w:spacing w:after="180" w:line="240" w:lineRule="auto"/>
        <w:ind w:left="720"/>
        <w:contextualSpacing/>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drawing>
          <wp:inline distT="0" distB="0" distL="0" distR="0" wp14:anchorId="6184B75A" wp14:editId="3B7AF1C1">
            <wp:extent cx="5924550" cy="1800953"/>
            <wp:effectExtent l="95250" t="95250" r="95250" b="104140"/>
            <wp:docPr id="62551737" name="Picture 1" descr="Picture of intensive green roof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51737" name="Picture 1" descr="Picture of intensive green roof section."/>
                    <pic:cNvPicPr/>
                  </pic:nvPicPr>
                  <pic:blipFill>
                    <a:blip r:embed="rId38"/>
                    <a:stretch>
                      <a:fillRect/>
                    </a:stretch>
                  </pic:blipFill>
                  <pic:spPr>
                    <a:xfrm>
                      <a:off x="0" y="0"/>
                      <a:ext cx="5948303" cy="1808173"/>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646A2BFD" w14:textId="77777777" w:rsidR="002C5F3D" w:rsidRPr="002C5F3D" w:rsidRDefault="002C5F3D" w:rsidP="002C5F3D">
      <w:pPr>
        <w:spacing w:after="200" w:line="240" w:lineRule="auto"/>
        <w:jc w:val="center"/>
        <w:rPr>
          <w:rFonts w:ascii="Times New Roman" w:eastAsia="Corbel" w:hAnsi="Times New Roman" w:cs="Times New Roman"/>
          <w:i/>
          <w:iCs/>
          <w:color w:val="455F51"/>
          <w:kern w:val="0"/>
          <w:sz w:val="32"/>
          <w:szCs w:val="32"/>
          <w:highlight w:val="yellow"/>
          <w14:ligatures w14:val="none"/>
        </w:rPr>
      </w:pPr>
      <w:r w:rsidRPr="002C5F3D">
        <w:rPr>
          <w:rFonts w:ascii="Corbel" w:eastAsia="Corbel" w:hAnsi="Corbel" w:cs="Times New Roman"/>
          <w:i/>
          <w:iCs/>
          <w:color w:val="455F51"/>
          <w:kern w:val="0"/>
          <w:sz w:val="18"/>
          <w:szCs w:val="18"/>
          <w14:ligatures w14:val="none"/>
        </w:rPr>
        <w:t>Figure 69: Intensive Green Roof Section (Active Function)</w:t>
      </w:r>
    </w:p>
    <w:p w14:paraId="582668F8" w14:textId="77777777" w:rsidR="002C5F3D" w:rsidRPr="002C5F3D" w:rsidRDefault="002C5F3D" w:rsidP="002C5F3D">
      <w:pPr>
        <w:spacing w:after="180" w:line="240" w:lineRule="auto"/>
        <w:ind w:left="720"/>
        <w:contextualSpacing/>
        <w:rPr>
          <w:rFonts w:ascii="Times New Roman" w:eastAsia="Corbel" w:hAnsi="Times New Roman" w:cs="Times New Roman"/>
          <w:color w:val="404040"/>
          <w:kern w:val="0"/>
          <w:sz w:val="32"/>
          <w:szCs w:val="32"/>
          <w:highlight w:val="yellow"/>
          <w14:ligatures w14:val="none"/>
        </w:rPr>
      </w:pPr>
    </w:p>
    <w:p w14:paraId="5495C6B0" w14:textId="77777777" w:rsidR="002C5F3D" w:rsidRPr="002C5F3D" w:rsidRDefault="002C5F3D" w:rsidP="002C5F3D">
      <w:pPr>
        <w:spacing w:after="180" w:line="360" w:lineRule="auto"/>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br w:type="page"/>
      </w:r>
    </w:p>
    <w:p w14:paraId="10F42A8D" w14:textId="77777777" w:rsidR="002C5F3D" w:rsidRPr="002C5F3D" w:rsidRDefault="002C5F3D" w:rsidP="002C5F3D">
      <w:pPr>
        <w:spacing w:after="180" w:line="240" w:lineRule="auto"/>
        <w:ind w:left="720"/>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lastRenderedPageBreak/>
        <w:t>Vegetated walls are constructed to house plant material and engineered soil or inorganic growing medium. They can act as rainfall inceptors and provide water uptake, reducing stormwater runoff loads.</w:t>
      </w:r>
    </w:p>
    <w:p w14:paraId="02112A2F" w14:textId="77777777" w:rsidR="002C5F3D" w:rsidRPr="002C5F3D" w:rsidRDefault="002C5F3D" w:rsidP="002C5F3D">
      <w:pPr>
        <w:spacing w:after="180" w:line="240" w:lineRule="auto"/>
        <w:ind w:left="720"/>
        <w:contextualSpacing/>
        <w:rPr>
          <w:rFonts w:ascii="Times New Roman" w:eastAsia="Times New Roman" w:hAnsi="Times New Roman" w:cs="Times New Roman"/>
          <w:kern w:val="0"/>
          <w:sz w:val="24"/>
          <w:szCs w:val="24"/>
          <w14:ligatures w14:val="none"/>
        </w:rPr>
      </w:pPr>
    </w:p>
    <w:p w14:paraId="678C0113" w14:textId="77777777" w:rsidR="002C5F3D" w:rsidRPr="002C5F3D" w:rsidRDefault="002C5F3D" w:rsidP="002C5F3D">
      <w:pPr>
        <w:keepNext/>
        <w:spacing w:after="180" w:line="240" w:lineRule="auto"/>
        <w:ind w:left="720"/>
        <w:contextualSpacing/>
        <w:jc w:val="center"/>
        <w:rPr>
          <w:rFonts w:ascii="Corbel" w:eastAsia="Corbel" w:hAnsi="Corbel" w:cs="Times New Roman"/>
          <w:color w:val="404040"/>
          <w:kern w:val="0"/>
          <w:sz w:val="20"/>
          <w:szCs w:val="20"/>
          <w14:ligatures w14:val="none"/>
        </w:rPr>
      </w:pPr>
      <w:r w:rsidRPr="002C5F3D">
        <w:rPr>
          <w:rFonts w:ascii="Corbel" w:eastAsia="Corbel" w:hAnsi="Corbel" w:cs="Times New Roman"/>
          <w:noProof/>
          <w:color w:val="404040"/>
          <w:kern w:val="0"/>
          <w:sz w:val="20"/>
          <w:szCs w:val="20"/>
          <w14:ligatures w14:val="none"/>
        </w:rPr>
        <w:drawing>
          <wp:inline distT="0" distB="0" distL="0" distR="0" wp14:anchorId="76994ED4" wp14:editId="7272136C">
            <wp:extent cx="3562350" cy="4593557"/>
            <wp:effectExtent l="95250" t="95250" r="95250" b="93345"/>
            <wp:docPr id="1736342255" name="Picture 1" descr="A picture of a vegetated wall in Coral Gables, F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342255" name="Picture 1" descr="A picture of a vegetated wall in Coral Gables, FL."/>
                    <pic:cNvPicPr/>
                  </pic:nvPicPr>
                  <pic:blipFill>
                    <a:blip r:embed="rId39"/>
                    <a:stretch>
                      <a:fillRect/>
                    </a:stretch>
                  </pic:blipFill>
                  <pic:spPr>
                    <a:xfrm>
                      <a:off x="0" y="0"/>
                      <a:ext cx="3564647" cy="459651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14:paraId="011211FF" w14:textId="77777777" w:rsidR="002C5F3D" w:rsidRPr="002C5F3D" w:rsidRDefault="002C5F3D" w:rsidP="002C5F3D">
      <w:pPr>
        <w:spacing w:after="200" w:line="240" w:lineRule="auto"/>
        <w:ind w:left="3960"/>
        <w:rPr>
          <w:rFonts w:ascii="Times New Roman" w:eastAsia="Corbel" w:hAnsi="Times New Roman" w:cs="Times New Roman"/>
          <w:i/>
          <w:iCs/>
          <w:color w:val="455F51"/>
          <w:kern w:val="0"/>
          <w:sz w:val="32"/>
          <w:szCs w:val="32"/>
          <w:highlight w:val="yellow"/>
          <w14:ligatures w14:val="none"/>
        </w:rPr>
      </w:pPr>
      <w:r w:rsidRPr="002C5F3D">
        <w:rPr>
          <w:rFonts w:ascii="Corbel" w:eastAsia="Corbel" w:hAnsi="Corbel" w:cs="Times New Roman"/>
          <w:i/>
          <w:iCs/>
          <w:color w:val="455F51"/>
          <w:kern w:val="0"/>
          <w:sz w:val="18"/>
          <w:szCs w:val="18"/>
          <w14:ligatures w14:val="none"/>
        </w:rPr>
        <w:t>Figure 70: Vegetated wall in Coral Gables, Florida</w:t>
      </w:r>
    </w:p>
    <w:p w14:paraId="2D4910D2" w14:textId="77777777" w:rsidR="002C5F3D" w:rsidRPr="002C5F3D" w:rsidRDefault="002C5F3D" w:rsidP="002C5F3D">
      <w:pPr>
        <w:spacing w:after="180" w:line="240" w:lineRule="auto"/>
        <w:ind w:left="720"/>
        <w:contextualSpacing/>
        <w:rPr>
          <w:rFonts w:ascii="Times New Roman" w:eastAsia="Corbel" w:hAnsi="Times New Roman" w:cs="Times New Roman"/>
          <w:color w:val="404040"/>
          <w:kern w:val="0"/>
          <w:sz w:val="32"/>
          <w:szCs w:val="32"/>
          <w:highlight w:val="yellow"/>
          <w14:ligatures w14:val="none"/>
        </w:rPr>
      </w:pPr>
    </w:p>
    <w:p w14:paraId="67171012" w14:textId="77777777" w:rsidR="002C5F3D" w:rsidRPr="002C5F3D" w:rsidRDefault="002C5F3D" w:rsidP="002C5F3D">
      <w:pPr>
        <w:spacing w:after="180" w:line="240" w:lineRule="auto"/>
        <w:ind w:left="720"/>
        <w:contextualSpacing/>
        <w:rPr>
          <w:rFonts w:ascii="Times New Roman" w:eastAsia="Corbel" w:hAnsi="Times New Roman" w:cs="Times New Roman"/>
          <w:color w:val="404040"/>
          <w:kern w:val="0"/>
          <w:sz w:val="32"/>
          <w:szCs w:val="32"/>
          <w:highlight w:val="yellow"/>
          <w14:ligatures w14:val="none"/>
        </w:rPr>
      </w:pPr>
    </w:p>
    <w:p w14:paraId="7AD06853" w14:textId="77777777" w:rsidR="002C5F3D" w:rsidRPr="002C5F3D" w:rsidRDefault="002C5F3D" w:rsidP="002C5F3D">
      <w:pPr>
        <w:spacing w:after="180" w:line="240" w:lineRule="auto"/>
        <w:ind w:left="720"/>
        <w:contextualSpacing/>
        <w:rPr>
          <w:rFonts w:ascii="Times New Roman" w:eastAsia="Corbel" w:hAnsi="Times New Roman" w:cs="Times New Roman"/>
          <w:color w:val="404040"/>
          <w:kern w:val="0"/>
          <w:sz w:val="32"/>
          <w:szCs w:val="32"/>
          <w:highlight w:val="yellow"/>
          <w14:ligatures w14:val="none"/>
        </w:rPr>
      </w:pPr>
    </w:p>
    <w:p w14:paraId="283F4252" w14:textId="77777777" w:rsidR="002C5F3D" w:rsidRPr="002C5F3D" w:rsidRDefault="002C5F3D" w:rsidP="002C5F3D">
      <w:pPr>
        <w:spacing w:after="180" w:line="240" w:lineRule="auto"/>
        <w:rPr>
          <w:rFonts w:ascii="Times New Roman" w:eastAsia="Corbel" w:hAnsi="Times New Roman" w:cs="Times New Roman"/>
          <w:color w:val="404040"/>
          <w:kern w:val="0"/>
          <w:sz w:val="32"/>
          <w:szCs w:val="32"/>
          <w:highlight w:val="yellow"/>
          <w14:ligatures w14:val="none"/>
        </w:rPr>
      </w:pPr>
    </w:p>
    <w:p w14:paraId="1DE01B88" w14:textId="77777777" w:rsidR="002C5F3D" w:rsidRPr="002C5F3D" w:rsidRDefault="002C5F3D" w:rsidP="002C5F3D">
      <w:pPr>
        <w:spacing w:after="180" w:line="240" w:lineRule="auto"/>
        <w:rPr>
          <w:rFonts w:ascii="Times New Roman" w:eastAsia="Corbel" w:hAnsi="Times New Roman" w:cs="Times New Roman"/>
          <w:color w:val="404040"/>
          <w:kern w:val="0"/>
          <w:sz w:val="32"/>
          <w:szCs w:val="32"/>
          <w:highlight w:val="yellow"/>
          <w14:ligatures w14:val="none"/>
        </w:rPr>
      </w:pPr>
    </w:p>
    <w:p w14:paraId="398CFEC8" w14:textId="77777777" w:rsidR="002C5F3D" w:rsidRPr="002C5F3D" w:rsidRDefault="002C5F3D" w:rsidP="002C5F3D">
      <w:pPr>
        <w:spacing w:after="180" w:line="360" w:lineRule="auto"/>
        <w:rPr>
          <w:rFonts w:ascii="Corbel" w:eastAsia="Corbel" w:hAnsi="Corbel" w:cs="Times New Roman"/>
          <w:color w:val="404040"/>
          <w:kern w:val="0"/>
          <w:sz w:val="20"/>
          <w:szCs w:val="20"/>
          <w14:ligatures w14:val="none"/>
        </w:rPr>
      </w:pPr>
      <w:r w:rsidRPr="002C5F3D">
        <w:rPr>
          <w:rFonts w:ascii="Corbel" w:eastAsia="Corbel" w:hAnsi="Corbel" w:cs="Times New Roman"/>
          <w:color w:val="404040"/>
          <w:kern w:val="0"/>
          <w:sz w:val="20"/>
          <w:szCs w:val="20"/>
          <w14:ligatures w14:val="none"/>
        </w:rPr>
        <w:br w:type="page"/>
      </w:r>
    </w:p>
    <w:p w14:paraId="71171858" w14:textId="77777777" w:rsidR="002C5F3D" w:rsidRPr="002C5F3D" w:rsidRDefault="002C5F3D" w:rsidP="002C5F3D">
      <w:pPr>
        <w:keepNext/>
        <w:keepLines/>
        <w:shd w:val="clear" w:color="auto" w:fill="99CB38"/>
        <w:spacing w:after="320" w:line="360" w:lineRule="auto"/>
        <w:contextualSpacing/>
        <w:jc w:val="center"/>
        <w:outlineLvl w:val="0"/>
        <w:rPr>
          <w:rFonts w:ascii="Corbel" w:eastAsia="Meiryo" w:hAnsi="Corbel" w:cs="Times New Roman"/>
          <w:b/>
          <w:bCs/>
          <w:kern w:val="0"/>
          <w:sz w:val="52"/>
          <w:szCs w:val="52"/>
          <w14:ligatures w14:val="none"/>
        </w:rPr>
      </w:pPr>
      <w:bookmarkStart w:id="6" w:name="_Toc173762093"/>
      <w:r w:rsidRPr="002C5F3D">
        <w:rPr>
          <w:rFonts w:ascii="Times New Roman" w:eastAsia="Times New Roman" w:hAnsi="Times New Roman" w:cs="Times New Roman"/>
          <w:b/>
          <w:bCs/>
          <w:kern w:val="0"/>
          <w:sz w:val="52"/>
          <w:szCs w:val="52"/>
          <w14:ligatures w14:val="none"/>
        </w:rPr>
        <w:lastRenderedPageBreak/>
        <w:t>Chapter 5: Maintenance of LID Practices</w:t>
      </w:r>
      <w:bookmarkEnd w:id="6"/>
      <w:r w:rsidRPr="002C5F3D">
        <w:rPr>
          <w:rFonts w:ascii="Times New Roman" w:eastAsia="Times New Roman" w:hAnsi="Times New Roman" w:cs="Times New Roman"/>
          <w:b/>
          <w:bCs/>
          <w:kern w:val="0"/>
          <w:sz w:val="52"/>
          <w:szCs w:val="52"/>
          <w14:ligatures w14:val="none"/>
        </w:rPr>
        <w:t xml:space="preserve"> </w:t>
      </w:r>
    </w:p>
    <w:p w14:paraId="1E0DD212" w14:textId="77777777" w:rsidR="002C5F3D" w:rsidRPr="002C5F3D" w:rsidRDefault="002C5F3D" w:rsidP="002C5F3D">
      <w:pPr>
        <w:spacing w:after="180" w:line="240" w:lineRule="auto"/>
        <w:rPr>
          <w:rFonts w:ascii="Times New Roman" w:eastAsia="Corbel" w:hAnsi="Times New Roman" w:cs="Times New Roman"/>
          <w:b/>
          <w:bCs/>
          <w:kern w:val="0"/>
          <w:sz w:val="32"/>
          <w:szCs w:val="32"/>
          <w14:ligatures w14:val="none"/>
        </w:rPr>
      </w:pPr>
    </w:p>
    <w:p w14:paraId="1340B7CF" w14:textId="77777777" w:rsidR="002C5F3D" w:rsidRPr="002C5F3D" w:rsidRDefault="002C5F3D" w:rsidP="002C5F3D">
      <w:pPr>
        <w:shd w:val="clear" w:color="auto" w:fill="99CB38"/>
        <w:spacing w:after="180" w:line="240" w:lineRule="auto"/>
        <w:outlineLvl w:val="1"/>
        <w:rPr>
          <w:rFonts w:ascii="Times New Roman" w:eastAsia="Corbel" w:hAnsi="Times New Roman" w:cs="Times New Roman"/>
          <w:b/>
          <w:bCs/>
          <w:kern w:val="0"/>
          <w:sz w:val="28"/>
          <w:szCs w:val="28"/>
          <w:highlight w:val="yellow"/>
          <w14:ligatures w14:val="none"/>
        </w:rPr>
      </w:pPr>
      <w:bookmarkStart w:id="7" w:name="_Toc173762094"/>
      <w:r w:rsidRPr="002C5F3D">
        <w:rPr>
          <w:rFonts w:ascii="Times New Roman" w:eastAsia="Corbel" w:hAnsi="Times New Roman" w:cs="Times New Roman"/>
          <w:b/>
          <w:bCs/>
          <w:kern w:val="0"/>
          <w:sz w:val="28"/>
          <w:szCs w:val="28"/>
          <w14:ligatures w14:val="none"/>
        </w:rPr>
        <w:t>5.1</w:t>
      </w:r>
      <w:r w:rsidRPr="002C5F3D">
        <w:rPr>
          <w:rFonts w:ascii="Corbel" w:eastAsia="Corbel" w:hAnsi="Corbel" w:cs="Times New Roman"/>
          <w:color w:val="404040"/>
          <w:kern w:val="0"/>
          <w:sz w:val="18"/>
          <w:szCs w:val="18"/>
          <w14:ligatures w14:val="none"/>
        </w:rPr>
        <w:tab/>
      </w:r>
      <w:r w:rsidRPr="002C5F3D">
        <w:rPr>
          <w:rFonts w:ascii="Times New Roman" w:eastAsia="Corbel" w:hAnsi="Times New Roman" w:cs="Times New Roman"/>
          <w:b/>
          <w:bCs/>
          <w:kern w:val="0"/>
          <w:sz w:val="28"/>
          <w:szCs w:val="28"/>
          <w14:ligatures w14:val="none"/>
        </w:rPr>
        <w:t>Introduction</w:t>
      </w:r>
      <w:bookmarkEnd w:id="7"/>
    </w:p>
    <w:p w14:paraId="34D84DAD" w14:textId="77777777" w:rsidR="002C5F3D" w:rsidRPr="002C5F3D" w:rsidRDefault="002C5F3D" w:rsidP="002C5F3D">
      <w:pPr>
        <w:tabs>
          <w:tab w:val="left" w:pos="1706"/>
        </w:tabs>
        <w:spacing w:after="180" w:line="240" w:lineRule="auto"/>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In this section, we delve into the essential practices and protocols necessary for the ongoing care and upkeep of certain LID infrastructure, beyond the typical requirements of green and gray infrastructure maintenance. It is imperative to ensure that these systems are not only effectively implemented but also properly maintained to maximize their benefits and longevity. Maintenance of LID infrastructure encompasses a spectrum of activities, ranging from routine inspections to proactive measures aimed at preserving functionality and environmental performance. Through diligent maintenance practices, we aim to uphold the integrity of LID features, mitigate potential risks, and safeguard the surrounding environment against adverse impacts. </w:t>
      </w:r>
    </w:p>
    <w:p w14:paraId="6928B8A4" w14:textId="77777777" w:rsidR="002C5F3D" w:rsidRPr="002C5F3D" w:rsidRDefault="002C5F3D" w:rsidP="002C5F3D">
      <w:pPr>
        <w:tabs>
          <w:tab w:val="left" w:pos="1706"/>
        </w:tabs>
        <w:spacing w:after="180" w:line="240" w:lineRule="auto"/>
        <w:jc w:val="both"/>
        <w:rPr>
          <w:rFonts w:ascii="Times New Roman" w:eastAsia="Corbel" w:hAnsi="Times New Roman" w:cs="Times New Roman"/>
          <w:kern w:val="0"/>
          <w:sz w:val="24"/>
          <w:szCs w:val="24"/>
          <w14:ligatures w14:val="none"/>
        </w:rPr>
      </w:pPr>
    </w:p>
    <w:p w14:paraId="5A4060C4" w14:textId="77777777" w:rsidR="002C5F3D" w:rsidRPr="002C5F3D" w:rsidRDefault="002C5F3D" w:rsidP="002C5F3D">
      <w:pPr>
        <w:shd w:val="clear" w:color="auto" w:fill="99CB38"/>
        <w:spacing w:after="180" w:line="240" w:lineRule="auto"/>
        <w:outlineLvl w:val="1"/>
        <w:rPr>
          <w:rFonts w:ascii="Times New Roman" w:eastAsia="Corbel" w:hAnsi="Times New Roman" w:cs="Times New Roman"/>
          <w:b/>
          <w:bCs/>
          <w:kern w:val="0"/>
          <w:sz w:val="28"/>
          <w:szCs w:val="28"/>
          <w:highlight w:val="yellow"/>
          <w14:ligatures w14:val="none"/>
        </w:rPr>
      </w:pPr>
      <w:bookmarkStart w:id="8" w:name="_Toc173762095"/>
      <w:r w:rsidRPr="002C5F3D">
        <w:rPr>
          <w:rFonts w:ascii="Times New Roman" w:eastAsia="Corbel" w:hAnsi="Times New Roman" w:cs="Times New Roman"/>
          <w:b/>
          <w:bCs/>
          <w:kern w:val="0"/>
          <w:sz w:val="28"/>
          <w:szCs w:val="28"/>
          <w14:ligatures w14:val="none"/>
        </w:rPr>
        <w:t>5.2</w:t>
      </w:r>
      <w:r w:rsidRPr="002C5F3D">
        <w:rPr>
          <w:rFonts w:ascii="Corbel" w:eastAsia="Corbel" w:hAnsi="Corbel" w:cs="Times New Roman"/>
          <w:color w:val="404040"/>
          <w:kern w:val="0"/>
          <w:sz w:val="18"/>
          <w:szCs w:val="18"/>
          <w14:ligatures w14:val="none"/>
        </w:rPr>
        <w:tab/>
      </w:r>
      <w:r w:rsidRPr="002C5F3D">
        <w:rPr>
          <w:rFonts w:ascii="Times New Roman" w:eastAsia="Corbel" w:hAnsi="Times New Roman" w:cs="Times New Roman"/>
          <w:b/>
          <w:bCs/>
          <w:kern w:val="0"/>
          <w:sz w:val="28"/>
          <w:szCs w:val="28"/>
          <w14:ligatures w14:val="none"/>
        </w:rPr>
        <w:t>Maintenance Responsibilities for LID Techniques in Subdivisions</w:t>
      </w:r>
      <w:bookmarkEnd w:id="8"/>
    </w:p>
    <w:p w14:paraId="72CD1C56" w14:textId="77777777" w:rsidR="002C5F3D" w:rsidRPr="002C5F3D" w:rsidRDefault="002C5F3D" w:rsidP="002C5F3D">
      <w:pPr>
        <w:spacing w:after="180" w:line="240" w:lineRule="auto"/>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In implementing Low Impact Development (LID) techniques for subdivision designs to gain incentives, it's crucial to note that maintenance responsibilities lie with individual property owners, Homeowners Associations (HOA), and Property Owners Associations (POA) within the subdivision. Section 2.1 requires submission of covenant and restriction documents and language on the Final Plat which include perpetual maintenance by a HOA or POA. While the County doesn't enforce covenant and restriction documents directly, embedding maintenance provisions within them ensures understanding of upkeep responsibilities for LID infrastructure. </w:t>
      </w:r>
    </w:p>
    <w:p w14:paraId="41C506FA" w14:textId="77777777" w:rsidR="002C5F3D" w:rsidRPr="002C5F3D" w:rsidRDefault="002C5F3D" w:rsidP="002C5F3D">
      <w:pPr>
        <w:spacing w:after="180" w:line="240" w:lineRule="auto"/>
        <w:jc w:val="both"/>
        <w:rPr>
          <w:rFonts w:ascii="Times New Roman" w:eastAsia="Corbel" w:hAnsi="Times New Roman" w:cs="Times New Roman"/>
          <w:kern w:val="0"/>
          <w:sz w:val="24"/>
          <w:szCs w:val="24"/>
          <w14:ligatures w14:val="none"/>
        </w:rPr>
      </w:pPr>
    </w:p>
    <w:p w14:paraId="3EA988DA" w14:textId="77777777" w:rsidR="002C5F3D" w:rsidRPr="002C5F3D" w:rsidRDefault="002C5F3D" w:rsidP="002C5F3D">
      <w:pPr>
        <w:shd w:val="clear" w:color="auto" w:fill="99CB38"/>
        <w:spacing w:after="180" w:line="240" w:lineRule="auto"/>
        <w:outlineLvl w:val="1"/>
        <w:rPr>
          <w:rFonts w:ascii="Times New Roman" w:eastAsia="Corbel" w:hAnsi="Times New Roman" w:cs="Times New Roman"/>
          <w:b/>
          <w:bCs/>
          <w:kern w:val="0"/>
          <w:sz w:val="28"/>
          <w:szCs w:val="28"/>
          <w:highlight w:val="yellow"/>
          <w14:ligatures w14:val="none"/>
        </w:rPr>
      </w:pPr>
      <w:bookmarkStart w:id="9" w:name="_Toc173762096"/>
      <w:r w:rsidRPr="002C5F3D">
        <w:rPr>
          <w:rFonts w:ascii="Times New Roman" w:eastAsia="Corbel" w:hAnsi="Times New Roman" w:cs="Times New Roman"/>
          <w:b/>
          <w:bCs/>
          <w:kern w:val="0"/>
          <w:sz w:val="28"/>
          <w:szCs w:val="28"/>
          <w14:ligatures w14:val="none"/>
        </w:rPr>
        <w:t>5.3</w:t>
      </w:r>
      <w:r w:rsidRPr="002C5F3D">
        <w:rPr>
          <w:rFonts w:ascii="Corbel" w:eastAsia="Corbel" w:hAnsi="Corbel" w:cs="Times New Roman"/>
          <w:color w:val="404040"/>
          <w:kern w:val="0"/>
          <w:sz w:val="18"/>
          <w:szCs w:val="18"/>
          <w14:ligatures w14:val="none"/>
        </w:rPr>
        <w:tab/>
      </w:r>
      <w:r w:rsidRPr="002C5F3D">
        <w:rPr>
          <w:rFonts w:ascii="Times New Roman" w:eastAsia="Corbel" w:hAnsi="Times New Roman" w:cs="Times New Roman"/>
          <w:b/>
          <w:bCs/>
          <w:kern w:val="0"/>
          <w:sz w:val="28"/>
          <w:szCs w:val="28"/>
          <w14:ligatures w14:val="none"/>
        </w:rPr>
        <w:t>Maintenance Responsibilities for LID Techniques in Site Plans</w:t>
      </w:r>
      <w:bookmarkEnd w:id="9"/>
    </w:p>
    <w:p w14:paraId="08F3D97B" w14:textId="77777777" w:rsidR="002C5F3D" w:rsidRPr="002C5F3D" w:rsidRDefault="002C5F3D" w:rsidP="002C5F3D">
      <w:pPr>
        <w:spacing w:after="180" w:line="240" w:lineRule="auto"/>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As with subdivisions, by implementing Low Impact Development (LID) techniques for site plan designs to gain incentives, individual property owners are responsible for perpetual maintenance. Section 2.1 requires a statement on the final site plan, affirming this commitment.</w:t>
      </w:r>
    </w:p>
    <w:p w14:paraId="0DEB05B3" w14:textId="77777777" w:rsidR="002C5F3D" w:rsidRPr="002C5F3D" w:rsidRDefault="002C5F3D" w:rsidP="002C5F3D">
      <w:pPr>
        <w:spacing w:after="180" w:line="240" w:lineRule="auto"/>
        <w:jc w:val="both"/>
        <w:rPr>
          <w:rFonts w:ascii="Times New Roman" w:eastAsia="Corbel" w:hAnsi="Times New Roman" w:cs="Times New Roman"/>
          <w:kern w:val="0"/>
          <w:sz w:val="24"/>
          <w:szCs w:val="24"/>
          <w14:ligatures w14:val="none"/>
        </w:rPr>
      </w:pPr>
    </w:p>
    <w:p w14:paraId="0C46587B" w14:textId="77777777" w:rsidR="002C5F3D" w:rsidRPr="002C5F3D" w:rsidRDefault="002C5F3D" w:rsidP="002C5F3D">
      <w:pPr>
        <w:shd w:val="clear" w:color="auto" w:fill="99CB38"/>
        <w:spacing w:after="180" w:line="240" w:lineRule="auto"/>
        <w:outlineLvl w:val="1"/>
        <w:rPr>
          <w:rFonts w:ascii="Times New Roman" w:eastAsia="Corbel" w:hAnsi="Times New Roman" w:cs="Times New Roman"/>
          <w:b/>
          <w:bCs/>
          <w:kern w:val="0"/>
          <w:sz w:val="28"/>
          <w:szCs w:val="28"/>
          <w14:ligatures w14:val="none"/>
        </w:rPr>
      </w:pPr>
      <w:bookmarkStart w:id="10" w:name="_Toc173762097"/>
      <w:r w:rsidRPr="002C5F3D">
        <w:rPr>
          <w:rFonts w:ascii="Times New Roman" w:eastAsia="Corbel" w:hAnsi="Times New Roman" w:cs="Times New Roman"/>
          <w:b/>
          <w:bCs/>
          <w:kern w:val="0"/>
          <w:sz w:val="28"/>
          <w:szCs w:val="28"/>
          <w14:ligatures w14:val="none"/>
        </w:rPr>
        <w:t>5.4 Site Design LID Maintenance Requirements</w:t>
      </w:r>
      <w:bookmarkEnd w:id="10"/>
      <w:r w:rsidRPr="002C5F3D">
        <w:rPr>
          <w:rFonts w:ascii="Times New Roman" w:eastAsia="Corbel" w:hAnsi="Times New Roman" w:cs="Times New Roman"/>
          <w:b/>
          <w:bCs/>
          <w:kern w:val="0"/>
          <w:sz w:val="28"/>
          <w:szCs w:val="28"/>
          <w14:ligatures w14:val="none"/>
        </w:rPr>
        <w:t xml:space="preserve"> </w:t>
      </w:r>
    </w:p>
    <w:p w14:paraId="01BD1FDC" w14:textId="77777777" w:rsidR="002C5F3D" w:rsidRPr="002C5F3D" w:rsidRDefault="002C5F3D" w:rsidP="002C5F3D">
      <w:pPr>
        <w:spacing w:after="180" w:line="240" w:lineRule="auto"/>
        <w:rPr>
          <w:rFonts w:ascii="Times New Roman" w:eastAsia="Corbel" w:hAnsi="Times New Roman" w:cs="Times New Roman"/>
          <w:b/>
          <w:bCs/>
          <w:color w:val="404040"/>
          <w:kern w:val="0"/>
          <w:sz w:val="28"/>
          <w:szCs w:val="28"/>
          <w14:ligatures w14:val="none"/>
        </w:rPr>
      </w:pPr>
    </w:p>
    <w:p w14:paraId="4F7BDEBD"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11" w:name="_Toc173762098"/>
      <w:r w:rsidRPr="002C5F3D">
        <w:rPr>
          <w:rFonts w:ascii="Times New Roman" w:eastAsia="Corbel" w:hAnsi="Times New Roman" w:cs="Times New Roman"/>
          <w:b/>
          <w:bCs/>
          <w:kern w:val="0"/>
          <w:sz w:val="28"/>
          <w:szCs w:val="28"/>
          <w14:ligatures w14:val="none"/>
        </w:rPr>
        <w:t>5.4.1 Native Landscape, Fertilizers and Irrigation</w:t>
      </w:r>
      <w:bookmarkEnd w:id="11"/>
      <w:r w:rsidRPr="002C5F3D">
        <w:rPr>
          <w:rFonts w:ascii="Times New Roman" w:eastAsia="Corbel" w:hAnsi="Times New Roman" w:cs="Times New Roman"/>
          <w:b/>
          <w:bCs/>
          <w:kern w:val="0"/>
          <w:sz w:val="28"/>
          <w:szCs w:val="28"/>
          <w14:ligatures w14:val="none"/>
        </w:rPr>
        <w:t xml:space="preserve">  </w:t>
      </w:r>
    </w:p>
    <w:p w14:paraId="5E1CCBC2" w14:textId="77777777" w:rsidR="002C5F3D" w:rsidRPr="002C5F3D" w:rsidRDefault="002C5F3D" w:rsidP="002C5F3D">
      <w:pPr>
        <w:numPr>
          <w:ilvl w:val="0"/>
          <w:numId w:val="33"/>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Ensure all HOA/POA members and homeowners understand the requirement to retain the native vegetation and that removal or replacement with non-native species is not permitted.</w:t>
      </w:r>
    </w:p>
    <w:p w14:paraId="11C1ACD1" w14:textId="77777777" w:rsidR="002C5F3D" w:rsidRPr="002C5F3D" w:rsidRDefault="002C5F3D" w:rsidP="002C5F3D">
      <w:pPr>
        <w:numPr>
          <w:ilvl w:val="0"/>
          <w:numId w:val="33"/>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Regularly inspect trees for health and structural integrity, pruning as needed. </w:t>
      </w:r>
    </w:p>
    <w:p w14:paraId="4E0F9183" w14:textId="77777777" w:rsidR="002C5F3D" w:rsidRPr="002C5F3D" w:rsidRDefault="002C5F3D" w:rsidP="002C5F3D">
      <w:pPr>
        <w:numPr>
          <w:ilvl w:val="0"/>
          <w:numId w:val="33"/>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Control invasive species to protect native plants. </w:t>
      </w:r>
    </w:p>
    <w:p w14:paraId="464E2249" w14:textId="77777777" w:rsidR="002C5F3D" w:rsidRPr="002C5F3D" w:rsidRDefault="002C5F3D" w:rsidP="002C5F3D">
      <w:pPr>
        <w:numPr>
          <w:ilvl w:val="0"/>
          <w:numId w:val="33"/>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Mulch and water to retain moisture and promote healthy growth. Conduct soil testing and amend soil for optimal plant health. </w:t>
      </w:r>
    </w:p>
    <w:p w14:paraId="3E86203D" w14:textId="77777777" w:rsidR="002C5F3D" w:rsidRPr="002C5F3D" w:rsidRDefault="002C5F3D" w:rsidP="002C5F3D">
      <w:pPr>
        <w:numPr>
          <w:ilvl w:val="0"/>
          <w:numId w:val="33"/>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Monitor and adjust irrigation for efficient water use. Removal of the smart irrigation controllers is not permitted.</w:t>
      </w:r>
    </w:p>
    <w:p w14:paraId="3A8F9635"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12" w:name="_Toc173762099"/>
      <w:r w:rsidRPr="002C5F3D">
        <w:rPr>
          <w:rFonts w:ascii="Times New Roman" w:eastAsia="Corbel" w:hAnsi="Times New Roman" w:cs="Times New Roman"/>
          <w:b/>
          <w:bCs/>
          <w:kern w:val="0"/>
          <w:sz w:val="28"/>
          <w:szCs w:val="28"/>
          <w14:ligatures w14:val="none"/>
        </w:rPr>
        <w:t>5.4.2 Habitat Management</w:t>
      </w:r>
      <w:bookmarkEnd w:id="12"/>
      <w:r w:rsidRPr="002C5F3D">
        <w:rPr>
          <w:rFonts w:ascii="Times New Roman" w:eastAsia="Corbel" w:hAnsi="Times New Roman" w:cs="Times New Roman"/>
          <w:b/>
          <w:bCs/>
          <w:kern w:val="0"/>
          <w:sz w:val="28"/>
          <w:szCs w:val="28"/>
          <w14:ligatures w14:val="none"/>
        </w:rPr>
        <w:t xml:space="preserve">  </w:t>
      </w:r>
    </w:p>
    <w:p w14:paraId="3182451F"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lastRenderedPageBreak/>
        <w:t xml:space="preserve">A long-term vegetation management plan must be prepared to maintain the conservation area in natural or vegetative condition. </w:t>
      </w:r>
    </w:p>
    <w:p w14:paraId="6DA2963E"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Assess habitat health through surveys and identify degradation factors. </w:t>
      </w:r>
    </w:p>
    <w:p w14:paraId="116ABC84"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Establish clear restoration goals and prioritize them based on significance and feasibility.</w:t>
      </w:r>
    </w:p>
    <w:p w14:paraId="46CECE52"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Implement tailored restoration techniques, emphasizing sustainability. </w:t>
      </w:r>
    </w:p>
    <w:p w14:paraId="06CE0CBD"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Monitor progress, adapt strategies as needed, and engage stakeholders. </w:t>
      </w:r>
    </w:p>
    <w:p w14:paraId="29CB662F"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Remove litter and debris for a clean landscape. </w:t>
      </w:r>
    </w:p>
    <w:p w14:paraId="7B1BE366"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Control invasive species to protect native plants. </w:t>
      </w:r>
    </w:p>
    <w:p w14:paraId="77EFC772"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Ensure all vegetation management practices comply with wildfire urban interface standards.</w:t>
      </w:r>
    </w:p>
    <w:p w14:paraId="44C3694F" w14:textId="77777777" w:rsidR="002C5F3D" w:rsidRPr="002C5F3D" w:rsidRDefault="002C5F3D" w:rsidP="002C5F3D">
      <w:pPr>
        <w:numPr>
          <w:ilvl w:val="0"/>
          <w:numId w:val="10"/>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Annual reports must be submitted to the Land Development Office and reviewed by Environmental Management and Fire Rescue.</w:t>
      </w:r>
    </w:p>
    <w:p w14:paraId="17ABD025"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13" w:name="_Toc173762100"/>
      <w:r w:rsidRPr="002C5F3D">
        <w:rPr>
          <w:rFonts w:ascii="Times New Roman" w:eastAsia="Corbel" w:hAnsi="Times New Roman" w:cs="Times New Roman"/>
          <w:b/>
          <w:bCs/>
          <w:kern w:val="0"/>
          <w:sz w:val="28"/>
          <w:szCs w:val="28"/>
          <w14:ligatures w14:val="none"/>
        </w:rPr>
        <w:t>5.4.3 Alternative Surface Material</w:t>
      </w:r>
      <w:bookmarkEnd w:id="13"/>
    </w:p>
    <w:p w14:paraId="355CEA1E" w14:textId="77777777" w:rsidR="002C5F3D" w:rsidRPr="002C5F3D" w:rsidRDefault="002C5F3D" w:rsidP="002C5F3D">
      <w:pPr>
        <w:spacing w:after="180" w:line="240" w:lineRule="auto"/>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Inspect pavement regularly for settlement and structural defects. Replace broken pavers immediately to prevent structural instability. Pavers can be removed individually and replaced during utility work. Pavement sections can be cut out and replaced with permeable or conventional pavement materials. Proper maintenance is crucial to keeping any GSI system functional. Permeable pavement should be routinely inspected, and any needed maintenance performed as soon as possible. The frequency of maintenance will depend on the system size and location. In general, permeable pavement should be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488E5019"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At least annual vacuum sweeping is recommended to remove clogging material from the pavement surface. Pressure washing is discouraged, except as a last option. </w:t>
      </w:r>
    </w:p>
    <w:p w14:paraId="16A3A8B3"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Check drainage area for bare soil or erosion, and replant or stabilize adjacent areas as necessary. </w:t>
      </w:r>
    </w:p>
    <w:p w14:paraId="1F8B97CC"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Check to see whether underdrains are clogged by inspecting cleanouts or observation wells and looking for extended water storage. </w:t>
      </w:r>
    </w:p>
    <w:p w14:paraId="494B2C80"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For smaller areas, remove the damaged pavers, check and fill the underlying gravel. </w:t>
      </w:r>
    </w:p>
    <w:p w14:paraId="63F6F799"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Repair as per manufacturer specification. Do not apply sealants to permeable pavement. </w:t>
      </w:r>
    </w:p>
    <w:p w14:paraId="1485A544"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Sweep leaf litter and sediment regularly to prevent surface clogging and ponding.</w:t>
      </w:r>
    </w:p>
    <w:p w14:paraId="6621DEC5"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Prevent large root systems from damaging subsurface structural components. </w:t>
      </w:r>
    </w:p>
    <w:p w14:paraId="3C6C06D4"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Manually remove, mow, or torch weeds. </w:t>
      </w:r>
    </w:p>
    <w:p w14:paraId="174ED600"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Use an herbicide only if it is approved for use in or near water (check with your local Extension Office for suggestions).</w:t>
      </w:r>
    </w:p>
    <w:p w14:paraId="46746F74" w14:textId="77777777" w:rsidR="002C5F3D" w:rsidRPr="002C5F3D" w:rsidRDefault="002C5F3D" w:rsidP="002C5F3D">
      <w:pPr>
        <w:numPr>
          <w:ilvl w:val="0"/>
          <w:numId w:val="37"/>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Replace paver pore space with aggregate per original design.</w:t>
      </w:r>
    </w:p>
    <w:p w14:paraId="7BE48A7B" w14:textId="77777777" w:rsidR="002C5F3D" w:rsidRPr="002C5F3D" w:rsidRDefault="002C5F3D" w:rsidP="002C5F3D">
      <w:pPr>
        <w:spacing w:after="180" w:line="240" w:lineRule="auto"/>
        <w:rPr>
          <w:rFonts w:ascii="Times New Roman" w:eastAsia="Corbel" w:hAnsi="Times New Roman" w:cs="Times New Roman"/>
          <w:kern w:val="0"/>
          <w:sz w:val="24"/>
          <w:szCs w:val="24"/>
          <w14:ligatures w14:val="none"/>
        </w:rPr>
      </w:pPr>
    </w:p>
    <w:p w14:paraId="09A18C9E" w14:textId="77777777" w:rsidR="002C5F3D" w:rsidRPr="002C5F3D" w:rsidRDefault="002C5F3D" w:rsidP="002C5F3D">
      <w:pPr>
        <w:shd w:val="clear" w:color="auto" w:fill="99CB38"/>
        <w:spacing w:after="180" w:line="240" w:lineRule="auto"/>
        <w:outlineLvl w:val="1"/>
        <w:rPr>
          <w:rFonts w:ascii="Times New Roman" w:eastAsia="Corbel" w:hAnsi="Times New Roman" w:cs="Times New Roman"/>
          <w:b/>
          <w:bCs/>
          <w:kern w:val="0"/>
          <w:sz w:val="28"/>
          <w:szCs w:val="28"/>
          <w14:ligatures w14:val="none"/>
        </w:rPr>
      </w:pPr>
      <w:bookmarkStart w:id="14" w:name="_Toc173762101"/>
      <w:r w:rsidRPr="002C5F3D">
        <w:rPr>
          <w:rFonts w:ascii="Times New Roman" w:eastAsia="Corbel" w:hAnsi="Times New Roman" w:cs="Times New Roman"/>
          <w:b/>
          <w:bCs/>
          <w:kern w:val="0"/>
          <w:sz w:val="28"/>
          <w:szCs w:val="28"/>
          <w14:ligatures w14:val="none"/>
        </w:rPr>
        <w:t>5.5 Stormwater Storage, Treatment, and Conveyance LID Maintenance Requirements</w:t>
      </w:r>
      <w:bookmarkEnd w:id="14"/>
    </w:p>
    <w:p w14:paraId="159C4DA9" w14:textId="77777777" w:rsidR="002C5F3D" w:rsidRPr="002C5F3D" w:rsidRDefault="002C5F3D" w:rsidP="002C5F3D">
      <w:pPr>
        <w:spacing w:after="180" w:line="240" w:lineRule="auto"/>
        <w:rPr>
          <w:rFonts w:ascii="Times New Roman" w:eastAsia="Times New Roman" w:hAnsi="Times New Roman" w:cs="Times New Roman"/>
          <w:b/>
          <w:bCs/>
          <w:kern w:val="0"/>
          <w:sz w:val="28"/>
          <w:szCs w:val="28"/>
          <w14:ligatures w14:val="none"/>
        </w:rPr>
      </w:pPr>
    </w:p>
    <w:p w14:paraId="285C1214" w14:textId="77777777" w:rsidR="002C5F3D" w:rsidRPr="002C5F3D" w:rsidRDefault="002C5F3D" w:rsidP="002C5F3D">
      <w:pPr>
        <w:shd w:val="clear" w:color="auto" w:fill="EAF4D7"/>
        <w:spacing w:after="180" w:line="240" w:lineRule="auto"/>
        <w:outlineLvl w:val="2"/>
        <w:rPr>
          <w:rFonts w:ascii="Times New Roman" w:eastAsia="Times New Roman" w:hAnsi="Times New Roman" w:cs="Times New Roman"/>
          <w:b/>
          <w:bCs/>
          <w:kern w:val="0"/>
          <w:sz w:val="28"/>
          <w:szCs w:val="28"/>
          <w14:ligatures w14:val="none"/>
        </w:rPr>
      </w:pPr>
      <w:bookmarkStart w:id="15" w:name="_Toc173762102"/>
      <w:r w:rsidRPr="002C5F3D">
        <w:rPr>
          <w:rFonts w:ascii="Times New Roman" w:eastAsia="Times New Roman" w:hAnsi="Times New Roman" w:cs="Times New Roman"/>
          <w:b/>
          <w:bCs/>
          <w:kern w:val="0"/>
          <w:sz w:val="28"/>
          <w:szCs w:val="28"/>
          <w14:ligatures w14:val="none"/>
        </w:rPr>
        <w:t>5.5.1 Wet Pond</w:t>
      </w:r>
      <w:bookmarkEnd w:id="15"/>
    </w:p>
    <w:p w14:paraId="6F2E6041"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Routine maintenance is needed during the initial stage after the installation of plants to allow expansion of the desirable plants and control the growth of invasive species. </w:t>
      </w:r>
    </w:p>
    <w:p w14:paraId="612F9965"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Routine maintenance requirements are generally minimal after plantings become established. </w:t>
      </w:r>
    </w:p>
    <w:p w14:paraId="7A1C943A"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Remove weeds and invasive plants in the shoreline area. When practical remove roots of these species to prevent regrowth. </w:t>
      </w:r>
    </w:p>
    <w:p w14:paraId="356F5B6C"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lastRenderedPageBreak/>
        <w:t xml:space="preserve">A lake mower can be used to control aquatic vegetation by selectively cutting some lily pads and leaving others for fish habitat. Because lilies spread their roots (rhizomes) laterally, the only other method to prevent spread is planting in submerged containers. </w:t>
      </w:r>
    </w:p>
    <w:p w14:paraId="0C131CDF"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Selectively harvest vegetation for permanent nutrient removal before they die back. Otherwise, nutrients can return to the pond.</w:t>
      </w:r>
    </w:p>
    <w:p w14:paraId="54475A4C"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Remove sediment, debris, and blockages from inlet and outlet structures. Sedimentation in the flow path can clog inlets and outlets and reduce conveyance efficiency and infiltration. </w:t>
      </w:r>
    </w:p>
    <w:p w14:paraId="505FF3CB"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Identify obstructions and clear them immediately. </w:t>
      </w:r>
    </w:p>
    <w:p w14:paraId="0C1898F4"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Identify any areas with at least 2 inches of erosion or sedimentation. Immediately remove accumulated sediment of more than 4 inches, as this may affect GSI function.</w:t>
      </w:r>
    </w:p>
    <w:p w14:paraId="26B072D4"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Repair or replace broken inlet and outlet structures or components as needed. Monitor minor damage such as dents, rust, or minor cracks for indicators of when repair or replacement is required.</w:t>
      </w:r>
    </w:p>
    <w:p w14:paraId="5A31EC9B"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16" w:name="_Toc173762103"/>
      <w:r w:rsidRPr="002C5F3D">
        <w:rPr>
          <w:rFonts w:ascii="Times New Roman" w:eastAsia="Corbel" w:hAnsi="Times New Roman" w:cs="Times New Roman"/>
          <w:b/>
          <w:bCs/>
          <w:kern w:val="0"/>
          <w:sz w:val="28"/>
          <w:szCs w:val="28"/>
          <w14:ligatures w14:val="none"/>
        </w:rPr>
        <w:t>5.5.2 Dry Pond</w:t>
      </w:r>
      <w:bookmarkEnd w:id="16"/>
      <w:r w:rsidRPr="002C5F3D">
        <w:rPr>
          <w:rFonts w:ascii="Times New Roman" w:eastAsia="Corbel" w:hAnsi="Times New Roman" w:cs="Times New Roman"/>
          <w:b/>
          <w:bCs/>
          <w:kern w:val="0"/>
          <w:sz w:val="28"/>
          <w:szCs w:val="28"/>
          <w14:ligatures w14:val="none"/>
        </w:rPr>
        <w:t xml:space="preserve"> </w:t>
      </w:r>
    </w:p>
    <w:p w14:paraId="484EDBFC"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Routine maintenance is needed during the initial stage after the installation of plants to allow expansion of the desirable plants and control the growth of invasive species. </w:t>
      </w:r>
    </w:p>
    <w:p w14:paraId="145A3F0C"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Routine maintenance requirements are generally minimal after plantings become established. </w:t>
      </w:r>
    </w:p>
    <w:p w14:paraId="6531636F"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Remove weeds and invasive plants. When practical, remove roots of these species to prevent regrowth. </w:t>
      </w:r>
    </w:p>
    <w:p w14:paraId="32C07C61"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Remove sediment, debris, and blockages from inlet and outlet structures. Sedimentation in the flow path can clog inlets and outlets and reduce conveyance efficiency and infiltration. </w:t>
      </w:r>
    </w:p>
    <w:p w14:paraId="1D707406"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Identify obstructions and clear them immediately. </w:t>
      </w:r>
    </w:p>
    <w:p w14:paraId="7E1FDB66"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Identify any areas with at least 2 inches of erosion or sedimentation. Immediately remove accumulated sediment of more than 4 inches, as this may affect GSI function.</w:t>
      </w:r>
    </w:p>
    <w:p w14:paraId="2730D45D"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Occasionally mechanically scarify the pond bottom to maintain percolation.</w:t>
      </w:r>
    </w:p>
    <w:p w14:paraId="174FB473" w14:textId="77777777" w:rsidR="002C5F3D" w:rsidRPr="002C5F3D" w:rsidRDefault="002C5F3D" w:rsidP="002C5F3D">
      <w:pPr>
        <w:numPr>
          <w:ilvl w:val="0"/>
          <w:numId w:val="5"/>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Repair or replace broken inlet and outlet structures or components as needed. Monitor minor damage such as dents, rust, or minor cracks for indicators of when repair or replacement is required.</w:t>
      </w:r>
    </w:p>
    <w:p w14:paraId="67CA7040"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17" w:name="_Toc173762104"/>
      <w:r w:rsidRPr="002C5F3D">
        <w:rPr>
          <w:rFonts w:ascii="Times New Roman" w:eastAsia="Corbel" w:hAnsi="Times New Roman" w:cs="Times New Roman"/>
          <w:b/>
          <w:bCs/>
          <w:kern w:val="0"/>
          <w:sz w:val="28"/>
          <w:szCs w:val="28"/>
          <w14:ligatures w14:val="none"/>
        </w:rPr>
        <w:t>5.5.3 Underground Retention and Detention Systems</w:t>
      </w:r>
      <w:bookmarkEnd w:id="17"/>
      <w:r w:rsidRPr="002C5F3D">
        <w:rPr>
          <w:rFonts w:ascii="Times New Roman" w:eastAsia="Corbel" w:hAnsi="Times New Roman" w:cs="Times New Roman"/>
          <w:b/>
          <w:bCs/>
          <w:kern w:val="0"/>
          <w:sz w:val="28"/>
          <w:szCs w:val="28"/>
          <w14:ligatures w14:val="none"/>
        </w:rPr>
        <w:t xml:space="preserve"> </w:t>
      </w:r>
      <w:r w:rsidRPr="002C5F3D">
        <w:rPr>
          <w:rFonts w:ascii="Corbel" w:eastAsia="Corbel" w:hAnsi="Corbel" w:cs="Times New Roman"/>
          <w:kern w:val="0"/>
          <w:sz w:val="18"/>
          <w:szCs w:val="18"/>
          <w14:ligatures w14:val="none"/>
        </w:rPr>
        <w:tab/>
      </w:r>
      <w:r w:rsidRPr="002C5F3D">
        <w:rPr>
          <w:rFonts w:ascii="Times New Roman" w:eastAsia="Corbel" w:hAnsi="Times New Roman" w:cs="Times New Roman"/>
          <w:b/>
          <w:bCs/>
          <w:kern w:val="0"/>
          <w:sz w:val="28"/>
          <w:szCs w:val="28"/>
          <w14:ligatures w14:val="none"/>
        </w:rPr>
        <w:t xml:space="preserve"> </w:t>
      </w:r>
    </w:p>
    <w:p w14:paraId="5C41243C" w14:textId="77777777" w:rsidR="002C5F3D" w:rsidRPr="002C5F3D" w:rsidRDefault="002C5F3D" w:rsidP="002C5F3D">
      <w:pPr>
        <w:numPr>
          <w:ilvl w:val="0"/>
          <w:numId w:val="26"/>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Regular, routine inspection and maintenance is an important component of this type of underground system to ensure that it functions in a satisfactory manner. The maintenance intervals for an underground retention system are typically more frequent than standard ‘dry’ retention ponds. The performance of the underground system will be related to the effectiveness of the upgradient sediment/ trash removal devices and the frequency of inspections and maintenance activities for each of the underground retention systems components.</w:t>
      </w:r>
    </w:p>
    <w:p w14:paraId="4A17FB98" w14:textId="77777777" w:rsidR="002C5F3D" w:rsidRPr="002C5F3D" w:rsidRDefault="002C5F3D" w:rsidP="002C5F3D">
      <w:pPr>
        <w:numPr>
          <w:ilvl w:val="0"/>
          <w:numId w:val="26"/>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Inspection frequency: </w:t>
      </w:r>
    </w:p>
    <w:p w14:paraId="151BE258" w14:textId="77777777" w:rsidR="002C5F3D" w:rsidRPr="002C5F3D" w:rsidRDefault="002C5F3D" w:rsidP="002C5F3D">
      <w:pPr>
        <w:numPr>
          <w:ilvl w:val="1"/>
          <w:numId w:val="26"/>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i/>
          <w:iCs/>
          <w:kern w:val="0"/>
          <w:sz w:val="24"/>
          <w:szCs w:val="24"/>
          <w14:ligatures w14:val="none"/>
        </w:rPr>
        <w:t xml:space="preserve"> After a large storm event of greater than one (1) inch of rainfall:</w:t>
      </w:r>
      <w:r w:rsidRPr="002C5F3D">
        <w:rPr>
          <w:rFonts w:ascii="Times New Roman" w:eastAsia="Corbel" w:hAnsi="Times New Roman" w:cs="Times New Roman"/>
          <w:kern w:val="0"/>
          <w:sz w:val="24"/>
          <w:szCs w:val="24"/>
          <w14:ligatures w14:val="none"/>
        </w:rPr>
        <w:t xml:space="preserve"> to ensure the (continued) free flow of stormwater, inspect the system and remove accumulated trash and debris from the up-gradient sediment/trash removal devices, and the inflow and outflow points of the down-gradient underground retention systems. </w:t>
      </w:r>
    </w:p>
    <w:p w14:paraId="69C70190" w14:textId="77777777" w:rsidR="002C5F3D" w:rsidRPr="002C5F3D" w:rsidRDefault="002C5F3D" w:rsidP="002C5F3D">
      <w:pPr>
        <w:numPr>
          <w:ilvl w:val="1"/>
          <w:numId w:val="26"/>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i/>
          <w:iCs/>
          <w:kern w:val="0"/>
          <w:sz w:val="24"/>
          <w:szCs w:val="24"/>
          <w14:ligatures w14:val="none"/>
        </w:rPr>
        <w:t>Every 6 months</w:t>
      </w:r>
      <w:r w:rsidRPr="002C5F3D">
        <w:rPr>
          <w:rFonts w:ascii="Times New Roman" w:eastAsia="Corbel" w:hAnsi="Times New Roman" w:cs="Times New Roman"/>
          <w:kern w:val="0"/>
          <w:sz w:val="24"/>
          <w:szCs w:val="24"/>
          <w14:ligatures w14:val="none"/>
        </w:rPr>
        <w:t xml:space="preserve">: perform a comprehensive inspection of the underground retention system for accumulated trash, debris, and organic matter, and remove/dispose of these contaminates to ensure unimpeded stormwater flow. As appropriate, clean the surface of the sub-grade sands by ranking, and check for accumulations in the various underground areas. If the sediment/contaminate accumulation is greater than two (2) inches a vacuum truck and/or similar equipment may be necessary for removal operations. Removed contaminants shall be taken to an approved off-site landfill. </w:t>
      </w:r>
    </w:p>
    <w:p w14:paraId="1293E8FA" w14:textId="77777777" w:rsidR="002C5F3D" w:rsidRPr="002C5F3D" w:rsidRDefault="002C5F3D" w:rsidP="002C5F3D">
      <w:pPr>
        <w:numPr>
          <w:ilvl w:val="1"/>
          <w:numId w:val="26"/>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i/>
          <w:iCs/>
          <w:kern w:val="0"/>
          <w:sz w:val="24"/>
          <w:szCs w:val="24"/>
          <w14:ligatures w14:val="none"/>
        </w:rPr>
        <w:t>Annually, during September-November:</w:t>
      </w:r>
      <w:r w:rsidRPr="002C5F3D">
        <w:rPr>
          <w:rFonts w:ascii="Times New Roman" w:eastAsia="Corbel" w:hAnsi="Times New Roman" w:cs="Times New Roman"/>
          <w:kern w:val="0"/>
          <w:sz w:val="24"/>
          <w:szCs w:val="24"/>
          <w14:ligatures w14:val="none"/>
        </w:rPr>
        <w:t xml:space="preserve"> monitoring of the drawdown time of the stormwater through the sub grade sands shall be done to ensure recovery within 72 hours after the last rainfall </w:t>
      </w:r>
      <w:r w:rsidRPr="002C5F3D">
        <w:rPr>
          <w:rFonts w:ascii="Times New Roman" w:eastAsia="Corbel" w:hAnsi="Times New Roman" w:cs="Times New Roman"/>
          <w:kern w:val="0"/>
          <w:sz w:val="24"/>
          <w:szCs w:val="24"/>
          <w14:ligatures w14:val="none"/>
        </w:rPr>
        <w:lastRenderedPageBreak/>
        <w:t xml:space="preserve">event. Monitoring and observing the drawdown times can be done visually through the inspection ports or observation well after a storm event. the drawdown of the water quality treatment volume (RTV) must recover within 72 hours after the storm event. If appropriate, post construction hydraulic conductivity testing of the non-compacted soil floor shall be performed by the appropriate Florida licensed professional. Any post construction soil testing reports should be submitted to the county upon request. </w:t>
      </w:r>
    </w:p>
    <w:p w14:paraId="4F5D755E" w14:textId="77777777" w:rsidR="002C5F3D" w:rsidRPr="002C5F3D" w:rsidRDefault="002C5F3D" w:rsidP="002C5F3D">
      <w:pPr>
        <w:numPr>
          <w:ilvl w:val="1"/>
          <w:numId w:val="26"/>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drawdown times that exceed 72 hours are indicative of subgrade clogging and will likely require the removal of contaminants and ranking of the subgrade soils. actual depth of the removal can be done visually by looking at the discoloration of the entrapped fine silts, hydrocarbons (greases and oils), and organic matter. If required, replacement sub-grade soils must meet the design specifications under the original permit authorization. </w:t>
      </w:r>
    </w:p>
    <w:p w14:paraId="4F6C79FA" w14:textId="77777777" w:rsidR="002C5F3D" w:rsidRPr="002C5F3D" w:rsidRDefault="002C5F3D" w:rsidP="002C5F3D">
      <w:pPr>
        <w:numPr>
          <w:ilvl w:val="1"/>
          <w:numId w:val="26"/>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in addition to the subgrade soils, other elements of the stormwater management system such as pipes, inlets, geotextile fabric, gravel, sediment/trash removal devices, etc. are to be inspected and repaired/replaced if needed. </w:t>
      </w:r>
    </w:p>
    <w:p w14:paraId="0F905C11"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18" w:name="_Toc173762105"/>
      <w:r w:rsidRPr="002C5F3D">
        <w:rPr>
          <w:rFonts w:ascii="Times New Roman" w:eastAsia="Corbel" w:hAnsi="Times New Roman" w:cs="Times New Roman"/>
          <w:b/>
          <w:bCs/>
          <w:kern w:val="0"/>
          <w:sz w:val="28"/>
          <w:szCs w:val="28"/>
          <w14:ligatures w14:val="none"/>
        </w:rPr>
        <w:t>5.5.4 Infiltration Trench</w:t>
      </w:r>
      <w:bookmarkEnd w:id="18"/>
    </w:p>
    <w:p w14:paraId="3028AF66"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Replace pea gravel and topsoil when clogged. </w:t>
      </w:r>
    </w:p>
    <w:p w14:paraId="23DDB0E0"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Clear inlets of debris, including sediment and oil/grease monthly. </w:t>
      </w:r>
    </w:p>
    <w:p w14:paraId="0AD74C88"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Mow grass and remove grass clippings from filter strip areas, if applicable. </w:t>
      </w:r>
    </w:p>
    <w:p w14:paraId="009FB801"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Repair undercut and eroded areas at inflow/outflow structures. </w:t>
      </w:r>
    </w:p>
    <w:p w14:paraId="0A62B37E"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Inspect pretreatment devices and diversion structures for debris accumulation and structural integrity; take corrective action as needed. </w:t>
      </w:r>
    </w:p>
    <w:p w14:paraId="078C93F0"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Aerate pretreatment basin bottom or de-thatch basin bottom, if applicable.</w:t>
      </w:r>
    </w:p>
    <w:p w14:paraId="37140EC8"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Scrape pretreatment basin bottom to remove accumulated sediment and reseed ground cover, if applicable.</w:t>
      </w:r>
    </w:p>
    <w:p w14:paraId="1787CD69"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Totally rehabilitate the trench and restore its design storage capacity upon failure. </w:t>
      </w:r>
    </w:p>
    <w:p w14:paraId="4FE00086" w14:textId="77777777" w:rsidR="002C5F3D" w:rsidRPr="002C5F3D" w:rsidRDefault="002C5F3D" w:rsidP="002C5F3D">
      <w:pPr>
        <w:numPr>
          <w:ilvl w:val="0"/>
          <w:numId w:val="2"/>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Excavate trench walls to expose clean soil, if applicable.</w:t>
      </w:r>
    </w:p>
    <w:p w14:paraId="5F80E42D"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32"/>
          <w:szCs w:val="32"/>
          <w14:ligatures w14:val="none"/>
        </w:rPr>
      </w:pPr>
      <w:bookmarkStart w:id="19" w:name="_Toc173762106"/>
      <w:r w:rsidRPr="002C5F3D">
        <w:rPr>
          <w:rFonts w:ascii="Times New Roman" w:eastAsia="Corbel" w:hAnsi="Times New Roman" w:cs="Times New Roman"/>
          <w:b/>
          <w:bCs/>
          <w:kern w:val="0"/>
          <w:sz w:val="28"/>
          <w:szCs w:val="28"/>
          <w14:ligatures w14:val="none"/>
        </w:rPr>
        <w:t>5.5.5 Exfiltration Trench</w:t>
      </w:r>
      <w:bookmarkEnd w:id="19"/>
      <w:r w:rsidRPr="002C5F3D">
        <w:rPr>
          <w:rFonts w:ascii="Times New Roman" w:eastAsia="Corbel" w:hAnsi="Times New Roman" w:cs="Times New Roman"/>
          <w:b/>
          <w:bCs/>
          <w:kern w:val="0"/>
          <w:sz w:val="28"/>
          <w:szCs w:val="28"/>
          <w14:ligatures w14:val="none"/>
        </w:rPr>
        <w:t xml:space="preserve"> </w:t>
      </w:r>
    </w:p>
    <w:p w14:paraId="6EBE87D5" w14:textId="77777777" w:rsidR="002C5F3D" w:rsidRPr="002C5F3D" w:rsidRDefault="002C5F3D" w:rsidP="002C5F3D">
      <w:pPr>
        <w:numPr>
          <w:ilvl w:val="0"/>
          <w:numId w:val="28"/>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Monitor facility for sediment accumulation in the pipe (when used) and storage volume recovery (i.e., drawdown capacity). Observation wells and inspection ports should be checked following three days minimum dry weather. Failure to percolate stored runoff to the design treatment volume level within 72 hours indicates binding of soil in the trench walls and/or clogging of geotextile wrap with fine solids. reductions in storage volume due to sediment in the distribution pipe, also reduces efficiency. Minor maintenance measures can restore infiltration rates to acceptable levels short term. Major maintenance (total rehabilitation) is required to remove accumulated sediment in most cases or to restore recovery rate when minor measures are no longer effective or cannot be performed due to design configuration. </w:t>
      </w:r>
    </w:p>
    <w:p w14:paraId="1E6DEF64" w14:textId="77777777" w:rsidR="002C5F3D" w:rsidRPr="002C5F3D" w:rsidRDefault="002C5F3D" w:rsidP="002C5F3D">
      <w:pPr>
        <w:numPr>
          <w:ilvl w:val="0"/>
          <w:numId w:val="28"/>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Inspect appurtenances such as sedimentation and oil and grit separation traps or catch basins as well as diversion devices and overflow weirs when used. Diversion facilities and overflow weirs should be free of debris and ready for service. Sedimentation and oil/grit separator should be scheduled for cleaning when depth approaches clean out level. Clean out levels should be established not less than 1 foot below the invert elevation of the chamber. </w:t>
      </w:r>
    </w:p>
    <w:p w14:paraId="7A85904A" w14:textId="77777777" w:rsidR="002C5F3D" w:rsidRPr="002C5F3D" w:rsidRDefault="002C5F3D" w:rsidP="002C5F3D">
      <w:pPr>
        <w:numPr>
          <w:ilvl w:val="0"/>
          <w:numId w:val="28"/>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Remove sediment from sediment or/grease traps, catch basin inlets, manholes, and other appurtenant structures and dispose of properly. </w:t>
      </w:r>
    </w:p>
    <w:p w14:paraId="70FD533A" w14:textId="77777777" w:rsidR="002C5F3D" w:rsidRPr="002C5F3D" w:rsidRDefault="002C5F3D" w:rsidP="002C5F3D">
      <w:pPr>
        <w:numPr>
          <w:ilvl w:val="0"/>
          <w:numId w:val="28"/>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Remove debris from the outfall or “Smart Box” (diversion device in the case of off-line facilities). </w:t>
      </w:r>
    </w:p>
    <w:p w14:paraId="416ECB16" w14:textId="77777777" w:rsidR="002C5F3D" w:rsidRPr="002C5F3D" w:rsidRDefault="002C5F3D" w:rsidP="002C5F3D">
      <w:pPr>
        <w:numPr>
          <w:ilvl w:val="0"/>
          <w:numId w:val="28"/>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Remove sediment and clear trench system. This process normally involves facilities with large pipes. Clean out may be performed by suction hose and tank truck and/or by high-pressure jet washing. </w:t>
      </w:r>
    </w:p>
    <w:p w14:paraId="5271DDF0" w14:textId="77777777" w:rsidR="002C5F3D" w:rsidRPr="002C5F3D" w:rsidRDefault="002C5F3D" w:rsidP="002C5F3D">
      <w:pPr>
        <w:numPr>
          <w:ilvl w:val="0"/>
          <w:numId w:val="28"/>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Periodic clean out or rehabilitation of the system to remove any accumulated trash, sediment and other inflow debris and remediate any clogging or perforated pipes.</w:t>
      </w:r>
    </w:p>
    <w:p w14:paraId="755C1CF2" w14:textId="77777777" w:rsidR="002C5F3D" w:rsidRPr="002C5F3D" w:rsidRDefault="002C5F3D" w:rsidP="002C5F3D">
      <w:pPr>
        <w:numPr>
          <w:ilvl w:val="0"/>
          <w:numId w:val="28"/>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lastRenderedPageBreak/>
        <w:t xml:space="preserve">Total replacement of the system. In some cases, the system may not be able to be rehabilitated sufficiently to restore the design storage and infiltration rate. In these cases, complete replacement of the system may be necessary. The applicant shall provide an estimate of the expectant life expectancy of the exfiltration trench and an estimate of the cost to replace the trench. </w:t>
      </w:r>
    </w:p>
    <w:p w14:paraId="69CF6B2B"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28"/>
          <w:szCs w:val="28"/>
          <w14:ligatures w14:val="none"/>
        </w:rPr>
      </w:pPr>
      <w:bookmarkStart w:id="20" w:name="_Toc173762107"/>
      <w:r w:rsidRPr="002C5F3D">
        <w:rPr>
          <w:rFonts w:ascii="Times New Roman" w:eastAsia="Corbel" w:hAnsi="Times New Roman" w:cs="Times New Roman"/>
          <w:b/>
          <w:bCs/>
          <w:kern w:val="0"/>
          <w:sz w:val="28"/>
          <w:szCs w:val="28"/>
          <w14:ligatures w14:val="none"/>
        </w:rPr>
        <w:t>5.5.6 Rainwater Harvesting</w:t>
      </w:r>
      <w:bookmarkEnd w:id="20"/>
      <w:r w:rsidRPr="002C5F3D">
        <w:rPr>
          <w:rFonts w:ascii="Times New Roman" w:eastAsia="Corbel" w:hAnsi="Times New Roman" w:cs="Times New Roman"/>
          <w:b/>
          <w:bCs/>
          <w:kern w:val="0"/>
          <w:sz w:val="28"/>
          <w:szCs w:val="28"/>
          <w14:ligatures w14:val="none"/>
        </w:rPr>
        <w:t xml:space="preserve"> </w:t>
      </w:r>
    </w:p>
    <w:p w14:paraId="554F492E" w14:textId="77777777" w:rsidR="002C5F3D" w:rsidRPr="002C5F3D" w:rsidRDefault="002C5F3D" w:rsidP="002C5F3D">
      <w:pPr>
        <w:numPr>
          <w:ilvl w:val="0"/>
          <w:numId w:val="20"/>
        </w:numPr>
        <w:spacing w:after="180" w:line="240" w:lineRule="auto"/>
        <w:contextualSpacing/>
        <w:jc w:val="both"/>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Repair any components of the Rainwater Harvesting System that are not functioning properly and restore proper flow and filtration of stormwater. </w:t>
      </w:r>
    </w:p>
    <w:p w14:paraId="5DB74D84" w14:textId="77777777" w:rsidR="002C5F3D" w:rsidRPr="002C5F3D" w:rsidRDefault="002C5F3D" w:rsidP="002C5F3D">
      <w:pPr>
        <w:numPr>
          <w:ilvl w:val="0"/>
          <w:numId w:val="20"/>
        </w:numPr>
        <w:spacing w:after="180" w:line="240" w:lineRule="auto"/>
        <w:contextualSpacing/>
        <w:jc w:val="both"/>
        <w:rPr>
          <w:rFonts w:ascii="Times New Roman" w:eastAsia="Corbel" w:hAnsi="Times New Roman" w:cs="Times New Roman"/>
          <w:b/>
          <w:bCs/>
          <w:kern w:val="0"/>
          <w:sz w:val="24"/>
          <w:szCs w:val="24"/>
          <w14:ligatures w14:val="none"/>
        </w:rPr>
      </w:pPr>
      <w:r w:rsidRPr="002C5F3D">
        <w:rPr>
          <w:rFonts w:ascii="Times New Roman" w:eastAsia="Corbel" w:hAnsi="Times New Roman" w:cs="Times New Roman"/>
          <w:kern w:val="0"/>
          <w:sz w:val="24"/>
          <w:szCs w:val="24"/>
          <w14:ligatures w14:val="none"/>
        </w:rPr>
        <w:t xml:space="preserve">Repair or replace any damaged components of the Stormwater or Rainwater Harvesting System and irrigation as needed for proper operation. </w:t>
      </w:r>
    </w:p>
    <w:p w14:paraId="5C2598B1" w14:textId="77777777" w:rsidR="002C5F3D" w:rsidRPr="002C5F3D" w:rsidRDefault="002C5F3D" w:rsidP="002C5F3D">
      <w:pPr>
        <w:shd w:val="clear" w:color="auto" w:fill="EAF4D7"/>
        <w:spacing w:after="180" w:line="240" w:lineRule="auto"/>
        <w:outlineLvl w:val="2"/>
        <w:rPr>
          <w:rFonts w:ascii="Times New Roman" w:eastAsia="Times New Roman" w:hAnsi="Times New Roman" w:cs="Times New Roman"/>
          <w:b/>
          <w:bCs/>
          <w:kern w:val="0"/>
          <w:sz w:val="28"/>
          <w:szCs w:val="28"/>
          <w14:ligatures w14:val="none"/>
        </w:rPr>
      </w:pPr>
      <w:bookmarkStart w:id="21" w:name="_Toc173762108"/>
      <w:r w:rsidRPr="002C5F3D">
        <w:rPr>
          <w:rFonts w:ascii="Times New Roman" w:eastAsia="Times New Roman" w:hAnsi="Times New Roman" w:cs="Times New Roman"/>
          <w:b/>
          <w:bCs/>
          <w:kern w:val="0"/>
          <w:sz w:val="28"/>
          <w:szCs w:val="28"/>
          <w14:ligatures w14:val="none"/>
        </w:rPr>
        <w:t>5.5.7 Vegetated Swale</w:t>
      </w:r>
      <w:bookmarkEnd w:id="21"/>
      <w:r w:rsidRPr="002C5F3D">
        <w:rPr>
          <w:rFonts w:ascii="Times New Roman" w:eastAsia="Times New Roman" w:hAnsi="Times New Roman" w:cs="Times New Roman"/>
          <w:b/>
          <w:bCs/>
          <w:kern w:val="0"/>
          <w:sz w:val="28"/>
          <w:szCs w:val="28"/>
          <w14:ligatures w14:val="none"/>
        </w:rPr>
        <w:t xml:space="preserve"> </w:t>
      </w:r>
    </w:p>
    <w:p w14:paraId="295FB30A" w14:textId="77777777" w:rsidR="002C5F3D" w:rsidRPr="002C5F3D" w:rsidRDefault="002C5F3D" w:rsidP="002C5F3D">
      <w:pPr>
        <w:spacing w:after="180" w:line="240" w:lineRule="auto"/>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Vegetated swales should be routinely inspected, and any needed maintenance performed as soon as possible. The frequency of maintenance will depend on the system size, location, and plants selected. In general, bioswales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57646052"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Remove sediment and debris from catch basins, curb inlets, and pipes. </w:t>
      </w:r>
    </w:p>
    <w:p w14:paraId="40D013E3"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Maintain at least 50% conveyance at all times. </w:t>
      </w:r>
    </w:p>
    <w:p w14:paraId="0997CD1A"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Repair or replace damaged inlet and outlet structures as needed. </w:t>
      </w:r>
    </w:p>
    <w:p w14:paraId="1FA4058F"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Repair or seal cracks and replace when repair is insufficient.</w:t>
      </w:r>
    </w:p>
    <w:p w14:paraId="727611BE"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Maintain or replace check dams per design specifications. </w:t>
      </w:r>
    </w:p>
    <w:p w14:paraId="36939B36"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Replant per planting plan or substitute from the approved plant list. </w:t>
      </w:r>
    </w:p>
    <w:p w14:paraId="57B643C0"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Irrigate only as needed until established and maintain 2-3 inches of mulch in landscape beds. </w:t>
      </w:r>
    </w:p>
    <w:p w14:paraId="0652147D"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Irrigate and mulch as necessary. </w:t>
      </w:r>
    </w:p>
    <w:p w14:paraId="15E8BCEE"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Maintain grass to a height of 6 to 9 inches. </w:t>
      </w:r>
    </w:p>
    <w:p w14:paraId="1CA4AECF"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In areas where appropriate, prune to allow for sight lines and foot traffic. </w:t>
      </w:r>
    </w:p>
    <w:p w14:paraId="74D30573"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Prune to ensure inlets and outlets freely convey stormwater into and/ or out of facility </w:t>
      </w:r>
    </w:p>
    <w:p w14:paraId="5E850D34"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Manually remove weeds and monitor for invasives. </w:t>
      </w:r>
    </w:p>
    <w:p w14:paraId="31586A9E"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Fill in and lightly compact areas of erosion. Replant according to planting plan or substitute from the plant list. Any erosion deeper than 2 inches must be addressed. Sediment more than 4 inches deep must be removed. </w:t>
      </w:r>
    </w:p>
    <w:p w14:paraId="27FF0A5D"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Whenever possible, attempt to identify the cause of erosion or sedimentation to address the cause rather than the effect alone. </w:t>
      </w:r>
    </w:p>
    <w:p w14:paraId="7E3D58E3"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Ensure splash blocks or inlet gravel/rock are adequate to distribute flow and prevent erosion. </w:t>
      </w:r>
    </w:p>
    <w:p w14:paraId="12880B22" w14:textId="77777777" w:rsidR="002C5F3D" w:rsidRPr="002C5F3D" w:rsidRDefault="002C5F3D" w:rsidP="002C5F3D">
      <w:pPr>
        <w:numPr>
          <w:ilvl w:val="0"/>
          <w:numId w:val="41"/>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Rake, till, or amend soil surface to restore infiltration rate as needed</w:t>
      </w:r>
    </w:p>
    <w:p w14:paraId="081FC4D6"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32"/>
          <w:szCs w:val="32"/>
          <w14:ligatures w14:val="none"/>
        </w:rPr>
      </w:pPr>
      <w:bookmarkStart w:id="22" w:name="_Toc173762109"/>
      <w:r w:rsidRPr="002C5F3D">
        <w:rPr>
          <w:rFonts w:ascii="Times New Roman" w:eastAsia="Corbel" w:hAnsi="Times New Roman" w:cs="Times New Roman"/>
          <w:b/>
          <w:bCs/>
          <w:kern w:val="0"/>
          <w:sz w:val="28"/>
          <w:szCs w:val="28"/>
          <w14:ligatures w14:val="none"/>
        </w:rPr>
        <w:t>5.5.8 Rain Gardens</w:t>
      </w:r>
      <w:bookmarkEnd w:id="22"/>
    </w:p>
    <w:p w14:paraId="45CF0309" w14:textId="77777777" w:rsidR="002C5F3D" w:rsidRPr="002C5F3D" w:rsidRDefault="002C5F3D" w:rsidP="002C5F3D">
      <w:pPr>
        <w:numPr>
          <w:ilvl w:val="0"/>
          <w:numId w:val="45"/>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Repair or replace broken inlet and outlet structures as soon as possible. </w:t>
      </w:r>
    </w:p>
    <w:p w14:paraId="31B43A13" w14:textId="77777777" w:rsidR="002C5F3D" w:rsidRPr="002C5F3D" w:rsidRDefault="002C5F3D" w:rsidP="002C5F3D">
      <w:pPr>
        <w:numPr>
          <w:ilvl w:val="0"/>
          <w:numId w:val="45"/>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Ensure splash blocks or inlet gravel/rock are adequate by checking for nearby erosion. </w:t>
      </w:r>
    </w:p>
    <w:p w14:paraId="6A24C184" w14:textId="77777777" w:rsidR="002C5F3D" w:rsidRPr="002C5F3D" w:rsidRDefault="002C5F3D" w:rsidP="002C5F3D">
      <w:pPr>
        <w:numPr>
          <w:ilvl w:val="0"/>
          <w:numId w:val="45"/>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Water levels should recede below the mulched surface within 24 hours (preferably, but absolutely within 48 hours) after a rain event. </w:t>
      </w:r>
    </w:p>
    <w:p w14:paraId="1F20E442" w14:textId="77777777" w:rsidR="002C5F3D" w:rsidRPr="002C5F3D" w:rsidRDefault="002C5F3D" w:rsidP="002C5F3D">
      <w:pPr>
        <w:numPr>
          <w:ilvl w:val="0"/>
          <w:numId w:val="45"/>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 xml:space="preserve">If ponding routinely remains after 48 hours, inspect subsurface water levels in observation wells and clean outs at or greater than 96 hours to determine if subsurface soils or underdrain are extending ponding durations. If accessible, check underdrain outlet into storm drain to evaluate flow. </w:t>
      </w:r>
    </w:p>
    <w:p w14:paraId="4BE182C1" w14:textId="77777777" w:rsidR="002C5F3D" w:rsidRPr="002C5F3D" w:rsidRDefault="002C5F3D" w:rsidP="002C5F3D">
      <w:pPr>
        <w:numPr>
          <w:ilvl w:val="0"/>
          <w:numId w:val="45"/>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lastRenderedPageBreak/>
        <w:t xml:space="preserve">If surface soils are limiting infiltration and extending ponding, till, amend, or rake soils as needed to ensure ponding water drains within 48 hours. </w:t>
      </w:r>
    </w:p>
    <w:p w14:paraId="25620A98" w14:textId="77777777" w:rsidR="002C5F3D" w:rsidRPr="002C5F3D" w:rsidRDefault="002C5F3D" w:rsidP="002C5F3D">
      <w:pPr>
        <w:numPr>
          <w:ilvl w:val="0"/>
          <w:numId w:val="45"/>
        </w:numPr>
        <w:spacing w:after="180" w:line="240" w:lineRule="auto"/>
        <w:contextualSpacing/>
        <w:rPr>
          <w:rFonts w:ascii="Times New Roman" w:eastAsia="Corbel" w:hAnsi="Times New Roman" w:cs="Times New Roman"/>
          <w:kern w:val="0"/>
          <w:sz w:val="24"/>
          <w:szCs w:val="24"/>
          <w14:ligatures w14:val="none"/>
        </w:rPr>
      </w:pPr>
      <w:r w:rsidRPr="002C5F3D">
        <w:rPr>
          <w:rFonts w:ascii="Times New Roman" w:eastAsia="Corbel" w:hAnsi="Times New Roman" w:cs="Times New Roman"/>
          <w:kern w:val="0"/>
          <w:sz w:val="24"/>
          <w:szCs w:val="24"/>
          <w14:ligatures w14:val="none"/>
        </w:rPr>
        <w:t>Identify any obstructions to flow and clear them immediately. Remove sediment, debris, and blockages from catch basins, trench drains, curb inlets, and pipes to always maintain flow capacity.</w:t>
      </w:r>
    </w:p>
    <w:p w14:paraId="3D3D32F3" w14:textId="77777777" w:rsidR="002C5F3D" w:rsidRPr="002C5F3D" w:rsidRDefault="002C5F3D" w:rsidP="002C5F3D">
      <w:pPr>
        <w:numPr>
          <w:ilvl w:val="0"/>
          <w:numId w:val="45"/>
        </w:numPr>
        <w:spacing w:after="180" w:line="240" w:lineRule="auto"/>
        <w:contextualSpacing/>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Manually remove weeds, invasive species, and dead plant material. Replant per original planting plan, or substitute from the plant list. </w:t>
      </w:r>
    </w:p>
    <w:p w14:paraId="6FD863EC" w14:textId="77777777" w:rsidR="002C5F3D" w:rsidRPr="002C5F3D" w:rsidRDefault="002C5F3D" w:rsidP="002C5F3D">
      <w:pPr>
        <w:numPr>
          <w:ilvl w:val="0"/>
          <w:numId w:val="45"/>
        </w:numPr>
        <w:spacing w:after="180" w:line="240" w:lineRule="auto"/>
        <w:contextualSpacing/>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Ideally, plant selection would avoid including plants that would need irrigation and instead populate with plants that can tolerate periodic drought conditions. </w:t>
      </w:r>
    </w:p>
    <w:p w14:paraId="5B7E5828" w14:textId="77777777" w:rsidR="002C5F3D" w:rsidRPr="002C5F3D" w:rsidRDefault="002C5F3D" w:rsidP="002C5F3D">
      <w:pPr>
        <w:numPr>
          <w:ilvl w:val="0"/>
          <w:numId w:val="45"/>
        </w:numPr>
        <w:spacing w:after="180" w:line="240" w:lineRule="auto"/>
        <w:contextualSpacing/>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Irrigate only as needed until established and maintain 2-3 inches of mulch in landscape beds. </w:t>
      </w:r>
    </w:p>
    <w:p w14:paraId="1908E773" w14:textId="77777777" w:rsidR="002C5F3D" w:rsidRPr="002C5F3D" w:rsidRDefault="002C5F3D" w:rsidP="002C5F3D">
      <w:pPr>
        <w:numPr>
          <w:ilvl w:val="0"/>
          <w:numId w:val="45"/>
        </w:numPr>
        <w:spacing w:after="180" w:line="240" w:lineRule="auto"/>
        <w:contextualSpacing/>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Fill in and lightly compact areas of erosion. Replant according to planting plan or substitute from the plant list. Whenever possible, attempt to identify the cause of erosion or sedimentation to address the cause, rather than the effect alone. </w:t>
      </w:r>
    </w:p>
    <w:p w14:paraId="05A3F65B" w14:textId="77777777" w:rsidR="002C5F3D" w:rsidRPr="002C5F3D" w:rsidRDefault="002C5F3D" w:rsidP="002C5F3D">
      <w:pPr>
        <w:numPr>
          <w:ilvl w:val="0"/>
          <w:numId w:val="45"/>
        </w:numPr>
        <w:spacing w:after="180" w:line="240" w:lineRule="auto"/>
        <w:contextualSpacing/>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Identify and note any areas with at least 2 inches of erosion or sedimentation. Immediately remove accumulated sediment of more than 6 inches as this may affect GSI function.</w:t>
      </w:r>
    </w:p>
    <w:p w14:paraId="7E2EB0C9" w14:textId="77777777" w:rsidR="002C5F3D" w:rsidRPr="002C5F3D" w:rsidRDefault="002C5F3D" w:rsidP="002C5F3D">
      <w:pPr>
        <w:shd w:val="clear" w:color="auto" w:fill="EAF4D7"/>
        <w:spacing w:after="180" w:line="240" w:lineRule="auto"/>
        <w:outlineLvl w:val="2"/>
        <w:rPr>
          <w:rFonts w:ascii="Times New Roman" w:eastAsia="Times New Roman" w:hAnsi="Times New Roman" w:cs="Times New Roman"/>
          <w:b/>
          <w:bCs/>
          <w:kern w:val="0"/>
          <w:sz w:val="28"/>
          <w:szCs w:val="28"/>
          <w14:ligatures w14:val="none"/>
        </w:rPr>
      </w:pPr>
      <w:bookmarkStart w:id="23" w:name="_Toc173762110"/>
      <w:r w:rsidRPr="002C5F3D">
        <w:rPr>
          <w:rFonts w:ascii="Times New Roman" w:eastAsia="Times New Roman" w:hAnsi="Times New Roman" w:cs="Times New Roman"/>
          <w:b/>
          <w:bCs/>
          <w:kern w:val="0"/>
          <w:sz w:val="28"/>
          <w:szCs w:val="28"/>
          <w14:ligatures w14:val="none"/>
        </w:rPr>
        <w:t>5.5.9 Tree Box Filters</w:t>
      </w:r>
      <w:bookmarkEnd w:id="23"/>
    </w:p>
    <w:p w14:paraId="604103E8" w14:textId="77777777" w:rsidR="002C5F3D" w:rsidRPr="002C5F3D" w:rsidRDefault="002C5F3D" w:rsidP="002C5F3D">
      <w:pPr>
        <w:spacing w:after="180" w:line="240" w:lineRule="auto"/>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Tree box filters should be routinely inspected, and any needed maintenance performed as soon as possible. The frequency of maintenance will depend on the system size, location, and plants selected. In general, tree box filters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393FC2E8"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Tree box filters should be checked seasonally and after major storm events to maintain optimum storage and drainage functions.</w:t>
      </w:r>
    </w:p>
    <w:p w14:paraId="5E252023"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Following storm events, tree box filters should be inspected to ensure that standing water is not present in the planter for more than 36 hours to avoid mosquito breeding and adverse effects on trees.</w:t>
      </w:r>
    </w:p>
    <w:p w14:paraId="514EC118"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Monitor and maintain the health of trees using best landscape maintenance practices. Prune and replace as necessary.</w:t>
      </w:r>
    </w:p>
    <w:p w14:paraId="5552A283"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Herbicides should not be used in or around tree boxes. Weeds and invasive plants should be removed manually. </w:t>
      </w:r>
    </w:p>
    <w:p w14:paraId="5E3171E6"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Remove sediment and debris from catch basins, trench drains, curb inlets, pipes, and around tree(s); maintain at least 50% conveyance at all times. </w:t>
      </w:r>
    </w:p>
    <w:p w14:paraId="29EB7D7E"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Extend and secure liner to tree box walls above the high-water mark. The facility must be watertight if adjacent to foundations to prevent moisture from affecting a foundation.</w:t>
      </w:r>
    </w:p>
    <w:p w14:paraId="4A3A04B1"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Replant per original planting plan or substitute from plant list. Irrigate, mulch, trim, and prune as needed. </w:t>
      </w:r>
    </w:p>
    <w:p w14:paraId="2ED2E3CD"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Check regularly for diseases. </w:t>
      </w:r>
    </w:p>
    <w:p w14:paraId="6B79FFB8" w14:textId="77777777" w:rsidR="002C5F3D" w:rsidRPr="002C5F3D" w:rsidRDefault="002C5F3D" w:rsidP="002C5F3D">
      <w:pPr>
        <w:numPr>
          <w:ilvl w:val="0"/>
          <w:numId w:val="43"/>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Repair or seal cracks in tree box structure.</w:t>
      </w:r>
    </w:p>
    <w:p w14:paraId="4254244A" w14:textId="77777777" w:rsidR="002C5F3D" w:rsidRPr="002C5F3D" w:rsidRDefault="002C5F3D" w:rsidP="002C5F3D">
      <w:pPr>
        <w:shd w:val="clear" w:color="auto" w:fill="EAF4D7"/>
        <w:spacing w:after="180" w:line="240" w:lineRule="auto"/>
        <w:outlineLvl w:val="2"/>
        <w:rPr>
          <w:rFonts w:ascii="Times New Roman" w:eastAsia="Corbel" w:hAnsi="Times New Roman" w:cs="Times New Roman"/>
          <w:b/>
          <w:bCs/>
          <w:kern w:val="0"/>
          <w:sz w:val="32"/>
          <w:szCs w:val="32"/>
          <w14:ligatures w14:val="none"/>
        </w:rPr>
      </w:pPr>
      <w:bookmarkStart w:id="24" w:name="_Toc173762111"/>
      <w:r w:rsidRPr="002C5F3D">
        <w:rPr>
          <w:rFonts w:ascii="Times New Roman" w:eastAsia="Corbel" w:hAnsi="Times New Roman" w:cs="Times New Roman"/>
          <w:b/>
          <w:bCs/>
          <w:kern w:val="0"/>
          <w:sz w:val="28"/>
          <w:szCs w:val="28"/>
          <w14:ligatures w14:val="none"/>
        </w:rPr>
        <w:t>5.5.10 Vegetated Roofs and Walls</w:t>
      </w:r>
      <w:bookmarkEnd w:id="24"/>
    </w:p>
    <w:p w14:paraId="3100FAD5" w14:textId="77777777" w:rsidR="002C5F3D" w:rsidRPr="002C5F3D" w:rsidRDefault="002C5F3D" w:rsidP="002C5F3D">
      <w:pPr>
        <w:spacing w:after="180" w:line="240" w:lineRule="auto"/>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Green roofs should be routinely inspected, and any needed maintenance performed as soon as possible. The frequency of maintenance will depend on the system size, location, and plants selected. In general, green roofs should be ideally inspected at least monthly and after heavy rain events to identify any issues early. Use the below checklist to document system inspections and recommended maintenance practices. Keeping record of system maintenance can alert you to any potential problems before they seriously disrupt the system’s function. Types of maintenance may include: </w:t>
      </w:r>
    </w:p>
    <w:p w14:paraId="0DA38FF4"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Vegetation will require supplemental irrigation, at least initially, and only very hardy plants should be selected for green roof systems. Depending on the green roof, required plant maintenance will range from </w:t>
      </w:r>
      <w:r w:rsidRPr="002C5F3D">
        <w:rPr>
          <w:rFonts w:ascii="Times New Roman" w:eastAsia="Times New Roman" w:hAnsi="Times New Roman" w:cs="Times New Roman"/>
          <w:kern w:val="0"/>
          <w:sz w:val="24"/>
          <w:szCs w:val="24"/>
          <w14:ligatures w14:val="none"/>
        </w:rPr>
        <w:lastRenderedPageBreak/>
        <w:t>two to three yearly inspections to check for weeds or damage, to weekly visits for irrigation, pruning, and replanting.</w:t>
      </w:r>
    </w:p>
    <w:p w14:paraId="56D63D8F"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To ensure continuity in the warranty and the maintenance requirements, the building architect, structural engineer and/or owner should specify and maintain everything up to and including the waterproof membrane. The green roof designer and installer should only be responsible for those items above the waterproof membrane, including soils, drainage and plantings. </w:t>
      </w:r>
    </w:p>
    <w:p w14:paraId="74048072"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A one-foot barrier must be maintained around the roof drain to prevent vegetation and debris from clogging the drain as well as providing easy inspection. </w:t>
      </w:r>
    </w:p>
    <w:p w14:paraId="6BC08C06"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When the vegetation density is less than 80%, new plants shall be added. </w:t>
      </w:r>
    </w:p>
    <w:p w14:paraId="54C8B0B3"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Immediately after construction, property owners need to regularly monitor green roofs to ensure that vegetation is healthy. During the first season, owners may need to water green roofs periodically if precipitation is insufficient. After the first season, property owners may only need to inspect and lightly fertilize extensive green roofs approximately once per year. </w:t>
      </w:r>
    </w:p>
    <w:p w14:paraId="322F99DF"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Property owners need to maintain intensive green roofs like any other landscaped area. Maintenance may involve gardening and irrigation in addition to general roof maintenance. </w:t>
      </w:r>
    </w:p>
    <w:p w14:paraId="672EC77E"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Green roofs are less prone to leaking than conventional roofs. In most cases, detecting and fixing a leak under a green roof is no more difficult than doing the same for a conventional roof. Still, a qualified professional should use proper construction techniques and conduct leak testing before planting occurs. Many green roof guidance documents provide helpful descriptions of leak detection methods, including flood tests and low-voltage leak detection. </w:t>
      </w:r>
    </w:p>
    <w:p w14:paraId="08A8118E"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Remove sediment and debris if necessary. </w:t>
      </w:r>
    </w:p>
    <w:p w14:paraId="32B633D4"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Repair any leaks or structural deficiencies and contact the manufacturer for repair or replacement.</w:t>
      </w:r>
    </w:p>
    <w:p w14:paraId="12EF0B2F"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Replant per original planting plan or substitute from plant list. </w:t>
      </w:r>
    </w:p>
    <w:p w14:paraId="778CC244"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Trim dry grasses and remove clippings. Irrigate or prune as needed. </w:t>
      </w:r>
    </w:p>
    <w:p w14:paraId="6E05B3BF"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Manually remove weeds before they go to seed. Cover with plants and mulch as needed. </w:t>
      </w:r>
    </w:p>
    <w:p w14:paraId="6BCD88C4"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Fill, hand tamp, or lightly compact and plant to disperse flow. </w:t>
      </w:r>
    </w:p>
    <w:p w14:paraId="4704B413"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Rake or amend to restore infiltration or flow </w:t>
      </w:r>
    </w:p>
    <w:p w14:paraId="1A7D13E6" w14:textId="77777777" w:rsidR="002C5F3D" w:rsidRPr="002C5F3D" w:rsidRDefault="002C5F3D" w:rsidP="002C5F3D">
      <w:pPr>
        <w:numPr>
          <w:ilvl w:val="0"/>
          <w:numId w:val="39"/>
        </w:numPr>
        <w:spacing w:after="180" w:line="240" w:lineRule="auto"/>
        <w:contextualSpacing/>
        <w:jc w:val="both"/>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Clear drains. Check the irrigation system for leaks.</w:t>
      </w:r>
    </w:p>
    <w:p w14:paraId="4B710D9C" w14:textId="77777777" w:rsidR="002C5F3D" w:rsidRPr="002C5F3D" w:rsidRDefault="002C5F3D" w:rsidP="002C5F3D">
      <w:pPr>
        <w:spacing w:after="180" w:line="240" w:lineRule="auto"/>
        <w:rPr>
          <w:rFonts w:ascii="Times New Roman" w:eastAsia="Corbel" w:hAnsi="Times New Roman" w:cs="Times New Roman"/>
          <w:kern w:val="0"/>
          <w:sz w:val="28"/>
          <w:szCs w:val="28"/>
          <w14:ligatures w14:val="none"/>
        </w:rPr>
      </w:pPr>
    </w:p>
    <w:p w14:paraId="4B23F635" w14:textId="77777777" w:rsidR="002C5F3D" w:rsidRPr="002C5F3D" w:rsidRDefault="002C5F3D" w:rsidP="002C5F3D">
      <w:pPr>
        <w:spacing w:after="180" w:line="240" w:lineRule="auto"/>
        <w:rPr>
          <w:rFonts w:ascii="Corbel" w:eastAsia="Corbel" w:hAnsi="Corbel" w:cs="Times New Roman"/>
          <w:kern w:val="0"/>
          <w:sz w:val="20"/>
          <w:szCs w:val="20"/>
          <w14:ligatures w14:val="none"/>
        </w:rPr>
      </w:pPr>
    </w:p>
    <w:p w14:paraId="3DA9359B" w14:textId="77777777" w:rsidR="002C5F3D" w:rsidRPr="002C5F3D" w:rsidRDefault="002C5F3D" w:rsidP="002C5F3D">
      <w:pPr>
        <w:spacing w:after="180" w:line="240" w:lineRule="auto"/>
        <w:rPr>
          <w:rFonts w:ascii="Times New Roman" w:eastAsia="Corbel" w:hAnsi="Times New Roman" w:cs="Times New Roman"/>
          <w:kern w:val="0"/>
          <w:sz w:val="28"/>
          <w:szCs w:val="28"/>
          <w14:ligatures w14:val="none"/>
        </w:rPr>
      </w:pPr>
    </w:p>
    <w:p w14:paraId="1F7A59CC" w14:textId="77777777" w:rsidR="002C5F3D" w:rsidRPr="002C5F3D" w:rsidRDefault="002C5F3D" w:rsidP="002C5F3D">
      <w:pPr>
        <w:spacing w:after="180" w:line="240" w:lineRule="auto"/>
        <w:rPr>
          <w:rFonts w:ascii="Times New Roman" w:eastAsia="Corbel" w:hAnsi="Times New Roman" w:cs="Times New Roman"/>
          <w:kern w:val="0"/>
          <w:sz w:val="28"/>
          <w:szCs w:val="28"/>
          <w14:ligatures w14:val="none"/>
        </w:rPr>
      </w:pPr>
    </w:p>
    <w:p w14:paraId="33D39C76" w14:textId="77777777" w:rsidR="002C5F3D" w:rsidRPr="002C5F3D" w:rsidRDefault="002C5F3D" w:rsidP="002C5F3D">
      <w:pPr>
        <w:spacing w:after="180" w:line="240" w:lineRule="auto"/>
        <w:rPr>
          <w:rFonts w:ascii="Times New Roman" w:eastAsia="Corbel" w:hAnsi="Times New Roman" w:cs="Times New Roman"/>
          <w:kern w:val="0"/>
          <w:sz w:val="28"/>
          <w:szCs w:val="28"/>
          <w14:ligatures w14:val="none"/>
        </w:rPr>
      </w:pPr>
    </w:p>
    <w:p w14:paraId="58261AEE" w14:textId="77777777" w:rsidR="002C5F3D" w:rsidRPr="002C5F3D" w:rsidRDefault="002C5F3D" w:rsidP="002C5F3D">
      <w:pPr>
        <w:spacing w:after="180" w:line="360" w:lineRule="auto"/>
        <w:rPr>
          <w:rFonts w:ascii="Times New Roman" w:eastAsia="Times New Roman" w:hAnsi="Times New Roman" w:cs="Times New Roman"/>
          <w:kern w:val="0"/>
          <w:sz w:val="52"/>
          <w:szCs w:val="52"/>
          <w14:ligatures w14:val="none"/>
        </w:rPr>
      </w:pPr>
      <w:r w:rsidRPr="002C5F3D">
        <w:rPr>
          <w:rFonts w:ascii="Times New Roman" w:eastAsia="Times New Roman" w:hAnsi="Times New Roman" w:cs="Times New Roman"/>
          <w:kern w:val="0"/>
          <w:sz w:val="20"/>
          <w:szCs w:val="20"/>
          <w14:ligatures w14:val="none"/>
        </w:rPr>
        <w:br w:type="page"/>
      </w:r>
    </w:p>
    <w:p w14:paraId="48E401EA" w14:textId="77777777" w:rsidR="002C5F3D" w:rsidRPr="002C5F3D" w:rsidRDefault="002C5F3D" w:rsidP="002C5F3D">
      <w:pPr>
        <w:keepNext/>
        <w:keepLines/>
        <w:shd w:val="clear" w:color="auto" w:fill="99CB38"/>
        <w:spacing w:after="320" w:line="360" w:lineRule="auto"/>
        <w:contextualSpacing/>
        <w:jc w:val="center"/>
        <w:outlineLvl w:val="0"/>
        <w:rPr>
          <w:rFonts w:ascii="Corbel" w:eastAsia="Meiryo" w:hAnsi="Corbel" w:cs="Times New Roman"/>
          <w:b/>
          <w:bCs/>
          <w:kern w:val="0"/>
          <w:sz w:val="52"/>
          <w:szCs w:val="52"/>
          <w14:ligatures w14:val="none"/>
        </w:rPr>
      </w:pPr>
      <w:bookmarkStart w:id="25" w:name="_Toc173762112"/>
      <w:r w:rsidRPr="002C5F3D">
        <w:rPr>
          <w:rFonts w:ascii="Times New Roman" w:eastAsia="Times New Roman" w:hAnsi="Times New Roman" w:cs="Times New Roman"/>
          <w:b/>
          <w:bCs/>
          <w:kern w:val="0"/>
          <w:sz w:val="52"/>
          <w:szCs w:val="52"/>
          <w14:ligatures w14:val="none"/>
        </w:rPr>
        <w:lastRenderedPageBreak/>
        <w:t>Resources</w:t>
      </w:r>
      <w:bookmarkEnd w:id="25"/>
      <w:r w:rsidRPr="002C5F3D">
        <w:rPr>
          <w:rFonts w:ascii="Times New Roman" w:eastAsia="Times New Roman" w:hAnsi="Times New Roman" w:cs="Times New Roman"/>
          <w:b/>
          <w:bCs/>
          <w:kern w:val="0"/>
          <w:sz w:val="52"/>
          <w:szCs w:val="52"/>
          <w14:ligatures w14:val="none"/>
        </w:rPr>
        <w:t xml:space="preserve"> </w:t>
      </w:r>
    </w:p>
    <w:p w14:paraId="6E2A4599" w14:textId="77777777" w:rsidR="002C5F3D" w:rsidRPr="002C5F3D" w:rsidRDefault="002C5F3D" w:rsidP="002C5F3D">
      <w:pPr>
        <w:spacing w:after="180" w:line="240" w:lineRule="auto"/>
        <w:rPr>
          <w:rFonts w:ascii="Times New Roman" w:eastAsia="Corbel" w:hAnsi="Times New Roman" w:cs="Times New Roman"/>
          <w:b/>
          <w:bCs/>
          <w:kern w:val="0"/>
          <w:sz w:val="24"/>
          <w:szCs w:val="24"/>
          <w:u w:val="single"/>
          <w14:ligatures w14:val="none"/>
        </w:rPr>
      </w:pPr>
      <w:r w:rsidRPr="002C5F3D">
        <w:rPr>
          <w:rFonts w:ascii="Times New Roman" w:eastAsia="Corbel" w:hAnsi="Times New Roman" w:cs="Times New Roman"/>
          <w:b/>
          <w:bCs/>
          <w:kern w:val="0"/>
          <w:sz w:val="28"/>
          <w:szCs w:val="28"/>
          <w:u w:val="single"/>
          <w14:ligatures w14:val="none"/>
        </w:rPr>
        <w:t>Introduction to LID and Technical Manuals</w:t>
      </w:r>
    </w:p>
    <w:p w14:paraId="66BCE562" w14:textId="77777777" w:rsidR="002C5F3D" w:rsidRPr="002C5F3D" w:rsidRDefault="002C5F3D" w:rsidP="002C5F3D">
      <w:pPr>
        <w:spacing w:after="180" w:line="240" w:lineRule="auto"/>
        <w:rPr>
          <w:rFonts w:ascii="Times New Roman" w:eastAsia="Times New Roman" w:hAnsi="Times New Roman" w:cs="Times New Roman"/>
          <w:kern w:val="0"/>
          <w:sz w:val="24"/>
          <w:szCs w:val="24"/>
          <w14:ligatures w14:val="none"/>
        </w:rPr>
      </w:pPr>
      <w:r w:rsidRPr="002C5F3D">
        <w:rPr>
          <w:rFonts w:ascii="Times New Roman" w:eastAsia="Corbel" w:hAnsi="Times New Roman" w:cs="Times New Roman"/>
          <w:b/>
          <w:bCs/>
          <w:kern w:val="0"/>
          <w:sz w:val="24"/>
          <w:szCs w:val="24"/>
          <w14:ligatures w14:val="none"/>
        </w:rPr>
        <w:t>General</w:t>
      </w:r>
    </w:p>
    <w:p w14:paraId="77B8C288" w14:textId="77777777" w:rsidR="002C5F3D" w:rsidRPr="002C5F3D" w:rsidRDefault="002C5F3D" w:rsidP="002C5F3D">
      <w:pPr>
        <w:spacing w:after="180" w:line="360" w:lineRule="auto"/>
        <w:ind w:left="567" w:hanging="567"/>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kern w:val="0"/>
          <w:sz w:val="24"/>
          <w:szCs w:val="24"/>
          <w14:ligatures w14:val="none"/>
        </w:rPr>
        <w:t xml:space="preserve">Huber, J. (2010). </w:t>
      </w:r>
      <w:r w:rsidRPr="002C5F3D">
        <w:rPr>
          <w:rFonts w:ascii="Times New Roman" w:eastAsia="Times New Roman" w:hAnsi="Times New Roman" w:cs="Times New Roman"/>
          <w:i/>
          <w:iCs/>
          <w:kern w:val="0"/>
          <w:sz w:val="24"/>
          <w:szCs w:val="24"/>
          <w14:ligatures w14:val="none"/>
        </w:rPr>
        <w:t>Low impact development: A design manual for urban areas</w:t>
      </w:r>
      <w:r w:rsidRPr="002C5F3D">
        <w:rPr>
          <w:rFonts w:ascii="Times New Roman" w:eastAsia="Times New Roman" w:hAnsi="Times New Roman" w:cs="Times New Roman"/>
          <w:kern w:val="0"/>
          <w:sz w:val="24"/>
          <w:szCs w:val="24"/>
          <w14:ligatures w14:val="none"/>
        </w:rPr>
        <w:t xml:space="preserve">. University of Arkansas Community Design Center. </w:t>
      </w:r>
    </w:p>
    <w:p w14:paraId="060BC4C2"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Low Impact Development</w:t>
      </w:r>
      <w:r w:rsidRPr="002C5F3D">
        <w:rPr>
          <w:rFonts w:ascii="Times New Roman" w:eastAsia="Times New Roman" w:hAnsi="Times New Roman" w:cs="Times New Roman"/>
          <w:kern w:val="0"/>
          <w:sz w:val="24"/>
          <w:szCs w:val="24"/>
          <w14:ligatures w14:val="none"/>
        </w:rPr>
        <w:t xml:space="preserve">. East Central Florida Regional Planning Council. (2023, May 31). </w:t>
      </w:r>
      <w:hyperlink r:id="rId40">
        <w:r w:rsidRPr="002C5F3D">
          <w:rPr>
            <w:rFonts w:ascii="Times New Roman" w:eastAsia="Times New Roman" w:hAnsi="Times New Roman" w:cs="Times New Roman"/>
            <w:color w:val="404040"/>
            <w:kern w:val="0"/>
            <w:sz w:val="24"/>
            <w:szCs w:val="24"/>
            <w:u w:val="single"/>
            <w14:ligatures w14:val="none"/>
          </w:rPr>
          <w:t>https://www.ecfrpc.org/lid</w:t>
        </w:r>
      </w:hyperlink>
    </w:p>
    <w:p w14:paraId="0C8808F1" w14:textId="77777777" w:rsidR="002C5F3D" w:rsidRPr="002C5F3D" w:rsidRDefault="002C5F3D" w:rsidP="002C5F3D">
      <w:pPr>
        <w:spacing w:after="180" w:line="360" w:lineRule="auto"/>
        <w:ind w:left="567" w:hanging="567"/>
        <w:rPr>
          <w:rFonts w:ascii="Corbel" w:eastAsia="Corbel" w:hAnsi="Corbel" w:cs="Times New Roman"/>
          <w:color w:val="404040"/>
          <w:kern w:val="0"/>
          <w:sz w:val="24"/>
          <w:szCs w:val="24"/>
          <w14:ligatures w14:val="none"/>
        </w:rPr>
      </w:pPr>
      <w:r w:rsidRPr="002C5F3D">
        <w:rPr>
          <w:rFonts w:ascii="Times New Roman" w:eastAsia="Times New Roman" w:hAnsi="Times New Roman" w:cs="Times New Roman"/>
          <w:kern w:val="0"/>
          <w:sz w:val="24"/>
          <w:szCs w:val="24"/>
          <w14:ligatures w14:val="none"/>
        </w:rPr>
        <w:t xml:space="preserve">Lake George Association. Protect Natural Drainage Paths and Drainage Areas | Low Impact Development. (n.d.). </w:t>
      </w:r>
      <w:hyperlink r:id="rId41" w:anchor=":~:text=Design%20site%20layouts%20and%20grading,decreases%20the%20time%20of%20concentration">
        <w:r w:rsidRPr="002C5F3D">
          <w:rPr>
            <w:rFonts w:ascii="Times New Roman" w:eastAsia="Times New Roman" w:hAnsi="Times New Roman" w:cs="Times New Roman"/>
            <w:color w:val="404040"/>
            <w:kern w:val="0"/>
            <w:sz w:val="24"/>
            <w:szCs w:val="24"/>
            <w:u w:val="single"/>
            <w14:ligatures w14:val="none"/>
          </w:rPr>
          <w:t>https://lidcertification.org/certification/protect-natural-drainage-paths-and-drainage-areas#:~:text=Design%20site%20layouts%20and%20grading,decreases%20the%20time%20of%20concentration</w:t>
        </w:r>
      </w:hyperlink>
      <w:r w:rsidRPr="002C5F3D">
        <w:rPr>
          <w:rFonts w:ascii="Times New Roman" w:eastAsia="Times New Roman" w:hAnsi="Times New Roman" w:cs="Times New Roman"/>
          <w:color w:val="404040"/>
          <w:kern w:val="0"/>
          <w:sz w:val="24"/>
          <w:szCs w:val="24"/>
          <w14:ligatures w14:val="none"/>
        </w:rPr>
        <w:t>.</w:t>
      </w:r>
    </w:p>
    <w:p w14:paraId="59CBBD72" w14:textId="77777777" w:rsidR="002C5F3D" w:rsidRPr="002C5F3D" w:rsidRDefault="002C5F3D" w:rsidP="002C5F3D">
      <w:pPr>
        <w:spacing w:after="180" w:line="240" w:lineRule="auto"/>
        <w:rPr>
          <w:rFonts w:ascii="Times New Roman" w:eastAsia="Corbel" w:hAnsi="Times New Roman" w:cs="Times New Roman"/>
          <w:b/>
          <w:bCs/>
          <w:kern w:val="0"/>
          <w:sz w:val="24"/>
          <w:szCs w:val="24"/>
          <w14:ligatures w14:val="none"/>
        </w:rPr>
      </w:pPr>
      <w:r w:rsidRPr="002C5F3D">
        <w:rPr>
          <w:rFonts w:ascii="Times New Roman" w:eastAsia="Corbel" w:hAnsi="Times New Roman" w:cs="Times New Roman"/>
          <w:b/>
          <w:bCs/>
          <w:kern w:val="0"/>
          <w:sz w:val="24"/>
          <w:szCs w:val="24"/>
          <w14:ligatures w14:val="none"/>
        </w:rPr>
        <w:t xml:space="preserve">County </w:t>
      </w:r>
    </w:p>
    <w:p w14:paraId="782FAB95"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Alachua County Stormwater Treatment Manual</w:t>
      </w:r>
      <w:r w:rsidRPr="002C5F3D">
        <w:rPr>
          <w:rFonts w:ascii="Times New Roman" w:eastAsia="Times New Roman" w:hAnsi="Times New Roman" w:cs="Times New Roman"/>
          <w:kern w:val="0"/>
          <w:sz w:val="24"/>
          <w:szCs w:val="24"/>
          <w14:ligatures w14:val="none"/>
        </w:rPr>
        <w:t xml:space="preserve">. Alachua County, Florida. (2018, October). </w:t>
      </w:r>
      <w:hyperlink r:id="rId42">
        <w:r w:rsidRPr="002C5F3D">
          <w:rPr>
            <w:rFonts w:ascii="Times New Roman" w:eastAsia="Times New Roman" w:hAnsi="Times New Roman" w:cs="Times New Roman"/>
            <w:color w:val="404040"/>
            <w:kern w:val="0"/>
            <w:sz w:val="24"/>
            <w:szCs w:val="24"/>
            <w:u w:val="single"/>
            <w14:ligatures w14:val="none"/>
          </w:rPr>
          <w:t>https://www.alachuacounty.us/Depts/epd/WaterResources/Documents/ADACompliant/Alachua%20County-SWM%20Manual.pdf</w:t>
        </w:r>
      </w:hyperlink>
    </w:p>
    <w:p w14:paraId="57D665EB"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Low Impact Development Guidance Document</w:t>
      </w:r>
      <w:r w:rsidRPr="002C5F3D">
        <w:rPr>
          <w:rFonts w:ascii="Times New Roman" w:eastAsia="Times New Roman" w:hAnsi="Times New Roman" w:cs="Times New Roman"/>
          <w:kern w:val="0"/>
          <w:sz w:val="24"/>
          <w:szCs w:val="24"/>
          <w14:ligatures w14:val="none"/>
        </w:rPr>
        <w:t xml:space="preserve">. Sarasota County, Florida. (2015, May). </w:t>
      </w:r>
      <w:hyperlink r:id="rId43">
        <w:r w:rsidRPr="002C5F3D">
          <w:rPr>
            <w:rFonts w:ascii="Times New Roman" w:eastAsia="Times New Roman" w:hAnsi="Times New Roman" w:cs="Times New Roman"/>
            <w:color w:val="404040"/>
            <w:kern w:val="0"/>
            <w:sz w:val="24"/>
            <w:szCs w:val="24"/>
            <w:u w:val="single"/>
            <w14:ligatures w14:val="none"/>
          </w:rPr>
          <w:t>https://www.scgov.net/government/public-works/water-quality-for-bays-estuaries/low-impact-development</w:t>
        </w:r>
      </w:hyperlink>
    </w:p>
    <w:p w14:paraId="5710CCB3" w14:textId="77777777" w:rsidR="002C5F3D" w:rsidRPr="002C5F3D" w:rsidRDefault="002C5F3D" w:rsidP="002C5F3D">
      <w:pPr>
        <w:spacing w:after="180" w:line="360" w:lineRule="auto"/>
        <w:ind w:left="567" w:hanging="567"/>
        <w:rPr>
          <w:rFonts w:ascii="Corbel" w:eastAsia="Corbel" w:hAnsi="Corbel"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Low Impact Development Manual for Michigan</w:t>
      </w:r>
      <w:r w:rsidRPr="002C5F3D">
        <w:rPr>
          <w:rFonts w:ascii="Times New Roman" w:eastAsia="Times New Roman" w:hAnsi="Times New Roman" w:cs="Times New Roman"/>
          <w:kern w:val="0"/>
          <w:sz w:val="24"/>
          <w:szCs w:val="24"/>
          <w14:ligatures w14:val="none"/>
        </w:rPr>
        <w:t xml:space="preserve">. Michigan Department of Environmental Quality. (2008). </w:t>
      </w:r>
      <w:hyperlink r:id="rId44">
        <w:r w:rsidRPr="002C5F3D">
          <w:rPr>
            <w:rFonts w:ascii="Times New Roman" w:eastAsia="Times New Roman" w:hAnsi="Times New Roman" w:cs="Times New Roman"/>
            <w:color w:val="404040"/>
            <w:kern w:val="0"/>
            <w:sz w:val="24"/>
            <w:szCs w:val="24"/>
            <w:u w:val="single"/>
            <w14:ligatures w14:val="none"/>
          </w:rPr>
          <w:t>https://www.semcog.org/desktopmodules/SEMCOG.Publications/GetFile.ashx?filename=LowImpactDevelopmentManualforMichiganSeptember2008.pdf</w:t>
        </w:r>
      </w:hyperlink>
      <w:r w:rsidRPr="002C5F3D">
        <w:rPr>
          <w:rFonts w:ascii="Times New Roman" w:eastAsia="Times New Roman" w:hAnsi="Times New Roman" w:cs="Times New Roman"/>
          <w:color w:val="404040"/>
          <w:kern w:val="0"/>
          <w:sz w:val="24"/>
          <w:szCs w:val="24"/>
          <w14:ligatures w14:val="none"/>
        </w:rPr>
        <w:t xml:space="preserve"> </w:t>
      </w:r>
    </w:p>
    <w:p w14:paraId="3A89D12F" w14:textId="77777777" w:rsidR="002C5F3D" w:rsidRPr="002C5F3D" w:rsidRDefault="002C5F3D" w:rsidP="002C5F3D">
      <w:pPr>
        <w:spacing w:after="180" w:line="360" w:lineRule="auto"/>
        <w:ind w:left="567" w:hanging="567"/>
        <w:rPr>
          <w:rFonts w:ascii="Times New Roman" w:eastAsia="Times New Roman" w:hAnsi="Times New Roman" w:cs="Times New Roman"/>
          <w:kern w:val="0"/>
          <w:sz w:val="24"/>
          <w:szCs w:val="24"/>
          <w14:ligatures w14:val="none"/>
        </w:rPr>
      </w:pPr>
      <w:r w:rsidRPr="002C5F3D">
        <w:rPr>
          <w:rFonts w:ascii="Times New Roman" w:eastAsia="Times New Roman" w:hAnsi="Times New Roman" w:cs="Times New Roman"/>
          <w:i/>
          <w:iCs/>
          <w:kern w:val="0"/>
          <w:sz w:val="24"/>
          <w:szCs w:val="24"/>
          <w14:ligatures w14:val="none"/>
        </w:rPr>
        <w:t>Low Impact Development Implementation Guidebook.</w:t>
      </w:r>
      <w:r w:rsidRPr="002C5F3D">
        <w:rPr>
          <w:rFonts w:ascii="Times New Roman" w:eastAsia="Times New Roman" w:hAnsi="Times New Roman" w:cs="Times New Roman"/>
          <w:kern w:val="0"/>
          <w:sz w:val="24"/>
          <w:szCs w:val="24"/>
          <w14:ligatures w14:val="none"/>
        </w:rPr>
        <w:t xml:space="preserve"> Volusia County, Florida. (2023).</w:t>
      </w:r>
    </w:p>
    <w:p w14:paraId="542ACFF7" w14:textId="77777777" w:rsidR="002C5F3D" w:rsidRPr="002C5F3D" w:rsidRDefault="002C5F3D" w:rsidP="002C5F3D">
      <w:pPr>
        <w:spacing w:after="180" w:line="360" w:lineRule="auto"/>
        <w:ind w:left="540"/>
        <w:rPr>
          <w:rFonts w:ascii="Times New Roman" w:eastAsia="Corbel" w:hAnsi="Times New Roman" w:cs="Times New Roman"/>
          <w:color w:val="444027"/>
          <w:kern w:val="0"/>
          <w:sz w:val="24"/>
          <w:szCs w:val="24"/>
          <w:u w:val="single"/>
          <w14:ligatures w14:val="none"/>
        </w:rPr>
      </w:pPr>
      <w:r w:rsidRPr="002C5F3D">
        <w:rPr>
          <w:rFonts w:ascii="Times New Roman" w:eastAsia="Corbel" w:hAnsi="Times New Roman" w:cs="Times New Roman"/>
          <w:color w:val="444027"/>
          <w:kern w:val="0"/>
          <w:sz w:val="24"/>
          <w:szCs w:val="24"/>
          <w:u w:val="single"/>
          <w14:ligatures w14:val="none"/>
        </w:rPr>
        <w:t>https://www.volusia.org/core/fileparse.php/6149/urlt/Request-3-LID-Guidebook-attachment.pdf</w:t>
      </w:r>
    </w:p>
    <w:p w14:paraId="0979130C"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Low Impact Development Retrofit Guide</w:t>
      </w:r>
      <w:r w:rsidRPr="002C5F3D">
        <w:rPr>
          <w:rFonts w:ascii="Times New Roman" w:eastAsia="Times New Roman" w:hAnsi="Times New Roman" w:cs="Times New Roman"/>
          <w:kern w:val="0"/>
          <w:sz w:val="24"/>
          <w:szCs w:val="24"/>
          <w14:ligatures w14:val="none"/>
        </w:rPr>
        <w:t xml:space="preserve">. Brevard County Natural Resources Management. (2022, October 30). </w:t>
      </w:r>
      <w:hyperlink r:id="rId45">
        <w:r w:rsidRPr="002C5F3D">
          <w:rPr>
            <w:rFonts w:ascii="Times New Roman" w:eastAsia="Times New Roman" w:hAnsi="Times New Roman" w:cs="Times New Roman"/>
            <w:color w:val="404040"/>
            <w:kern w:val="0"/>
            <w:sz w:val="24"/>
            <w:szCs w:val="24"/>
            <w:u w:val="single"/>
            <w14:ligatures w14:val="none"/>
          </w:rPr>
          <w:t>https://lagoonloyal.com/wp-content/uploads/2020/09/LID-Manual-Final_111120.pdf</w:t>
        </w:r>
      </w:hyperlink>
    </w:p>
    <w:p w14:paraId="04DC5E72"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Stormwater Manual</w:t>
      </w:r>
      <w:r w:rsidRPr="002C5F3D">
        <w:rPr>
          <w:rFonts w:ascii="Times New Roman" w:eastAsia="Times New Roman" w:hAnsi="Times New Roman" w:cs="Times New Roman"/>
          <w:kern w:val="0"/>
          <w:sz w:val="24"/>
          <w:szCs w:val="24"/>
          <w14:ligatures w14:val="none"/>
        </w:rPr>
        <w:t>. Pinellas County. (2021, November 1).</w:t>
      </w:r>
      <w:r w:rsidRPr="002C5F3D">
        <w:rPr>
          <w:rFonts w:ascii="Times New Roman" w:eastAsia="Times New Roman" w:hAnsi="Times New Roman" w:cs="Times New Roman"/>
          <w:color w:val="404040"/>
          <w:kern w:val="0"/>
          <w:sz w:val="24"/>
          <w:szCs w:val="24"/>
          <w14:ligatures w14:val="none"/>
        </w:rPr>
        <w:t xml:space="preserve"> </w:t>
      </w:r>
      <w:hyperlink r:id="rId46">
        <w:r w:rsidRPr="002C5F3D">
          <w:rPr>
            <w:rFonts w:ascii="Times New Roman" w:eastAsia="Times New Roman" w:hAnsi="Times New Roman" w:cs="Times New Roman"/>
            <w:color w:val="404040"/>
            <w:kern w:val="0"/>
            <w:sz w:val="24"/>
            <w:szCs w:val="24"/>
            <w:u w:val="single"/>
            <w14:ligatures w14:val="none"/>
          </w:rPr>
          <w:t>https://pinellas.gov/stormwater-manual/</w:t>
        </w:r>
      </w:hyperlink>
    </w:p>
    <w:p w14:paraId="151FFFE7" w14:textId="77777777" w:rsidR="002C5F3D" w:rsidRPr="002C5F3D" w:rsidRDefault="002C5F3D" w:rsidP="002C5F3D">
      <w:pPr>
        <w:spacing w:after="180" w:line="240" w:lineRule="auto"/>
        <w:rPr>
          <w:rFonts w:ascii="Times New Roman" w:eastAsia="Corbel" w:hAnsi="Times New Roman" w:cs="Times New Roman"/>
          <w:b/>
          <w:bCs/>
          <w:kern w:val="0"/>
          <w:sz w:val="24"/>
          <w:szCs w:val="24"/>
          <w14:ligatures w14:val="none"/>
        </w:rPr>
      </w:pPr>
      <w:r w:rsidRPr="002C5F3D">
        <w:rPr>
          <w:rFonts w:ascii="Times New Roman" w:eastAsia="Corbel" w:hAnsi="Times New Roman" w:cs="Times New Roman"/>
          <w:b/>
          <w:bCs/>
          <w:kern w:val="0"/>
          <w:sz w:val="24"/>
          <w:szCs w:val="24"/>
          <w14:ligatures w14:val="none"/>
        </w:rPr>
        <w:t xml:space="preserve">City </w:t>
      </w:r>
    </w:p>
    <w:p w14:paraId="07A8F526"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kern w:val="0"/>
          <w:sz w:val="24"/>
          <w:szCs w:val="24"/>
          <w14:ligatures w14:val="none"/>
        </w:rPr>
        <w:lastRenderedPageBreak/>
        <w:t xml:space="preserve">Titusville Low Impact Development. (2022, May 11). </w:t>
      </w:r>
      <w:hyperlink r:id="rId47">
        <w:r w:rsidRPr="002C5F3D">
          <w:rPr>
            <w:rFonts w:ascii="Times New Roman" w:eastAsia="Times New Roman" w:hAnsi="Times New Roman" w:cs="Times New Roman"/>
            <w:color w:val="404040"/>
            <w:kern w:val="0"/>
            <w:sz w:val="24"/>
            <w:szCs w:val="24"/>
            <w:u w:val="single"/>
            <w14:ligatures w14:val="none"/>
          </w:rPr>
          <w:t>https://titusville.com/DocumentCenter/View/3248/Exhibit-A-LID-Tech-Manual-clean-ADOPTED?bidId=</w:t>
        </w:r>
      </w:hyperlink>
    </w:p>
    <w:p w14:paraId="77D15711" w14:textId="77777777" w:rsidR="002C5F3D" w:rsidRPr="002C5F3D" w:rsidRDefault="002C5F3D" w:rsidP="002C5F3D">
      <w:pPr>
        <w:spacing w:after="180" w:line="240" w:lineRule="auto"/>
        <w:rPr>
          <w:rFonts w:ascii="Corbel" w:eastAsia="Corbel" w:hAnsi="Corbel" w:cs="Times New Roman"/>
          <w:kern w:val="0"/>
          <w:sz w:val="24"/>
          <w:szCs w:val="24"/>
          <w14:ligatures w14:val="none"/>
        </w:rPr>
      </w:pPr>
      <w:r w:rsidRPr="002C5F3D">
        <w:rPr>
          <w:rFonts w:ascii="Times New Roman" w:eastAsia="Corbel" w:hAnsi="Times New Roman" w:cs="Times New Roman"/>
          <w:b/>
          <w:bCs/>
          <w:kern w:val="0"/>
          <w:sz w:val="24"/>
          <w:szCs w:val="24"/>
          <w14:ligatures w14:val="none"/>
        </w:rPr>
        <w:t xml:space="preserve">Federal Agencies </w:t>
      </w:r>
    </w:p>
    <w:p w14:paraId="35062415" w14:textId="77777777" w:rsidR="002C5F3D" w:rsidRPr="002C5F3D" w:rsidRDefault="002C5F3D" w:rsidP="002C5F3D">
      <w:pPr>
        <w:spacing w:before="240" w:after="24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Benefits of Natural Floodplains</w:t>
      </w:r>
      <w:r w:rsidRPr="002C5F3D">
        <w:rPr>
          <w:rFonts w:ascii="Times New Roman" w:eastAsia="Times New Roman" w:hAnsi="Times New Roman" w:cs="Times New Roman"/>
          <w:kern w:val="0"/>
          <w:sz w:val="24"/>
          <w:szCs w:val="24"/>
          <w14:ligatures w14:val="none"/>
        </w:rPr>
        <w:t xml:space="preserve">. Federal Emergency Management Agency. (2022, April 1). </w:t>
      </w:r>
      <w:hyperlink r:id="rId48">
        <w:r w:rsidRPr="002C5F3D">
          <w:rPr>
            <w:rFonts w:ascii="Times New Roman" w:eastAsia="Times New Roman" w:hAnsi="Times New Roman" w:cs="Times New Roman"/>
            <w:color w:val="404040"/>
            <w:kern w:val="0"/>
            <w:sz w:val="24"/>
            <w:szCs w:val="24"/>
            <w:u w:val="single"/>
            <w14:ligatures w14:val="none"/>
          </w:rPr>
          <w:t>https://www.fema.gov/floodplain-management/wildlife-conservation/benefits-natural</w:t>
        </w:r>
      </w:hyperlink>
    </w:p>
    <w:p w14:paraId="47A30BAD"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Eliminating Curbs and Gutters</w:t>
      </w:r>
      <w:r w:rsidRPr="002C5F3D">
        <w:rPr>
          <w:rFonts w:ascii="Times New Roman" w:eastAsia="Times New Roman" w:hAnsi="Times New Roman" w:cs="Times New Roman"/>
          <w:kern w:val="0"/>
          <w:sz w:val="24"/>
          <w:szCs w:val="24"/>
          <w14:ligatures w14:val="none"/>
        </w:rPr>
        <w:t xml:space="preserve">. Environmental Protection Agency. (2021a, December). </w:t>
      </w:r>
      <w:hyperlink r:id="rId49">
        <w:r w:rsidRPr="002C5F3D">
          <w:rPr>
            <w:rFonts w:ascii="Times New Roman" w:eastAsia="Times New Roman" w:hAnsi="Times New Roman" w:cs="Times New Roman"/>
            <w:color w:val="404040"/>
            <w:kern w:val="0"/>
            <w:sz w:val="24"/>
            <w:szCs w:val="24"/>
            <w:u w:val="single"/>
            <w14:ligatures w14:val="none"/>
          </w:rPr>
          <w:t>https://www.epa.gov/system/files/documents/2021-11/bmp-eliminating-curbs-and-gutters.pdf</w:t>
        </w:r>
      </w:hyperlink>
    </w:p>
    <w:p w14:paraId="5503C1B7" w14:textId="77777777" w:rsidR="002C5F3D" w:rsidRPr="002C5F3D" w:rsidRDefault="002C5F3D" w:rsidP="002C5F3D">
      <w:pPr>
        <w:spacing w:before="240" w:after="24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kern w:val="0"/>
          <w:sz w:val="24"/>
          <w:szCs w:val="24"/>
          <w14:ligatures w14:val="none"/>
        </w:rPr>
        <w:t xml:space="preserve">Environmental Protection Agency. (2024, January 16). </w:t>
      </w:r>
      <w:r w:rsidRPr="002C5F3D">
        <w:rPr>
          <w:rFonts w:ascii="Times New Roman" w:eastAsia="Times New Roman" w:hAnsi="Times New Roman" w:cs="Times New Roman"/>
          <w:i/>
          <w:iCs/>
          <w:kern w:val="0"/>
          <w:sz w:val="24"/>
          <w:szCs w:val="24"/>
          <w14:ligatures w14:val="none"/>
        </w:rPr>
        <w:t>Learn About Green Streets</w:t>
      </w:r>
      <w:r w:rsidRPr="002C5F3D">
        <w:rPr>
          <w:rFonts w:ascii="Times New Roman" w:eastAsia="Times New Roman" w:hAnsi="Times New Roman" w:cs="Times New Roman"/>
          <w:kern w:val="0"/>
          <w:sz w:val="24"/>
          <w:szCs w:val="24"/>
          <w14:ligatures w14:val="none"/>
        </w:rPr>
        <w:t xml:space="preserve">. Environmental Protection Agency. </w:t>
      </w:r>
      <w:hyperlink r:id="rId50">
        <w:r w:rsidRPr="002C5F3D">
          <w:rPr>
            <w:rFonts w:ascii="Times New Roman" w:eastAsia="Times New Roman" w:hAnsi="Times New Roman" w:cs="Times New Roman"/>
            <w:color w:val="404040"/>
            <w:kern w:val="0"/>
            <w:sz w:val="24"/>
            <w:szCs w:val="24"/>
            <w:u w:val="single"/>
            <w14:ligatures w14:val="none"/>
          </w:rPr>
          <w:t>https://www.epa.gov/G3/learn-about-green-streets</w:t>
        </w:r>
      </w:hyperlink>
    </w:p>
    <w:p w14:paraId="0C2B6978"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Large-volume Storms and Low Impact Development</w:t>
      </w:r>
      <w:r w:rsidRPr="002C5F3D">
        <w:rPr>
          <w:rFonts w:ascii="Times New Roman" w:eastAsia="Times New Roman" w:hAnsi="Times New Roman" w:cs="Times New Roman"/>
          <w:kern w:val="0"/>
          <w:sz w:val="24"/>
          <w:szCs w:val="24"/>
          <w14:ligatures w14:val="none"/>
        </w:rPr>
        <w:t xml:space="preserve">. Environmental Protection Agency. (2017, October). </w:t>
      </w:r>
      <w:hyperlink r:id="rId51">
        <w:r w:rsidRPr="002C5F3D">
          <w:rPr>
            <w:rFonts w:ascii="Times New Roman" w:eastAsia="Times New Roman" w:hAnsi="Times New Roman" w:cs="Times New Roman"/>
            <w:color w:val="404040"/>
            <w:kern w:val="0"/>
            <w:sz w:val="24"/>
            <w:szCs w:val="24"/>
            <w:u w:val="single"/>
            <w14:ligatures w14:val="none"/>
          </w:rPr>
          <w:t>https://www.epa.gov/sites/default/files/2017-</w:t>
        </w:r>
      </w:hyperlink>
      <w:r w:rsidRPr="002C5F3D">
        <w:rPr>
          <w:rFonts w:ascii="Times New Roman" w:eastAsia="Times New Roman" w:hAnsi="Times New Roman" w:cs="Times New Roman"/>
          <w:i/>
          <w:iCs/>
          <w:kern w:val="0"/>
          <w:sz w:val="24"/>
          <w:szCs w:val="24"/>
          <w14:ligatures w14:val="none"/>
        </w:rPr>
        <w:t>Regional GI/LID Manuals</w:t>
      </w:r>
      <w:r w:rsidRPr="002C5F3D">
        <w:rPr>
          <w:rFonts w:ascii="Times New Roman" w:eastAsia="Times New Roman" w:hAnsi="Times New Roman" w:cs="Times New Roman"/>
          <w:kern w:val="0"/>
          <w:sz w:val="24"/>
          <w:szCs w:val="24"/>
          <w14:ligatures w14:val="none"/>
        </w:rPr>
        <w:t xml:space="preserve">. Florida Department of Environmental Protection. (2024, February 6). </w:t>
      </w:r>
      <w:hyperlink r:id="rId52">
        <w:r w:rsidRPr="002C5F3D">
          <w:rPr>
            <w:rFonts w:ascii="Times New Roman" w:eastAsia="Times New Roman" w:hAnsi="Times New Roman" w:cs="Times New Roman"/>
            <w:color w:val="404040"/>
            <w:kern w:val="0"/>
            <w:sz w:val="24"/>
            <w:szCs w:val="24"/>
            <w:u w:val="single"/>
            <w14:ligatures w14:val="none"/>
          </w:rPr>
          <w:t>https://gsi.floridadep.gov/resources/regional-green-infrastructure-low-impact-development-low-impact-design-manuals/</w:t>
        </w:r>
      </w:hyperlink>
      <w:r w:rsidRPr="002C5F3D">
        <w:rPr>
          <w:rFonts w:ascii="Times New Roman" w:eastAsia="Times New Roman" w:hAnsi="Times New Roman" w:cs="Times New Roman"/>
          <w:color w:val="404040"/>
          <w:kern w:val="0"/>
          <w:sz w:val="24"/>
          <w:szCs w:val="24"/>
          <w14:ligatures w14:val="none"/>
        </w:rPr>
        <w:t xml:space="preserve"> </w:t>
      </w:r>
    </w:p>
    <w:p w14:paraId="7879C7DA" w14:textId="77777777" w:rsidR="002C5F3D" w:rsidRPr="002C5F3D" w:rsidRDefault="002C5F3D" w:rsidP="002C5F3D">
      <w:pPr>
        <w:spacing w:after="180" w:line="360" w:lineRule="auto"/>
        <w:ind w:left="567" w:hanging="567"/>
        <w:rPr>
          <w:rFonts w:ascii="Corbel" w:eastAsia="Corbel" w:hAnsi="Corbel" w:cs="Times New Roman"/>
          <w:color w:val="404040"/>
          <w:kern w:val="0"/>
          <w:sz w:val="24"/>
          <w:szCs w:val="24"/>
          <w14:ligatures w14:val="none"/>
        </w:rPr>
      </w:pPr>
      <w:r w:rsidRPr="002C5F3D">
        <w:rPr>
          <w:rFonts w:ascii="Times New Roman" w:eastAsia="Times New Roman" w:hAnsi="Times New Roman" w:cs="Times New Roman"/>
          <w:kern w:val="0"/>
          <w:sz w:val="24"/>
          <w:szCs w:val="24"/>
          <w14:ligatures w14:val="none"/>
        </w:rPr>
        <w:t xml:space="preserve">Richards, L. (2006, January). </w:t>
      </w:r>
      <w:r w:rsidRPr="002C5F3D">
        <w:rPr>
          <w:rFonts w:ascii="Times New Roman" w:eastAsia="Times New Roman" w:hAnsi="Times New Roman" w:cs="Times New Roman"/>
          <w:i/>
          <w:iCs/>
          <w:kern w:val="0"/>
          <w:sz w:val="24"/>
          <w:szCs w:val="24"/>
          <w14:ligatures w14:val="none"/>
        </w:rPr>
        <w:t>Protecting Water Resources with Higher-Density Development</w:t>
      </w:r>
      <w:r w:rsidRPr="002C5F3D">
        <w:rPr>
          <w:rFonts w:ascii="Times New Roman" w:eastAsia="Times New Roman" w:hAnsi="Times New Roman" w:cs="Times New Roman"/>
          <w:kern w:val="0"/>
          <w:sz w:val="24"/>
          <w:szCs w:val="24"/>
          <w14:ligatures w14:val="none"/>
        </w:rPr>
        <w:t xml:space="preserve">.  Environmental Protection Agency. </w:t>
      </w:r>
      <w:hyperlink r:id="rId53">
        <w:r w:rsidRPr="002C5F3D">
          <w:rPr>
            <w:rFonts w:ascii="Times New Roman" w:eastAsia="Times New Roman" w:hAnsi="Times New Roman" w:cs="Times New Roman"/>
            <w:color w:val="404040"/>
            <w:kern w:val="0"/>
            <w:sz w:val="24"/>
            <w:szCs w:val="24"/>
            <w:u w:val="single"/>
            <w14:ligatures w14:val="none"/>
          </w:rPr>
          <w:t>https://www.epa.gov/sites/default/files/2014-03/documents/protect_water_higher_density1.pdf</w:t>
        </w:r>
      </w:hyperlink>
      <w:r w:rsidRPr="002C5F3D">
        <w:rPr>
          <w:rFonts w:ascii="Times New Roman" w:eastAsia="Times New Roman" w:hAnsi="Times New Roman" w:cs="Times New Roman"/>
          <w:color w:val="404040"/>
          <w:kern w:val="0"/>
          <w:sz w:val="24"/>
          <w:szCs w:val="24"/>
          <w14:ligatures w14:val="none"/>
        </w:rPr>
        <w:t xml:space="preserve"> </w:t>
      </w:r>
    </w:p>
    <w:p w14:paraId="72F4FD4A"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Space limitations and Low Impact Development</w:t>
      </w:r>
      <w:r w:rsidRPr="002C5F3D">
        <w:rPr>
          <w:rFonts w:ascii="Times New Roman" w:eastAsia="Times New Roman" w:hAnsi="Times New Roman" w:cs="Times New Roman"/>
          <w:kern w:val="0"/>
          <w:sz w:val="24"/>
          <w:szCs w:val="24"/>
          <w14:ligatures w14:val="none"/>
        </w:rPr>
        <w:t xml:space="preserve">. Environmental Protection Agency. (2018, August). </w:t>
      </w:r>
      <w:hyperlink r:id="rId54">
        <w:r w:rsidRPr="002C5F3D">
          <w:rPr>
            <w:rFonts w:ascii="Times New Roman" w:eastAsia="Times New Roman" w:hAnsi="Times New Roman" w:cs="Times New Roman"/>
            <w:color w:val="404040"/>
            <w:kern w:val="0"/>
            <w:sz w:val="24"/>
            <w:szCs w:val="24"/>
            <w:u w:val="single"/>
            <w14:ligatures w14:val="none"/>
          </w:rPr>
          <w:t>https://www.epa.gov/sites/default/files/2018-08/documents/bbfs11space508.pdf</w:t>
        </w:r>
      </w:hyperlink>
    </w:p>
    <w:p w14:paraId="3BA5ECE7"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Stormwater Best Management Practices: Green Parking</w:t>
      </w:r>
      <w:r w:rsidRPr="002C5F3D">
        <w:rPr>
          <w:rFonts w:ascii="Times New Roman" w:eastAsia="Times New Roman" w:hAnsi="Times New Roman" w:cs="Times New Roman"/>
          <w:kern w:val="0"/>
          <w:sz w:val="24"/>
          <w:szCs w:val="24"/>
          <w14:ligatures w14:val="none"/>
        </w:rPr>
        <w:t xml:space="preserve">. Environmental Protection Agency. (2021b, December). </w:t>
      </w:r>
      <w:hyperlink r:id="rId55">
        <w:r w:rsidRPr="002C5F3D">
          <w:rPr>
            <w:rFonts w:ascii="Times New Roman" w:eastAsia="Times New Roman" w:hAnsi="Times New Roman" w:cs="Times New Roman"/>
            <w:color w:val="404040"/>
            <w:kern w:val="0"/>
            <w:sz w:val="24"/>
            <w:szCs w:val="24"/>
            <w:u w:val="single"/>
            <w14:ligatures w14:val="none"/>
          </w:rPr>
          <w:t>https://www.epa.gov/system/files/documents/2021-11/bmp-green-parking.pdf</w:t>
        </w:r>
      </w:hyperlink>
    </w:p>
    <w:p w14:paraId="677E3ED8"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Stormwater Best Management: Practice Permeable Pavements</w:t>
      </w:r>
      <w:r w:rsidRPr="002C5F3D">
        <w:rPr>
          <w:rFonts w:ascii="Times New Roman" w:eastAsia="Times New Roman" w:hAnsi="Times New Roman" w:cs="Times New Roman"/>
          <w:kern w:val="0"/>
          <w:sz w:val="24"/>
          <w:szCs w:val="24"/>
          <w14:ligatures w14:val="none"/>
        </w:rPr>
        <w:t xml:space="preserve">. Environmental Protection Agency. (2021c, December). </w:t>
      </w:r>
      <w:hyperlink r:id="rId56">
        <w:r w:rsidRPr="002C5F3D">
          <w:rPr>
            <w:rFonts w:ascii="Times New Roman" w:eastAsia="Times New Roman" w:hAnsi="Times New Roman" w:cs="Times New Roman"/>
            <w:color w:val="404040"/>
            <w:kern w:val="0"/>
            <w:sz w:val="24"/>
            <w:szCs w:val="24"/>
            <w:u w:val="single"/>
            <w14:ligatures w14:val="none"/>
          </w:rPr>
          <w:t>https://www.epa.gov/system/files/documents/2021-11/bmp-permeable-pavements.pdf</w:t>
        </w:r>
      </w:hyperlink>
    </w:p>
    <w:p w14:paraId="713DD801" w14:textId="77777777" w:rsidR="002C5F3D" w:rsidRPr="002C5F3D" w:rsidRDefault="002C5F3D" w:rsidP="002C5F3D">
      <w:pPr>
        <w:spacing w:after="180" w:line="360" w:lineRule="auto"/>
        <w:ind w:left="567" w:hanging="567"/>
        <w:rPr>
          <w:rFonts w:ascii="Times New Roman" w:eastAsia="Times New Roman" w:hAnsi="Times New Roman" w:cs="Times New Roman"/>
          <w:color w:val="404040"/>
          <w:kern w:val="0"/>
          <w:sz w:val="24"/>
          <w:szCs w:val="24"/>
          <w14:ligatures w14:val="none"/>
        </w:rPr>
      </w:pPr>
      <w:r w:rsidRPr="002C5F3D">
        <w:rPr>
          <w:rFonts w:ascii="Times New Roman" w:eastAsia="Times New Roman" w:hAnsi="Times New Roman" w:cs="Times New Roman"/>
          <w:i/>
          <w:iCs/>
          <w:kern w:val="0"/>
          <w:sz w:val="24"/>
          <w:szCs w:val="24"/>
          <w14:ligatures w14:val="none"/>
        </w:rPr>
        <w:t>Urban Forest’s water retention, infiltration, and transpiration</w:t>
      </w:r>
      <w:r w:rsidRPr="002C5F3D">
        <w:rPr>
          <w:rFonts w:ascii="Times New Roman" w:eastAsia="Times New Roman" w:hAnsi="Times New Roman" w:cs="Times New Roman"/>
          <w:kern w:val="0"/>
          <w:sz w:val="24"/>
          <w:szCs w:val="24"/>
          <w14:ligatures w14:val="none"/>
        </w:rPr>
        <w:t xml:space="preserve">. United States Forest Service. (2018, January 25). </w:t>
      </w:r>
      <w:hyperlink r:id="rId57" w:anchor=":~:text=Trees%20planted%20over%20open%2C%20impervious,as%20332%20gallons%20of%20water">
        <w:r w:rsidRPr="002C5F3D">
          <w:rPr>
            <w:rFonts w:ascii="Times New Roman" w:eastAsia="Times New Roman" w:hAnsi="Times New Roman" w:cs="Times New Roman"/>
            <w:color w:val="404040"/>
            <w:kern w:val="0"/>
            <w:sz w:val="24"/>
            <w:szCs w:val="24"/>
            <w:u w:val="single"/>
            <w14:ligatures w14:val="none"/>
          </w:rPr>
          <w:t>https://www.fs.usda.gov/inside-fs/delivering-mission/deliver/urban-forests-water-retention-infiltration-and-transpiration#:~:text=Trees%20planted%20over%20open%2C%20impervious,as%20332%20gallons%20of%20water</w:t>
        </w:r>
      </w:hyperlink>
    </w:p>
    <w:p w14:paraId="6C94A203" w14:textId="77777777" w:rsidR="002C5F3D" w:rsidRPr="002C5F3D" w:rsidRDefault="002C5F3D" w:rsidP="002C5F3D">
      <w:pPr>
        <w:spacing w:after="180" w:line="240" w:lineRule="auto"/>
        <w:rPr>
          <w:rFonts w:ascii="Times New Roman" w:eastAsia="Corbel" w:hAnsi="Times New Roman" w:cs="Times New Roman"/>
          <w:b/>
          <w:bCs/>
          <w:kern w:val="0"/>
          <w:sz w:val="28"/>
          <w:szCs w:val="28"/>
          <w:u w:val="single"/>
          <w14:ligatures w14:val="none"/>
        </w:rPr>
      </w:pPr>
      <w:r w:rsidRPr="002C5F3D">
        <w:rPr>
          <w:rFonts w:ascii="Times New Roman" w:eastAsia="Corbel" w:hAnsi="Times New Roman" w:cs="Times New Roman"/>
          <w:b/>
          <w:bCs/>
          <w:kern w:val="0"/>
          <w:sz w:val="28"/>
          <w:szCs w:val="28"/>
          <w:u w:val="single"/>
          <w14:ligatures w14:val="none"/>
        </w:rPr>
        <w:lastRenderedPageBreak/>
        <w:t xml:space="preserve">Figures </w:t>
      </w:r>
    </w:p>
    <w:p w14:paraId="1D182C7A" w14:textId="77777777" w:rsidR="002C5F3D" w:rsidRPr="002C5F3D" w:rsidRDefault="002C5F3D" w:rsidP="002C5F3D">
      <w:pPr>
        <w:shd w:val="clear" w:color="auto" w:fill="FFFFFF"/>
        <w:spacing w:before="225" w:after="180" w:line="480" w:lineRule="exact"/>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kern w:val="0"/>
          <w:sz w:val="24"/>
          <w:szCs w:val="24"/>
          <w14:ligatures w14:val="none"/>
        </w:rPr>
        <w:t xml:space="preserve">Cover Page: top right – </w:t>
      </w:r>
      <w:hyperlink r:id="rId58">
        <w:r w:rsidRPr="002C5F3D">
          <w:rPr>
            <w:rFonts w:ascii="Times New Roman" w:eastAsia="Corbel" w:hAnsi="Times New Roman" w:cs="Times New Roman"/>
            <w:color w:val="404040"/>
            <w:kern w:val="0"/>
            <w:sz w:val="24"/>
            <w:szCs w:val="24"/>
            <w:u w:val="single"/>
            <w14:ligatures w14:val="none"/>
          </w:rPr>
          <w:t>Sandra Stetson Aquatic Center</w:t>
        </w:r>
      </w:hyperlink>
      <w:r w:rsidRPr="002C5F3D">
        <w:rPr>
          <w:rFonts w:ascii="Times New Roman" w:eastAsia="Corbel" w:hAnsi="Times New Roman" w:cs="Times New Roman"/>
          <w:kern w:val="0"/>
          <w:sz w:val="24"/>
          <w:szCs w:val="24"/>
          <w14:ligatures w14:val="none"/>
        </w:rPr>
        <w:t xml:space="preserve">, bottom left - </w:t>
      </w:r>
      <w:hyperlink r:id="rId59">
        <w:r w:rsidRPr="002C5F3D">
          <w:rPr>
            <w:rFonts w:ascii="Times New Roman" w:eastAsia="Corbel" w:hAnsi="Times New Roman" w:cs="Times New Roman"/>
            <w:color w:val="404040"/>
            <w:kern w:val="0"/>
            <w:sz w:val="24"/>
            <w:szCs w:val="24"/>
            <w:u w:val="single"/>
            <w14:ligatures w14:val="none"/>
          </w:rPr>
          <w:t>Gary Comer Youth Center Roof Garden</w:t>
        </w:r>
      </w:hyperlink>
      <w:r w:rsidRPr="002C5F3D">
        <w:rPr>
          <w:rFonts w:ascii="Times New Roman" w:eastAsia="Corbel" w:hAnsi="Times New Roman" w:cs="Times New Roman"/>
          <w:kern w:val="0"/>
          <w:sz w:val="24"/>
          <w:szCs w:val="24"/>
          <w14:ligatures w14:val="none"/>
        </w:rPr>
        <w:t>,</w:t>
      </w:r>
      <w:r w:rsidRPr="002C5F3D">
        <w:rPr>
          <w:rFonts w:ascii="Times New Roman" w:eastAsia="Corbel" w:hAnsi="Times New Roman" w:cs="Times New Roman"/>
          <w:color w:val="404040"/>
          <w:kern w:val="0"/>
          <w:sz w:val="24"/>
          <w:szCs w:val="24"/>
          <w14:ligatures w14:val="none"/>
        </w:rPr>
        <w:t xml:space="preserve"> </w:t>
      </w:r>
      <w:r w:rsidRPr="002C5F3D">
        <w:rPr>
          <w:rFonts w:ascii="Times New Roman" w:eastAsia="Corbel" w:hAnsi="Times New Roman" w:cs="Times New Roman"/>
          <w:kern w:val="0"/>
          <w:sz w:val="24"/>
          <w:szCs w:val="24"/>
          <w14:ligatures w14:val="none"/>
        </w:rPr>
        <w:t>bottom right –</w:t>
      </w:r>
      <w:r w:rsidRPr="002C5F3D">
        <w:rPr>
          <w:rFonts w:ascii="Times New Roman" w:eastAsia="Corbel" w:hAnsi="Times New Roman" w:cs="Times New Roman"/>
          <w:color w:val="404040"/>
          <w:kern w:val="0"/>
          <w:sz w:val="24"/>
          <w:szCs w:val="24"/>
          <w14:ligatures w14:val="none"/>
        </w:rPr>
        <w:t xml:space="preserve"> </w:t>
      </w:r>
      <w:hyperlink r:id="rId60">
        <w:r w:rsidRPr="002C5F3D">
          <w:rPr>
            <w:rFonts w:ascii="Times New Roman" w:eastAsia="Corbel" w:hAnsi="Times New Roman" w:cs="Times New Roman"/>
            <w:color w:val="404040"/>
            <w:kern w:val="0"/>
            <w:sz w:val="24"/>
            <w:szCs w:val="24"/>
            <w:u w:val="single"/>
            <w14:ligatures w14:val="none"/>
          </w:rPr>
          <w:t>Fleet Fair Rain Barrel</w:t>
        </w:r>
      </w:hyperlink>
      <w:r w:rsidRPr="002C5F3D">
        <w:rPr>
          <w:rFonts w:ascii="Times New Roman" w:eastAsia="Corbel" w:hAnsi="Times New Roman" w:cs="Times New Roman"/>
          <w:color w:val="404040"/>
          <w:kern w:val="0"/>
          <w:sz w:val="24"/>
          <w:szCs w:val="24"/>
          <w14:ligatures w14:val="none"/>
        </w:rPr>
        <w:t xml:space="preserve"> </w:t>
      </w:r>
    </w:p>
    <w:p w14:paraId="436F00A3" w14:textId="77777777" w:rsidR="002C5F3D" w:rsidRPr="002C5F3D" w:rsidRDefault="002C5F3D" w:rsidP="002C5F3D">
      <w:pPr>
        <w:spacing w:after="180" w:line="240" w:lineRule="auto"/>
        <w:rPr>
          <w:rFonts w:ascii="Times New Roman" w:eastAsia="Corbel" w:hAnsi="Times New Roman" w:cs="Times New Roman"/>
          <w:b/>
          <w:bCs/>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1: Google Earth Image of Commercial Structure on North Woodland Boulevard, DeLand, Florida </w:t>
      </w:r>
    </w:p>
    <w:p w14:paraId="14784F86"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2: </w:t>
      </w:r>
      <w:hyperlink r:id="rId61">
        <w:r w:rsidRPr="002C5F3D">
          <w:rPr>
            <w:rFonts w:ascii="Times New Roman" w:eastAsia="Corbel" w:hAnsi="Times New Roman" w:cs="Times New Roman"/>
            <w:color w:val="404040"/>
            <w:kern w:val="0"/>
            <w:sz w:val="24"/>
            <w:szCs w:val="24"/>
            <w:u w:val="single"/>
            <w14:ligatures w14:val="none"/>
          </w:rPr>
          <w:t>City of Orlando Guide to Green Development</w:t>
        </w:r>
      </w:hyperlink>
    </w:p>
    <w:p w14:paraId="668F8724"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 </w:t>
      </w:r>
      <w:hyperlink r:id="rId62">
        <w:r w:rsidRPr="002C5F3D">
          <w:rPr>
            <w:rFonts w:ascii="Times New Roman" w:eastAsia="Corbel" w:hAnsi="Times New Roman" w:cs="Times New Roman"/>
            <w:color w:val="404040"/>
            <w:kern w:val="0"/>
            <w:sz w:val="24"/>
            <w:szCs w:val="24"/>
            <w:u w:val="single"/>
            <w14:ligatures w14:val="none"/>
          </w:rPr>
          <w:t>WFTV News Station: Housing developer looks to breathe new life into Volusia Mall</w:t>
        </w:r>
      </w:hyperlink>
    </w:p>
    <w:p w14:paraId="2B406A83"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 </w:t>
      </w:r>
      <w:hyperlink r:id="rId63">
        <w:r w:rsidRPr="002C5F3D">
          <w:rPr>
            <w:rFonts w:ascii="Times New Roman" w:eastAsia="Corbel" w:hAnsi="Times New Roman" w:cs="Times New Roman"/>
            <w:color w:val="404040"/>
            <w:kern w:val="0"/>
            <w:sz w:val="24"/>
            <w:szCs w:val="24"/>
            <w:u w:val="single"/>
            <w14:ligatures w14:val="none"/>
          </w:rPr>
          <w:t>EPA: National Pollutant Discharge Elimination System Green Parking</w:t>
        </w:r>
      </w:hyperlink>
      <w:r w:rsidRPr="002C5F3D">
        <w:rPr>
          <w:rFonts w:ascii="Times New Roman" w:eastAsia="Corbel" w:hAnsi="Times New Roman" w:cs="Times New Roman"/>
          <w:color w:val="404040"/>
          <w:kern w:val="0"/>
          <w:sz w:val="24"/>
          <w:szCs w:val="24"/>
          <w14:ligatures w14:val="none"/>
        </w:rPr>
        <w:t xml:space="preserve"> </w:t>
      </w:r>
    </w:p>
    <w:p w14:paraId="6142F5C9"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 </w:t>
      </w:r>
      <w:hyperlink r:id="rId64">
        <w:r w:rsidRPr="002C5F3D">
          <w:rPr>
            <w:rFonts w:ascii="Times New Roman" w:eastAsia="Corbel" w:hAnsi="Times New Roman" w:cs="Times New Roman"/>
            <w:color w:val="404040"/>
            <w:kern w:val="0"/>
            <w:sz w:val="24"/>
            <w:szCs w:val="24"/>
            <w:u w:val="single"/>
            <w14:ligatures w14:val="none"/>
          </w:rPr>
          <w:t>Zillow: 1601 SE North Blackwell Dr, Port Saint Lucie, FL 34952</w:t>
        </w:r>
      </w:hyperlink>
    </w:p>
    <w:p w14:paraId="60DC03D3"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 </w:t>
      </w:r>
      <w:hyperlink r:id="rId65">
        <w:r w:rsidRPr="002C5F3D">
          <w:rPr>
            <w:rFonts w:ascii="Times New Roman" w:eastAsia="Corbel" w:hAnsi="Times New Roman" w:cs="Times New Roman"/>
            <w:color w:val="404040"/>
            <w:kern w:val="0"/>
            <w:sz w:val="24"/>
            <w:szCs w:val="24"/>
            <w:u w:val="single"/>
            <w14:ligatures w14:val="none"/>
          </w:rPr>
          <w:t>University of Florida: Gardening Solutions</w:t>
        </w:r>
      </w:hyperlink>
      <w:r w:rsidRPr="002C5F3D">
        <w:rPr>
          <w:rFonts w:ascii="Times New Roman" w:eastAsia="Corbel" w:hAnsi="Times New Roman" w:cs="Times New Roman"/>
          <w:color w:val="404040"/>
          <w:kern w:val="0"/>
          <w:sz w:val="24"/>
          <w:szCs w:val="24"/>
          <w14:ligatures w14:val="none"/>
        </w:rPr>
        <w:t xml:space="preserve"> </w:t>
      </w:r>
    </w:p>
    <w:p w14:paraId="738B8D64"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Figure 7: Google Maps Satellite Image of Lincoln Oaks Development in DeLand, Florida</w:t>
      </w:r>
    </w:p>
    <w:p w14:paraId="4BBC2A11"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8: American Society of Landscape Architects – </w:t>
      </w:r>
      <w:hyperlink r:id="rId66">
        <w:r w:rsidRPr="002C5F3D">
          <w:rPr>
            <w:rFonts w:ascii="Times New Roman" w:eastAsia="Corbel" w:hAnsi="Times New Roman" w:cs="Times New Roman"/>
            <w:color w:val="404040"/>
            <w:kern w:val="0"/>
            <w:sz w:val="24"/>
            <w:szCs w:val="24"/>
            <w:u w:val="single"/>
            <w14:ligatures w14:val="none"/>
          </w:rPr>
          <w:t>Improving Water Efficiency: Residential Bioswales and Bioretention Ponds</w:t>
        </w:r>
      </w:hyperlink>
      <w:r w:rsidRPr="002C5F3D">
        <w:rPr>
          <w:rFonts w:ascii="Times New Roman" w:eastAsia="Corbel" w:hAnsi="Times New Roman" w:cs="Times New Roman"/>
          <w:color w:val="404040"/>
          <w:kern w:val="0"/>
          <w:sz w:val="24"/>
          <w:szCs w:val="24"/>
          <w14:ligatures w14:val="none"/>
        </w:rPr>
        <w:t xml:space="preserve"> </w:t>
      </w:r>
    </w:p>
    <w:p w14:paraId="0CA6A805"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9: Discover DeLand – </w:t>
      </w:r>
      <w:hyperlink r:id="rId67">
        <w:r w:rsidRPr="002C5F3D">
          <w:rPr>
            <w:rFonts w:ascii="Times New Roman" w:eastAsia="Corbel" w:hAnsi="Times New Roman" w:cs="Times New Roman"/>
            <w:color w:val="404040"/>
            <w:kern w:val="0"/>
            <w:sz w:val="24"/>
            <w:szCs w:val="24"/>
            <w:u w:val="single"/>
            <w14:ligatures w14:val="none"/>
          </w:rPr>
          <w:t>The Ultimate Online Guide for DeLand</w:t>
        </w:r>
      </w:hyperlink>
      <w:r w:rsidRPr="002C5F3D">
        <w:rPr>
          <w:rFonts w:ascii="Times New Roman" w:eastAsia="Corbel" w:hAnsi="Times New Roman" w:cs="Times New Roman"/>
          <w:color w:val="404040"/>
          <w:kern w:val="0"/>
          <w:sz w:val="24"/>
          <w:szCs w:val="24"/>
          <w14:ligatures w14:val="none"/>
        </w:rPr>
        <w:t xml:space="preserve"> </w:t>
      </w:r>
    </w:p>
    <w:p w14:paraId="7088731F"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10: Franklin Regional Council of Government – </w:t>
      </w:r>
      <w:hyperlink r:id="rId68">
        <w:r w:rsidRPr="002C5F3D">
          <w:rPr>
            <w:rFonts w:ascii="Times New Roman" w:eastAsia="Corbel" w:hAnsi="Times New Roman" w:cs="Times New Roman"/>
            <w:color w:val="404040"/>
            <w:kern w:val="0"/>
            <w:sz w:val="24"/>
            <w:szCs w:val="24"/>
            <w:u w:val="single"/>
            <w14:ligatures w14:val="none"/>
          </w:rPr>
          <w:t>Green Infrastructure and Low Impact Development</w:t>
        </w:r>
      </w:hyperlink>
      <w:r w:rsidRPr="002C5F3D">
        <w:rPr>
          <w:rFonts w:ascii="Times New Roman" w:eastAsia="Corbel" w:hAnsi="Times New Roman" w:cs="Times New Roman"/>
          <w:color w:val="404040"/>
          <w:kern w:val="0"/>
          <w:sz w:val="24"/>
          <w:szCs w:val="24"/>
          <w14:ligatures w14:val="none"/>
        </w:rPr>
        <w:t xml:space="preserve"> </w:t>
      </w:r>
    </w:p>
    <w:p w14:paraId="3DB56C04"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Figure 11: Topographic Map Screenshot from GRM Interactive Map, Volusia County</w:t>
      </w:r>
    </w:p>
    <w:p w14:paraId="73FDA3C0"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12: </w:t>
      </w:r>
      <w:hyperlink r:id="rId69">
        <w:r w:rsidRPr="002C5F3D">
          <w:rPr>
            <w:rFonts w:ascii="Times New Roman" w:eastAsia="Corbel" w:hAnsi="Times New Roman" w:cs="Times New Roman"/>
            <w:color w:val="404040"/>
            <w:kern w:val="0"/>
            <w:sz w:val="24"/>
            <w:szCs w:val="24"/>
            <w:u w:val="single"/>
            <w14:ligatures w14:val="none"/>
          </w:rPr>
          <w:t>Volusia County Integrated Floodplain Management Plan, 2018.</w:t>
        </w:r>
      </w:hyperlink>
      <w:r w:rsidRPr="002C5F3D">
        <w:rPr>
          <w:rFonts w:ascii="Times New Roman" w:eastAsia="Corbel" w:hAnsi="Times New Roman" w:cs="Times New Roman"/>
          <w:color w:val="404040"/>
          <w:kern w:val="0"/>
          <w:sz w:val="24"/>
          <w:szCs w:val="24"/>
          <w14:ligatures w14:val="none"/>
        </w:rPr>
        <w:t xml:space="preserve"> </w:t>
      </w:r>
    </w:p>
    <w:p w14:paraId="647FF5D5"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13: Old Dixie Highway - Tomoka State Park - Volusia County captured by </w:t>
      </w:r>
      <w:hyperlink r:id="rId70">
        <w:r w:rsidRPr="002C5F3D">
          <w:rPr>
            <w:rFonts w:ascii="Times New Roman" w:eastAsia="Corbel" w:hAnsi="Times New Roman" w:cs="Times New Roman"/>
            <w:color w:val="404040"/>
            <w:kern w:val="0"/>
            <w:sz w:val="24"/>
            <w:szCs w:val="24"/>
            <w:u w:val="single"/>
            <w14:ligatures w14:val="none"/>
          </w:rPr>
          <w:t>Richard White</w:t>
        </w:r>
      </w:hyperlink>
      <w:r w:rsidRPr="002C5F3D">
        <w:rPr>
          <w:rFonts w:ascii="Times New Roman" w:eastAsia="Corbel" w:hAnsi="Times New Roman" w:cs="Times New Roman"/>
          <w:color w:val="404040"/>
          <w:kern w:val="0"/>
          <w:sz w:val="24"/>
          <w:szCs w:val="24"/>
          <w14:ligatures w14:val="none"/>
        </w:rPr>
        <w:t xml:space="preserve"> </w:t>
      </w:r>
    </w:p>
    <w:p w14:paraId="1C06DA9A"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u w:val="single"/>
          <w14:ligatures w14:val="none"/>
        </w:rPr>
      </w:pPr>
      <w:r w:rsidRPr="002C5F3D">
        <w:rPr>
          <w:rFonts w:ascii="Times New Roman" w:eastAsia="Corbel" w:hAnsi="Times New Roman" w:cs="Times New Roman"/>
          <w:color w:val="404040"/>
          <w:kern w:val="0"/>
          <w:sz w:val="24"/>
          <w:szCs w:val="24"/>
          <w14:ligatures w14:val="none"/>
        </w:rPr>
        <w:t xml:space="preserve">Figure 14: United States Forest Service - </w:t>
      </w:r>
      <w:hyperlink r:id="rId71">
        <w:r w:rsidRPr="002C5F3D">
          <w:rPr>
            <w:rFonts w:ascii="Times New Roman" w:eastAsia="Corbel" w:hAnsi="Times New Roman" w:cs="Times New Roman"/>
            <w:color w:val="404040"/>
            <w:kern w:val="0"/>
            <w:sz w:val="24"/>
            <w:szCs w:val="24"/>
            <w:u w:val="single"/>
            <w14:ligatures w14:val="none"/>
          </w:rPr>
          <w:t>Branching out: Agroforestry as a climate change mitigation and adaptation tool for agriculture</w:t>
        </w:r>
      </w:hyperlink>
    </w:p>
    <w:p w14:paraId="4DFD00D7"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Figure 15: Subdivision Construction Plan, Volusia County, FL</w:t>
      </w:r>
    </w:p>
    <w:p w14:paraId="7E160919"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16: </w:t>
      </w:r>
      <w:hyperlink r:id="rId72">
        <w:r w:rsidRPr="002C5F3D">
          <w:rPr>
            <w:rFonts w:ascii="Times New Roman" w:eastAsia="Corbel" w:hAnsi="Times New Roman" w:cs="Times New Roman"/>
            <w:color w:val="404040"/>
            <w:kern w:val="0"/>
            <w:sz w:val="24"/>
            <w:szCs w:val="24"/>
            <w:u w:val="single"/>
            <w14:ligatures w14:val="none"/>
          </w:rPr>
          <w:t>Housing in Nature: Open Space/Cluster Housing Ordinances</w:t>
        </w:r>
      </w:hyperlink>
    </w:p>
    <w:p w14:paraId="2E6811D9"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17: Chagrin River Watershed Partners: </w:t>
      </w:r>
      <w:hyperlink r:id="rId73" w:anchor=":~:text=Conservation%20developments%20differ%20from%20traditional,emphasis%20on%20minimum%20lot%20size.">
        <w:r w:rsidRPr="002C5F3D">
          <w:rPr>
            <w:rFonts w:ascii="Times New Roman" w:eastAsia="Corbel" w:hAnsi="Times New Roman" w:cs="Times New Roman"/>
            <w:color w:val="404040"/>
            <w:kern w:val="0"/>
            <w:sz w:val="24"/>
            <w:szCs w:val="24"/>
            <w:u w:val="single"/>
            <w14:ligatures w14:val="none"/>
          </w:rPr>
          <w:t>Conservation Development</w:t>
        </w:r>
      </w:hyperlink>
      <w:r w:rsidRPr="002C5F3D">
        <w:rPr>
          <w:rFonts w:ascii="Times New Roman" w:eastAsia="Corbel" w:hAnsi="Times New Roman" w:cs="Times New Roman"/>
          <w:color w:val="404040"/>
          <w:kern w:val="0"/>
          <w:sz w:val="24"/>
          <w:szCs w:val="24"/>
          <w14:ligatures w14:val="none"/>
        </w:rPr>
        <w:t xml:space="preserve"> </w:t>
      </w:r>
    </w:p>
    <w:p w14:paraId="69817EC8"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Figure 18: Subdivision Construction Plan, Volusia County, FL</w:t>
      </w:r>
    </w:p>
    <w:p w14:paraId="27E9AD67"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19: RDC Design/Build: </w:t>
      </w:r>
      <w:hyperlink r:id="rId74">
        <w:r w:rsidRPr="002C5F3D">
          <w:rPr>
            <w:rFonts w:ascii="Times New Roman" w:eastAsia="Corbel" w:hAnsi="Times New Roman" w:cs="Times New Roman"/>
            <w:color w:val="404040"/>
            <w:kern w:val="0"/>
            <w:sz w:val="24"/>
            <w:szCs w:val="24"/>
            <w:u w:val="single"/>
            <w14:ligatures w14:val="none"/>
          </w:rPr>
          <w:t>Passive Park Projects</w:t>
        </w:r>
      </w:hyperlink>
    </w:p>
    <w:p w14:paraId="4AAE0DBA"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Figure 20: Multi-use Trail in Volusia County, FL</w:t>
      </w:r>
    </w:p>
    <w:p w14:paraId="12517316"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21: Florida Native Plant Society: </w:t>
      </w:r>
      <w:hyperlink r:id="rId75">
        <w:r w:rsidRPr="002C5F3D">
          <w:rPr>
            <w:rFonts w:ascii="Times New Roman" w:eastAsia="Corbel" w:hAnsi="Times New Roman" w:cs="Times New Roman"/>
            <w:color w:val="404040"/>
            <w:kern w:val="0"/>
            <w:sz w:val="24"/>
            <w:szCs w:val="24"/>
            <w:u w:val="single"/>
            <w14:ligatures w14:val="none"/>
          </w:rPr>
          <w:t>Landscaping with Natives</w:t>
        </w:r>
      </w:hyperlink>
    </w:p>
    <w:p w14:paraId="59B8D6A7"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22: Florida Native Plant Society: </w:t>
      </w:r>
      <w:hyperlink r:id="rId76">
        <w:r w:rsidRPr="002C5F3D">
          <w:rPr>
            <w:rFonts w:ascii="Times New Roman" w:eastAsia="Corbel" w:hAnsi="Times New Roman" w:cs="Times New Roman"/>
            <w:color w:val="404040"/>
            <w:kern w:val="0"/>
            <w:sz w:val="24"/>
            <w:szCs w:val="24"/>
            <w:u w:val="single"/>
            <w14:ligatures w14:val="none"/>
          </w:rPr>
          <w:t>Landscape Awards</w:t>
        </w:r>
      </w:hyperlink>
      <w:r w:rsidRPr="002C5F3D">
        <w:rPr>
          <w:rFonts w:ascii="Times New Roman" w:eastAsia="Corbel" w:hAnsi="Times New Roman" w:cs="Times New Roman"/>
          <w:color w:val="404040"/>
          <w:kern w:val="0"/>
          <w:sz w:val="24"/>
          <w:szCs w:val="24"/>
          <w14:ligatures w14:val="none"/>
        </w:rPr>
        <w:t xml:space="preserve"> </w:t>
      </w:r>
    </w:p>
    <w:p w14:paraId="230F9F55"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23: Florida Fish and Wildlife Conservation Commission – </w:t>
      </w:r>
      <w:hyperlink r:id="rId77">
        <w:r w:rsidRPr="002C5F3D">
          <w:rPr>
            <w:rFonts w:ascii="Times New Roman" w:eastAsia="Corbel" w:hAnsi="Times New Roman" w:cs="Times New Roman"/>
            <w:color w:val="404040"/>
            <w:kern w:val="0"/>
            <w:sz w:val="24"/>
            <w:szCs w:val="24"/>
            <w:u w:val="single"/>
            <w14:ligatures w14:val="none"/>
          </w:rPr>
          <w:t>Restoration Projects</w:t>
        </w:r>
      </w:hyperlink>
      <w:r w:rsidRPr="002C5F3D">
        <w:rPr>
          <w:rFonts w:ascii="Times New Roman" w:eastAsia="Corbel" w:hAnsi="Times New Roman" w:cs="Times New Roman"/>
          <w:color w:val="404040"/>
          <w:kern w:val="0"/>
          <w:sz w:val="24"/>
          <w:szCs w:val="24"/>
          <w14:ligatures w14:val="none"/>
        </w:rPr>
        <w:t xml:space="preserve"> </w:t>
      </w:r>
    </w:p>
    <w:p w14:paraId="2960517A"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24: </w:t>
      </w:r>
      <w:hyperlink r:id="rId78">
        <w:r w:rsidRPr="002C5F3D">
          <w:rPr>
            <w:rFonts w:ascii="Times New Roman" w:eastAsia="Corbel" w:hAnsi="Times New Roman" w:cs="Times New Roman"/>
            <w:color w:val="404040"/>
            <w:kern w:val="0"/>
            <w:sz w:val="24"/>
            <w:szCs w:val="24"/>
            <w:u w:val="single"/>
            <w14:ligatures w14:val="none"/>
          </w:rPr>
          <w:t>Urban Design Lab</w:t>
        </w:r>
      </w:hyperlink>
      <w:r w:rsidRPr="002C5F3D">
        <w:rPr>
          <w:rFonts w:ascii="Times New Roman" w:eastAsia="Corbel" w:hAnsi="Times New Roman" w:cs="Times New Roman"/>
          <w:color w:val="404040"/>
          <w:kern w:val="0"/>
          <w:sz w:val="24"/>
          <w:szCs w:val="24"/>
          <w14:ligatures w14:val="none"/>
        </w:rPr>
        <w:t xml:space="preserve"> captured by Tetra Tech Inc. </w:t>
      </w:r>
    </w:p>
    <w:p w14:paraId="6F2287BD"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u w:val="single"/>
          <w14:ligatures w14:val="none"/>
        </w:rPr>
      </w:pPr>
      <w:r w:rsidRPr="002C5F3D">
        <w:rPr>
          <w:rFonts w:ascii="Times New Roman" w:eastAsia="Corbel" w:hAnsi="Times New Roman" w:cs="Times New Roman"/>
          <w:color w:val="404040"/>
          <w:kern w:val="0"/>
          <w:sz w:val="24"/>
          <w:szCs w:val="24"/>
          <w14:ligatures w14:val="none"/>
        </w:rPr>
        <w:t xml:space="preserve">Figure 25: EPA: </w:t>
      </w:r>
      <w:hyperlink r:id="rId79">
        <w:r w:rsidRPr="002C5F3D">
          <w:rPr>
            <w:rFonts w:ascii="Times New Roman" w:eastAsia="Corbel" w:hAnsi="Times New Roman" w:cs="Times New Roman"/>
            <w:color w:val="404040"/>
            <w:kern w:val="0"/>
            <w:sz w:val="24"/>
            <w:szCs w:val="24"/>
            <w:u w:val="single"/>
            <w14:ligatures w14:val="none"/>
          </w:rPr>
          <w:t>Large Volume Storms and Low Impact Development</w:t>
        </w:r>
      </w:hyperlink>
    </w:p>
    <w:p w14:paraId="1ABE565F"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lastRenderedPageBreak/>
        <w:t xml:space="preserve">Figure 26: EPA: </w:t>
      </w:r>
      <w:hyperlink r:id="rId80">
        <w:r w:rsidRPr="002C5F3D">
          <w:rPr>
            <w:rFonts w:ascii="Times New Roman" w:eastAsia="Corbel" w:hAnsi="Times New Roman" w:cs="Times New Roman"/>
            <w:color w:val="404040"/>
            <w:kern w:val="0"/>
            <w:sz w:val="24"/>
            <w:szCs w:val="24"/>
            <w:u w:val="single"/>
            <w14:ligatures w14:val="none"/>
          </w:rPr>
          <w:t>Space Limitations and Low Impact Development</w:t>
        </w:r>
      </w:hyperlink>
    </w:p>
    <w:p w14:paraId="130445F8"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27: EPA – </w:t>
      </w:r>
      <w:hyperlink r:id="rId81">
        <w:r w:rsidRPr="002C5F3D">
          <w:rPr>
            <w:rFonts w:ascii="Times New Roman" w:eastAsia="Corbel" w:hAnsi="Times New Roman" w:cs="Times New Roman"/>
            <w:color w:val="404040"/>
            <w:kern w:val="0"/>
            <w:sz w:val="24"/>
            <w:szCs w:val="24"/>
            <w:u w:val="single"/>
            <w14:ligatures w14:val="none"/>
          </w:rPr>
          <w:t>Eliminating Curb and Gutters</w:t>
        </w:r>
      </w:hyperlink>
      <w:r w:rsidRPr="002C5F3D">
        <w:rPr>
          <w:rFonts w:ascii="Times New Roman" w:eastAsia="Corbel" w:hAnsi="Times New Roman" w:cs="Times New Roman"/>
          <w:color w:val="404040"/>
          <w:kern w:val="0"/>
          <w:sz w:val="24"/>
          <w:szCs w:val="24"/>
          <w14:ligatures w14:val="none"/>
        </w:rPr>
        <w:t xml:space="preserve"> </w:t>
      </w:r>
    </w:p>
    <w:p w14:paraId="25FCEB33"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28: </w:t>
      </w:r>
      <w:hyperlink r:id="rId82">
        <w:r w:rsidRPr="002C5F3D">
          <w:rPr>
            <w:rFonts w:ascii="Times New Roman" w:eastAsia="Corbel" w:hAnsi="Times New Roman" w:cs="Times New Roman"/>
            <w:color w:val="404040"/>
            <w:kern w:val="0"/>
            <w:sz w:val="24"/>
            <w:szCs w:val="24"/>
            <w:u w:val="single"/>
            <w14:ligatures w14:val="none"/>
          </w:rPr>
          <w:t>iStock by Getty Images captured by beekeepx</w:t>
        </w:r>
      </w:hyperlink>
    </w:p>
    <w:p w14:paraId="72D7CE87"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29: </w:t>
      </w:r>
      <w:hyperlink r:id="rId83">
        <w:r w:rsidRPr="002C5F3D">
          <w:rPr>
            <w:rFonts w:ascii="Times New Roman" w:eastAsia="Corbel" w:hAnsi="Times New Roman" w:cs="Times New Roman"/>
            <w:color w:val="404040"/>
            <w:kern w:val="0"/>
            <w:sz w:val="24"/>
            <w:szCs w:val="24"/>
            <w:u w:val="single"/>
            <w14:ligatures w14:val="none"/>
          </w:rPr>
          <w:t>Versatile Pro Concrete Services</w:t>
        </w:r>
      </w:hyperlink>
    </w:p>
    <w:p w14:paraId="5C1B0A6D"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u w:val="single"/>
          <w14:ligatures w14:val="none"/>
        </w:rPr>
      </w:pPr>
      <w:r w:rsidRPr="002C5F3D">
        <w:rPr>
          <w:rFonts w:ascii="Times New Roman" w:eastAsia="Corbel" w:hAnsi="Times New Roman" w:cs="Times New Roman"/>
          <w:color w:val="404040"/>
          <w:kern w:val="0"/>
          <w:sz w:val="24"/>
          <w:szCs w:val="24"/>
          <w14:ligatures w14:val="none"/>
        </w:rPr>
        <w:t xml:space="preserve">Figure 30: Stormwater Partners: </w:t>
      </w:r>
      <w:hyperlink r:id="rId84">
        <w:r w:rsidRPr="002C5F3D">
          <w:rPr>
            <w:rFonts w:ascii="Times New Roman" w:eastAsia="Corbel" w:hAnsi="Times New Roman" w:cs="Times New Roman"/>
            <w:color w:val="404040"/>
            <w:kern w:val="0"/>
            <w:sz w:val="24"/>
            <w:szCs w:val="24"/>
            <w:u w:val="single"/>
            <w14:ligatures w14:val="none"/>
          </w:rPr>
          <w:t>Permeable pavements and pavers</w:t>
        </w:r>
      </w:hyperlink>
    </w:p>
    <w:p w14:paraId="146BDB55"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31: </w:t>
      </w:r>
      <w:hyperlink r:id="rId85">
        <w:r w:rsidRPr="002C5F3D">
          <w:rPr>
            <w:rFonts w:ascii="Times New Roman" w:eastAsia="Corbel" w:hAnsi="Times New Roman" w:cs="Times New Roman"/>
            <w:color w:val="404040"/>
            <w:kern w:val="0"/>
            <w:sz w:val="24"/>
            <w:szCs w:val="24"/>
            <w:u w:val="single"/>
            <w14:ligatures w14:val="none"/>
          </w:rPr>
          <w:t>Random Acts of Green</w:t>
        </w:r>
      </w:hyperlink>
      <w:r w:rsidRPr="002C5F3D">
        <w:rPr>
          <w:rFonts w:ascii="Times New Roman" w:eastAsia="Corbel" w:hAnsi="Times New Roman" w:cs="Times New Roman"/>
          <w:color w:val="404040"/>
          <w:kern w:val="0"/>
          <w:sz w:val="24"/>
          <w:szCs w:val="24"/>
          <w14:ligatures w14:val="none"/>
        </w:rPr>
        <w:t xml:space="preserve"> </w:t>
      </w:r>
    </w:p>
    <w:p w14:paraId="08C9F64B"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32: Caltrans </w:t>
      </w:r>
      <w:hyperlink r:id="rId86" w:history="1">
        <w:r w:rsidRPr="002C5F3D">
          <w:rPr>
            <w:rFonts w:ascii="Times New Roman" w:eastAsia="Corbel" w:hAnsi="Times New Roman" w:cs="Times New Roman"/>
            <w:color w:val="404040"/>
            <w:kern w:val="0"/>
            <w:sz w:val="24"/>
            <w:szCs w:val="24"/>
            <w:u w:val="single"/>
            <w14:ligatures w14:val="none"/>
          </w:rPr>
          <w:t>Pervious Pavement Design Guidance</w:t>
        </w:r>
      </w:hyperlink>
    </w:p>
    <w:p w14:paraId="46FA4761"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33: Caltrans </w:t>
      </w:r>
      <w:hyperlink r:id="rId87" w:history="1">
        <w:r w:rsidRPr="002C5F3D">
          <w:rPr>
            <w:rFonts w:ascii="Times New Roman" w:eastAsia="Corbel" w:hAnsi="Times New Roman" w:cs="Times New Roman"/>
            <w:color w:val="404040"/>
            <w:kern w:val="0"/>
            <w:sz w:val="24"/>
            <w:szCs w:val="24"/>
            <w:u w:val="single"/>
            <w14:ligatures w14:val="none"/>
          </w:rPr>
          <w:t>Pervious Pavement Design Guidance</w:t>
        </w:r>
      </w:hyperlink>
    </w:p>
    <w:p w14:paraId="0A912D8E"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34: </w:t>
      </w:r>
      <w:hyperlink r:id="rId88">
        <w:r w:rsidRPr="002C5F3D">
          <w:rPr>
            <w:rFonts w:ascii="Times New Roman" w:eastAsia="Corbel" w:hAnsi="Times New Roman" w:cs="Times New Roman"/>
            <w:color w:val="404040"/>
            <w:kern w:val="0"/>
            <w:sz w:val="24"/>
            <w:szCs w:val="24"/>
            <w:u w:val="single"/>
            <w14:ligatures w14:val="none"/>
          </w:rPr>
          <w:t>GreenWorks</w:t>
        </w:r>
      </w:hyperlink>
      <w:r w:rsidRPr="002C5F3D">
        <w:rPr>
          <w:rFonts w:ascii="Times New Roman" w:eastAsia="Corbel" w:hAnsi="Times New Roman" w:cs="Times New Roman"/>
          <w:color w:val="404040"/>
          <w:kern w:val="0"/>
          <w:sz w:val="24"/>
          <w:szCs w:val="24"/>
          <w14:ligatures w14:val="none"/>
        </w:rPr>
        <w:t xml:space="preserve"> captured by Clean Water Services Inc. </w:t>
      </w:r>
    </w:p>
    <w:p w14:paraId="7E8D67D7"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35: </w:t>
      </w:r>
      <w:hyperlink r:id="rId89">
        <w:r w:rsidRPr="002C5F3D">
          <w:rPr>
            <w:rFonts w:ascii="Times New Roman" w:eastAsia="Corbel" w:hAnsi="Times New Roman" w:cs="Times New Roman"/>
            <w:color w:val="404040"/>
            <w:kern w:val="0"/>
            <w:sz w:val="24"/>
            <w:szCs w:val="24"/>
            <w:u w:val="single"/>
            <w14:ligatures w14:val="none"/>
          </w:rPr>
          <w:t>EPA: Revising Local Codes to Facilitate Low Impact Development</w:t>
        </w:r>
      </w:hyperlink>
      <w:r w:rsidRPr="002C5F3D">
        <w:rPr>
          <w:rFonts w:ascii="Times New Roman" w:eastAsia="Corbel" w:hAnsi="Times New Roman" w:cs="Times New Roman"/>
          <w:color w:val="404040"/>
          <w:kern w:val="0"/>
          <w:sz w:val="24"/>
          <w:szCs w:val="24"/>
          <w14:ligatures w14:val="none"/>
        </w:rPr>
        <w:t xml:space="preserve"> captured by Tetra Tech Inc. </w:t>
      </w:r>
    </w:p>
    <w:p w14:paraId="11D59958"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36: </w:t>
      </w:r>
      <w:hyperlink r:id="rId90">
        <w:r w:rsidRPr="002C5F3D">
          <w:rPr>
            <w:rFonts w:ascii="Times New Roman" w:eastAsia="Corbel" w:hAnsi="Times New Roman" w:cs="Times New Roman"/>
            <w:color w:val="404040"/>
            <w:kern w:val="0"/>
            <w:sz w:val="24"/>
            <w:szCs w:val="24"/>
            <w:u w:val="single"/>
            <w14:ligatures w14:val="none"/>
          </w:rPr>
          <w:t>National Guard</w:t>
        </w:r>
      </w:hyperlink>
      <w:r w:rsidRPr="002C5F3D">
        <w:rPr>
          <w:rFonts w:ascii="Times New Roman" w:eastAsia="Corbel" w:hAnsi="Times New Roman" w:cs="Times New Roman"/>
          <w:color w:val="404040"/>
          <w:kern w:val="0"/>
          <w:sz w:val="24"/>
          <w:szCs w:val="24"/>
          <w14:ligatures w14:val="none"/>
        </w:rPr>
        <w:t xml:space="preserve"> Chief Craig McKinley Building </w:t>
      </w:r>
    </w:p>
    <w:p w14:paraId="4A6890B9"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37: </w:t>
      </w:r>
      <w:hyperlink r:id="rId91">
        <w:r w:rsidRPr="002C5F3D">
          <w:rPr>
            <w:rFonts w:ascii="Times New Roman" w:eastAsia="Corbel" w:hAnsi="Times New Roman" w:cs="Times New Roman"/>
            <w:color w:val="404040"/>
            <w:kern w:val="0"/>
            <w:sz w:val="24"/>
            <w:szCs w:val="24"/>
            <w:u w:val="single"/>
            <w14:ligatures w14:val="none"/>
          </w:rPr>
          <w:t>EPA Green Sheets Handbook</w:t>
        </w:r>
      </w:hyperlink>
    </w:p>
    <w:p w14:paraId="2884D530"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38: </w:t>
      </w:r>
      <w:hyperlink r:id="rId92">
        <w:r w:rsidRPr="002C5F3D">
          <w:rPr>
            <w:rFonts w:ascii="Times New Roman" w:eastAsia="Corbel" w:hAnsi="Times New Roman" w:cs="Times New Roman"/>
            <w:color w:val="404040"/>
            <w:kern w:val="0"/>
            <w:sz w:val="24"/>
            <w:szCs w:val="24"/>
            <w:u w:val="single"/>
            <w14:ligatures w14:val="none"/>
          </w:rPr>
          <w:t>Reducing Directly Connected Impervious Areas with Green Stormwater Infrastructure</w:t>
        </w:r>
      </w:hyperlink>
      <w:r w:rsidRPr="002C5F3D">
        <w:rPr>
          <w:rFonts w:ascii="Times New Roman" w:eastAsia="Corbel" w:hAnsi="Times New Roman" w:cs="Times New Roman"/>
          <w:color w:val="404040"/>
          <w:kern w:val="0"/>
          <w:sz w:val="24"/>
          <w:szCs w:val="24"/>
          <w14:ligatures w14:val="none"/>
        </w:rPr>
        <w:t xml:space="preserve"> captured by N. Del Monaco</w:t>
      </w:r>
    </w:p>
    <w:p w14:paraId="0AF34CF6"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39: </w:t>
      </w:r>
      <w:hyperlink r:id="rId93">
        <w:r w:rsidRPr="002C5F3D">
          <w:rPr>
            <w:rFonts w:ascii="Times New Roman" w:eastAsia="Corbel" w:hAnsi="Times New Roman" w:cs="Times New Roman"/>
            <w:color w:val="404040"/>
            <w:kern w:val="0"/>
            <w:sz w:val="24"/>
            <w:szCs w:val="24"/>
            <w:u w:val="single"/>
            <w14:ligatures w14:val="none"/>
          </w:rPr>
          <w:t>Reducing Directly Connected Impervious Areas with Green Stormwater Infrastructure</w:t>
        </w:r>
      </w:hyperlink>
      <w:r w:rsidRPr="002C5F3D">
        <w:rPr>
          <w:rFonts w:ascii="Times New Roman" w:eastAsia="Corbel" w:hAnsi="Times New Roman" w:cs="Times New Roman"/>
          <w:color w:val="404040"/>
          <w:kern w:val="0"/>
          <w:sz w:val="24"/>
          <w:szCs w:val="24"/>
          <w14:ligatures w14:val="none"/>
        </w:rPr>
        <w:t xml:space="preserve"> captured by N. Del Monaco</w:t>
      </w:r>
    </w:p>
    <w:p w14:paraId="32DC2786"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40: Aerial Image of Sandra Stetson Aquatic Center </w:t>
      </w:r>
    </w:p>
    <w:p w14:paraId="42E51553"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41: Clemson University: </w:t>
      </w:r>
      <w:hyperlink r:id="rId94">
        <w:r w:rsidRPr="002C5F3D">
          <w:rPr>
            <w:rFonts w:ascii="Times New Roman" w:eastAsia="Corbel" w:hAnsi="Times New Roman" w:cs="Times New Roman"/>
            <w:color w:val="404040"/>
            <w:kern w:val="0"/>
            <w:sz w:val="24"/>
            <w:szCs w:val="24"/>
            <w:u w:val="single"/>
            <w14:ligatures w14:val="none"/>
          </w:rPr>
          <w:t>Protecting Water Quality with Vegetated Buffers</w:t>
        </w:r>
      </w:hyperlink>
    </w:p>
    <w:p w14:paraId="696FDC3A"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42: Clemson University: </w:t>
      </w:r>
      <w:hyperlink r:id="rId95">
        <w:r w:rsidRPr="002C5F3D">
          <w:rPr>
            <w:rFonts w:ascii="Times New Roman" w:eastAsia="Corbel" w:hAnsi="Times New Roman" w:cs="Times New Roman"/>
            <w:color w:val="404040"/>
            <w:kern w:val="0"/>
            <w:sz w:val="24"/>
            <w:szCs w:val="24"/>
            <w:u w:val="single"/>
            <w14:ligatures w14:val="none"/>
          </w:rPr>
          <w:t>Protecting Water Quality with Vegetated Buffers</w:t>
        </w:r>
      </w:hyperlink>
    </w:p>
    <w:p w14:paraId="03609D6D"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43: </w:t>
      </w:r>
      <w:hyperlink r:id="rId96"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2C8417D8"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44: City of Lincoln, Nebraska: </w:t>
      </w:r>
      <w:hyperlink r:id="rId97">
        <w:r w:rsidRPr="002C5F3D">
          <w:rPr>
            <w:rFonts w:ascii="Times New Roman" w:eastAsia="Corbel" w:hAnsi="Times New Roman" w:cs="Times New Roman"/>
            <w:color w:val="404040"/>
            <w:kern w:val="0"/>
            <w:sz w:val="24"/>
            <w:szCs w:val="24"/>
            <w:u w:val="single"/>
            <w14:ligatures w14:val="none"/>
          </w:rPr>
          <w:t>Owner/Operator Maintenance Requirements</w:t>
        </w:r>
      </w:hyperlink>
    </w:p>
    <w:p w14:paraId="62938A9D"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45: </w:t>
      </w:r>
      <w:hyperlink r:id="rId98"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51399E5F"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46: Dartmouth: </w:t>
      </w:r>
      <w:hyperlink r:id="rId99">
        <w:r w:rsidRPr="002C5F3D">
          <w:rPr>
            <w:rFonts w:ascii="Times New Roman" w:eastAsia="Corbel" w:hAnsi="Times New Roman" w:cs="Times New Roman"/>
            <w:color w:val="404040"/>
            <w:kern w:val="0"/>
            <w:sz w:val="24"/>
            <w:szCs w:val="24"/>
            <w:u w:val="single"/>
            <w14:ligatures w14:val="none"/>
          </w:rPr>
          <w:t>Facilities Operations &amp; Management</w:t>
        </w:r>
      </w:hyperlink>
      <w:r w:rsidRPr="002C5F3D">
        <w:rPr>
          <w:rFonts w:ascii="Times New Roman" w:eastAsia="Corbel" w:hAnsi="Times New Roman" w:cs="Times New Roman"/>
          <w:color w:val="404040"/>
          <w:kern w:val="0"/>
          <w:sz w:val="24"/>
          <w:szCs w:val="24"/>
          <w14:ligatures w14:val="none"/>
        </w:rPr>
        <w:t xml:space="preserve"> </w:t>
      </w:r>
    </w:p>
    <w:p w14:paraId="2A7D8D96"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47: </w:t>
      </w:r>
      <w:hyperlink r:id="rId100">
        <w:r w:rsidRPr="002C5F3D">
          <w:rPr>
            <w:rFonts w:ascii="Times New Roman" w:eastAsia="Corbel" w:hAnsi="Times New Roman" w:cs="Times New Roman"/>
            <w:color w:val="404040"/>
            <w:kern w:val="0"/>
            <w:sz w:val="24"/>
            <w:szCs w:val="24"/>
            <w:u w:val="single"/>
            <w14:ligatures w14:val="none"/>
          </w:rPr>
          <w:t>California Department of Transportation</w:t>
        </w:r>
      </w:hyperlink>
    </w:p>
    <w:p w14:paraId="2DAD7CA0"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48: </w:t>
      </w:r>
      <w:hyperlink r:id="rId101">
        <w:r w:rsidRPr="002C5F3D">
          <w:rPr>
            <w:rFonts w:ascii="Times New Roman" w:eastAsia="Corbel" w:hAnsi="Times New Roman" w:cs="Times New Roman"/>
            <w:color w:val="404040"/>
            <w:kern w:val="0"/>
            <w:sz w:val="24"/>
            <w:szCs w:val="24"/>
            <w:u w:val="single"/>
            <w14:ligatures w14:val="none"/>
          </w:rPr>
          <w:t>Pacific Northwest National Laboratory</w:t>
        </w:r>
      </w:hyperlink>
      <w:r w:rsidRPr="002C5F3D">
        <w:rPr>
          <w:rFonts w:ascii="Times New Roman" w:eastAsia="Corbel" w:hAnsi="Times New Roman" w:cs="Times New Roman"/>
          <w:color w:val="404040"/>
          <w:kern w:val="0"/>
          <w:sz w:val="24"/>
          <w:szCs w:val="24"/>
          <w14:ligatures w14:val="none"/>
        </w:rPr>
        <w:t xml:space="preserve"> </w:t>
      </w:r>
    </w:p>
    <w:p w14:paraId="7392C463"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49: BMP Trains 2020 User Manual, Stormwater Management Academy, December 2021, University of Central Florida, Orlando Fl. </w:t>
      </w:r>
    </w:p>
    <w:p w14:paraId="608507FE"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50: Lake Victoria located in DeLand, FL. Image captured by Google Earth. </w:t>
      </w:r>
    </w:p>
    <w:p w14:paraId="6A908931"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51: Image of Fire Station, Sarasota County, FL. </w:t>
      </w:r>
    </w:p>
    <w:p w14:paraId="45EC088C"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52: FDOT Project BD 321-03 </w:t>
      </w:r>
      <w:hyperlink r:id="rId102" w:history="1">
        <w:r w:rsidRPr="002C5F3D">
          <w:rPr>
            <w:rFonts w:ascii="Times New Roman" w:eastAsia="Corbel" w:hAnsi="Times New Roman" w:cs="Times New Roman"/>
            <w:color w:val="404040"/>
            <w:kern w:val="0"/>
            <w:sz w:val="24"/>
            <w:szCs w:val="24"/>
            <w:u w:val="single"/>
            <w14:ligatures w14:val="none"/>
          </w:rPr>
          <w:t>Regional Stormwater Facilities</w:t>
        </w:r>
      </w:hyperlink>
    </w:p>
    <w:p w14:paraId="0B10C458"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53: Ekka, Sujit &amp; Hunt, William. (2020). </w:t>
      </w:r>
      <w:hyperlink r:id="rId103">
        <w:r w:rsidRPr="002C5F3D">
          <w:rPr>
            <w:rFonts w:ascii="Times New Roman" w:eastAsia="Corbel" w:hAnsi="Times New Roman" w:cs="Times New Roman"/>
            <w:color w:val="404040"/>
            <w:kern w:val="0"/>
            <w:sz w:val="24"/>
            <w:szCs w:val="24"/>
            <w:u w:val="single"/>
            <w14:ligatures w14:val="none"/>
          </w:rPr>
          <w:t>Swale Terminology for Urban Stormwater Treatment.</w:t>
        </w:r>
      </w:hyperlink>
    </w:p>
    <w:p w14:paraId="1D492383"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lastRenderedPageBreak/>
        <w:t xml:space="preserve">Figure 54: EPA: </w:t>
      </w:r>
      <w:hyperlink r:id="rId104">
        <w:r w:rsidRPr="002C5F3D">
          <w:rPr>
            <w:rFonts w:ascii="Times New Roman" w:eastAsia="Corbel" w:hAnsi="Times New Roman" w:cs="Times New Roman"/>
            <w:color w:val="404040"/>
            <w:kern w:val="0"/>
            <w:sz w:val="24"/>
            <w:szCs w:val="24"/>
            <w:u w:val="single"/>
            <w14:ligatures w14:val="none"/>
          </w:rPr>
          <w:t>Semi-Arid Green Infrastructure Toolbox - Biofiltration Swale</w:t>
        </w:r>
      </w:hyperlink>
    </w:p>
    <w:p w14:paraId="19E40D44"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55: Virginia Soil and Water Conservation District: </w:t>
      </w:r>
      <w:hyperlink r:id="rId105">
        <w:r w:rsidRPr="002C5F3D">
          <w:rPr>
            <w:rFonts w:ascii="Times New Roman" w:eastAsia="Corbel" w:hAnsi="Times New Roman" w:cs="Times New Roman"/>
            <w:color w:val="404040"/>
            <w:kern w:val="0"/>
            <w:sz w:val="24"/>
            <w:szCs w:val="24"/>
            <w:u w:val="single"/>
            <w14:ligatures w14:val="none"/>
          </w:rPr>
          <w:t>Rain Gardens</w:t>
        </w:r>
      </w:hyperlink>
      <w:r w:rsidRPr="002C5F3D">
        <w:rPr>
          <w:rFonts w:ascii="Times New Roman" w:eastAsia="Corbel" w:hAnsi="Times New Roman" w:cs="Times New Roman"/>
          <w:color w:val="404040"/>
          <w:kern w:val="0"/>
          <w:sz w:val="24"/>
          <w:szCs w:val="24"/>
          <w14:ligatures w14:val="none"/>
        </w:rPr>
        <w:t xml:space="preserve"> </w:t>
      </w:r>
    </w:p>
    <w:p w14:paraId="5CDDB7C7"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56: Clackamas Soil and Water Conservation District: </w:t>
      </w:r>
      <w:hyperlink r:id="rId106">
        <w:r w:rsidRPr="002C5F3D">
          <w:rPr>
            <w:rFonts w:ascii="Times New Roman" w:eastAsia="Corbel" w:hAnsi="Times New Roman" w:cs="Times New Roman"/>
            <w:color w:val="404040"/>
            <w:kern w:val="0"/>
            <w:sz w:val="24"/>
            <w:szCs w:val="24"/>
            <w:u w:val="single"/>
            <w14:ligatures w14:val="none"/>
          </w:rPr>
          <w:t>What is a Rain Garden and Why Do I Want One?</w:t>
        </w:r>
      </w:hyperlink>
    </w:p>
    <w:p w14:paraId="40E03179"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57: </w:t>
      </w:r>
      <w:hyperlink r:id="rId107"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73D6C32C"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58: </w:t>
      </w:r>
      <w:hyperlink r:id="rId108"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110A757C"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59: </w:t>
      </w:r>
      <w:hyperlink r:id="rId109"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5949CB52"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60: </w:t>
      </w:r>
      <w:hyperlink r:id="rId110"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7F09E83F" w14:textId="77777777" w:rsidR="002C5F3D" w:rsidRPr="002C5F3D" w:rsidRDefault="002C5F3D" w:rsidP="002C5F3D">
      <w:pPr>
        <w:spacing w:after="180" w:line="240" w:lineRule="auto"/>
        <w:rPr>
          <w:rFonts w:ascii="Times New Roman" w:eastAsia="Corbel" w:hAnsi="Times New Roman" w:cs="Times New Roman"/>
          <w:color w:val="EE7B08"/>
          <w:kern w:val="0"/>
          <w:sz w:val="24"/>
          <w:szCs w:val="24"/>
          <w:u w:val="single"/>
          <w14:ligatures w14:val="none"/>
        </w:rPr>
      </w:pPr>
      <w:r w:rsidRPr="002C5F3D">
        <w:rPr>
          <w:rFonts w:ascii="Times New Roman" w:eastAsia="Corbel" w:hAnsi="Times New Roman" w:cs="Times New Roman"/>
          <w:color w:val="404040"/>
          <w:kern w:val="0"/>
          <w:sz w:val="24"/>
          <w:szCs w:val="24"/>
          <w14:ligatures w14:val="none"/>
        </w:rPr>
        <w:t xml:space="preserve">Figure 61: EPA: </w:t>
      </w:r>
      <w:hyperlink r:id="rId111">
        <w:r w:rsidRPr="002C5F3D">
          <w:rPr>
            <w:rFonts w:ascii="Times New Roman" w:eastAsia="Corbel" w:hAnsi="Times New Roman" w:cs="Times New Roman"/>
            <w:color w:val="404040"/>
            <w:kern w:val="0"/>
            <w:sz w:val="24"/>
            <w:szCs w:val="24"/>
            <w:u w:val="single"/>
            <w14:ligatures w14:val="none"/>
          </w:rPr>
          <w:t>Large Volume Storms and Low Impact Development</w:t>
        </w:r>
      </w:hyperlink>
    </w:p>
    <w:p w14:paraId="3A1FA276"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62: </w:t>
      </w:r>
      <w:hyperlink r:id="rId112"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6AA86028"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63: </w:t>
      </w:r>
      <w:hyperlink r:id="rId113"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587DCFD2"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64: Flickr: </w:t>
      </w:r>
      <w:hyperlink r:id="rId114">
        <w:r w:rsidRPr="002C5F3D">
          <w:rPr>
            <w:rFonts w:ascii="Times New Roman" w:eastAsia="Corbel" w:hAnsi="Times New Roman" w:cs="Times New Roman"/>
            <w:color w:val="404040"/>
            <w:kern w:val="0"/>
            <w:sz w:val="24"/>
            <w:szCs w:val="24"/>
            <w:u w:val="single"/>
            <w14:ligatures w14:val="none"/>
          </w:rPr>
          <w:t>Department of Environmental Protection Montgomery County, MD</w:t>
        </w:r>
      </w:hyperlink>
    </w:p>
    <w:p w14:paraId="6D9A9DB4"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65: </w:t>
      </w:r>
      <w:hyperlink r:id="rId115" w:history="1">
        <w:r w:rsidRPr="002C5F3D">
          <w:rPr>
            <w:rFonts w:ascii="Times New Roman" w:eastAsia="Corbel" w:hAnsi="Times New Roman" w:cs="Times New Roman"/>
            <w:color w:val="404040"/>
            <w:kern w:val="0"/>
            <w:sz w:val="24"/>
            <w:szCs w:val="24"/>
            <w:u w:val="single"/>
            <w14:ligatures w14:val="none"/>
          </w:rPr>
          <w:t>Orange County Stormwater Low Impact Development Manual Volume 2</w:t>
        </w:r>
      </w:hyperlink>
    </w:p>
    <w:p w14:paraId="5FA0EA3D"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66: University of Florida: </w:t>
      </w:r>
      <w:hyperlink r:id="rId116">
        <w:r w:rsidRPr="002C5F3D">
          <w:rPr>
            <w:rFonts w:ascii="Times New Roman" w:eastAsia="Corbel" w:hAnsi="Times New Roman" w:cs="Times New Roman"/>
            <w:color w:val="404040"/>
            <w:kern w:val="0"/>
            <w:sz w:val="24"/>
            <w:szCs w:val="24"/>
            <w:u w:val="single"/>
            <w14:ligatures w14:val="none"/>
          </w:rPr>
          <w:t>Green Roofs</w:t>
        </w:r>
      </w:hyperlink>
      <w:r w:rsidRPr="002C5F3D">
        <w:rPr>
          <w:rFonts w:ascii="Times New Roman" w:eastAsia="Corbel" w:hAnsi="Times New Roman" w:cs="Times New Roman"/>
          <w:color w:val="404040"/>
          <w:kern w:val="0"/>
          <w:sz w:val="24"/>
          <w:szCs w:val="24"/>
          <w14:ligatures w14:val="none"/>
        </w:rPr>
        <w:t xml:space="preserve"> </w:t>
      </w:r>
    </w:p>
    <w:p w14:paraId="3B471D12"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67: University of Florida: </w:t>
      </w:r>
      <w:hyperlink r:id="rId117">
        <w:r w:rsidRPr="002C5F3D">
          <w:rPr>
            <w:rFonts w:ascii="Times New Roman" w:eastAsia="Corbel" w:hAnsi="Times New Roman" w:cs="Times New Roman"/>
            <w:color w:val="404040"/>
            <w:kern w:val="0"/>
            <w:sz w:val="24"/>
            <w:szCs w:val="24"/>
            <w:u w:val="single"/>
            <w14:ligatures w14:val="none"/>
          </w:rPr>
          <w:t>Florida-Friendly Landscaping Program</w:t>
        </w:r>
      </w:hyperlink>
    </w:p>
    <w:p w14:paraId="32331F7F"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68: </w:t>
      </w:r>
      <w:hyperlink r:id="rId118" w:history="1">
        <w:r w:rsidRPr="002C5F3D">
          <w:rPr>
            <w:rFonts w:ascii="Times New Roman" w:eastAsia="Corbel" w:hAnsi="Times New Roman" w:cs="Times New Roman"/>
            <w:color w:val="404040"/>
            <w:kern w:val="0"/>
            <w:sz w:val="24"/>
            <w:szCs w:val="24"/>
            <w:u w:val="single"/>
            <w14:ligatures w14:val="none"/>
          </w:rPr>
          <w:t>City of Doral Low Impact Development Master Plan</w:t>
        </w:r>
      </w:hyperlink>
    </w:p>
    <w:p w14:paraId="6E4C0A73"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69: </w:t>
      </w:r>
      <w:hyperlink r:id="rId119" w:history="1">
        <w:r w:rsidRPr="002C5F3D">
          <w:rPr>
            <w:rFonts w:ascii="Times New Roman" w:eastAsia="Corbel" w:hAnsi="Times New Roman" w:cs="Times New Roman"/>
            <w:color w:val="404040"/>
            <w:kern w:val="0"/>
            <w:sz w:val="24"/>
            <w:szCs w:val="24"/>
            <w:u w:val="single"/>
            <w14:ligatures w14:val="none"/>
          </w:rPr>
          <w:t>City of Doral Low Impact Development Master Plan</w:t>
        </w:r>
      </w:hyperlink>
    </w:p>
    <w:p w14:paraId="7639CA45" w14:textId="77777777" w:rsidR="002C5F3D" w:rsidRPr="002C5F3D" w:rsidRDefault="002C5F3D" w:rsidP="002C5F3D">
      <w:pPr>
        <w:spacing w:after="180" w:line="240" w:lineRule="auto"/>
        <w:rPr>
          <w:rFonts w:ascii="Times New Roman" w:eastAsia="Corbel" w:hAnsi="Times New Roman" w:cs="Times New Roman"/>
          <w:color w:val="404040"/>
          <w:kern w:val="0"/>
          <w:sz w:val="24"/>
          <w:szCs w:val="24"/>
          <w14:ligatures w14:val="none"/>
        </w:rPr>
      </w:pPr>
      <w:r w:rsidRPr="002C5F3D">
        <w:rPr>
          <w:rFonts w:ascii="Times New Roman" w:eastAsia="Corbel" w:hAnsi="Times New Roman" w:cs="Times New Roman"/>
          <w:color w:val="404040"/>
          <w:kern w:val="0"/>
          <w:sz w:val="24"/>
          <w:szCs w:val="24"/>
          <w14:ligatures w14:val="none"/>
        </w:rPr>
        <w:t xml:space="preserve">Figure 70: </w:t>
      </w:r>
      <w:hyperlink r:id="rId120" w:history="1">
        <w:r w:rsidRPr="002C5F3D">
          <w:rPr>
            <w:rFonts w:ascii="Times New Roman" w:eastAsia="Corbel" w:hAnsi="Times New Roman" w:cs="Times New Roman"/>
            <w:color w:val="404040"/>
            <w:kern w:val="0"/>
            <w:sz w:val="24"/>
            <w:szCs w:val="24"/>
            <w:u w:val="single"/>
            <w14:ligatures w14:val="none"/>
          </w:rPr>
          <w:t>Miami Green Walls</w:t>
        </w:r>
      </w:hyperlink>
    </w:p>
    <w:p w14:paraId="7F9B2DDC" w14:textId="77777777" w:rsidR="002F4E0F" w:rsidRDefault="002F4E0F"/>
    <w:sectPr w:rsidR="002F4E0F" w:rsidSect="002C5F3D">
      <w:headerReference w:type="even" r:id="rId121"/>
      <w:headerReference w:type="default" r:id="rId122"/>
      <w:footerReference w:type="even" r:id="rId123"/>
      <w:footerReference w:type="default" r:id="rId124"/>
      <w:headerReference w:type="first" r:id="rId125"/>
      <w:footerReference w:type="first" r:id="rId126"/>
      <w:pgSz w:w="12240" w:h="15840"/>
      <w:pgMar w:top="720" w:right="720" w:bottom="720" w:left="720" w:header="720" w:footer="720" w:gutter="0"/>
      <w:cols w:space="720"/>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Meiryo">
    <w:charset w:val="80"/>
    <w:family w:val="swiss"/>
    <w:pitch w:val="variable"/>
    <w:sig w:usb0="E00002FF" w:usb1="6AC7FFFF" w:usb2="08000012" w:usb3="00000000" w:csb0="0002009F" w:csb1="00000000"/>
  </w:font>
  <w:font w:name="Corbel">
    <w:panose1 w:val="020B0503020204020204"/>
    <w:charset w:val="00"/>
    <w:family w:val="swiss"/>
    <w:pitch w:val="variable"/>
    <w:sig w:usb0="A00002EF" w:usb1="4000A44B"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895415690"/>
      <w:docPartObj>
        <w:docPartGallery w:val="Page Numbers (Bottom of Page)"/>
        <w:docPartUnique/>
      </w:docPartObj>
    </w:sdtPr>
    <w:sdtEndPr>
      <w:rPr>
        <w:rStyle w:val="PageNumber"/>
      </w:rPr>
    </w:sdtEndPr>
    <w:sdtContent>
      <w:p w14:paraId="212F76A5" w14:textId="77777777" w:rsidR="002C5F3D" w:rsidRDefault="002C5F3D" w:rsidP="00080864">
        <w:pPr>
          <w:pStyle w:val="Footer1"/>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4E75E4D" w14:textId="77777777" w:rsidR="002C5F3D" w:rsidRDefault="002C5F3D" w:rsidP="0059791B">
    <w:pPr>
      <w:pStyle w:val="Footer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745110058"/>
      <w:docPartObj>
        <w:docPartGallery w:val="Page Numbers (Bottom of Page)"/>
        <w:docPartUnique/>
      </w:docPartObj>
    </w:sdtPr>
    <w:sdtEndPr>
      <w:rPr>
        <w:rStyle w:val="PageNumber"/>
      </w:rPr>
    </w:sdtEndPr>
    <w:sdtContent>
      <w:p w14:paraId="0B41FF56" w14:textId="77777777" w:rsidR="002C5F3D" w:rsidRDefault="002C5F3D" w:rsidP="00080864">
        <w:pPr>
          <w:pStyle w:val="Footer1"/>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DED3FC9" w14:textId="77777777" w:rsidR="002C5F3D" w:rsidRDefault="002C5F3D" w:rsidP="0059791B">
    <w:pPr>
      <w:pStyle w:val="Footer1"/>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72581A1E" w14:textId="77777777" w:rsidTr="001F56E9">
      <w:trPr>
        <w:trHeight w:val="300"/>
      </w:trPr>
      <w:tc>
        <w:tcPr>
          <w:tcW w:w="3600" w:type="dxa"/>
        </w:tcPr>
        <w:p w14:paraId="5260C6EC" w14:textId="77777777" w:rsidR="002C5F3D" w:rsidRDefault="002C5F3D" w:rsidP="001F56E9">
          <w:pPr>
            <w:pStyle w:val="Header1"/>
            <w:ind w:left="-115"/>
            <w:jc w:val="left"/>
          </w:pPr>
        </w:p>
      </w:tc>
      <w:tc>
        <w:tcPr>
          <w:tcW w:w="3600" w:type="dxa"/>
        </w:tcPr>
        <w:p w14:paraId="65BC22F3" w14:textId="77777777" w:rsidR="002C5F3D" w:rsidRDefault="002C5F3D" w:rsidP="001F56E9">
          <w:pPr>
            <w:pStyle w:val="Header1"/>
          </w:pPr>
        </w:p>
      </w:tc>
      <w:tc>
        <w:tcPr>
          <w:tcW w:w="3600" w:type="dxa"/>
        </w:tcPr>
        <w:p w14:paraId="7D95AE99" w14:textId="77777777" w:rsidR="002C5F3D" w:rsidRDefault="002C5F3D" w:rsidP="001F56E9">
          <w:pPr>
            <w:pStyle w:val="Header1"/>
            <w:ind w:right="-115"/>
            <w:jc w:val="right"/>
          </w:pPr>
        </w:p>
      </w:tc>
    </w:tr>
  </w:tbl>
  <w:p w14:paraId="38EED886" w14:textId="77777777" w:rsidR="002C5F3D" w:rsidRDefault="002C5F3D" w:rsidP="001F56E9">
    <w:pPr>
      <w:pStyle w:val="Footer1"/>
    </w:pPr>
  </w:p>
</w:ftr>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B41F2A" w14:textId="77777777" w:rsidR="002C5F3D" w:rsidRDefault="002C5F3D">
    <w:pPr>
      <w:pStyle w:val="Header1"/>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4CCF7422" w14:textId="77777777" w:rsidTr="42ABC9B5">
      <w:trPr>
        <w:trHeight w:val="300"/>
      </w:trPr>
      <w:tc>
        <w:tcPr>
          <w:tcW w:w="3600" w:type="dxa"/>
        </w:tcPr>
        <w:p w14:paraId="7BAB4B22" w14:textId="77777777" w:rsidR="002C5F3D" w:rsidRDefault="002C5F3D" w:rsidP="42ABC9B5">
          <w:pPr>
            <w:pStyle w:val="Header1"/>
            <w:ind w:left="-115"/>
            <w:jc w:val="left"/>
          </w:pPr>
        </w:p>
      </w:tc>
      <w:tc>
        <w:tcPr>
          <w:tcW w:w="3600" w:type="dxa"/>
        </w:tcPr>
        <w:p w14:paraId="756E4126" w14:textId="77777777" w:rsidR="002C5F3D" w:rsidRDefault="002C5F3D" w:rsidP="001F56E9">
          <w:pPr>
            <w:pStyle w:val="Header1"/>
          </w:pPr>
        </w:p>
      </w:tc>
      <w:tc>
        <w:tcPr>
          <w:tcW w:w="3600" w:type="dxa"/>
        </w:tcPr>
        <w:p w14:paraId="21C63AEE" w14:textId="77777777" w:rsidR="002C5F3D" w:rsidRDefault="002C5F3D" w:rsidP="001F56E9">
          <w:pPr>
            <w:pStyle w:val="Header1"/>
            <w:ind w:right="-115"/>
            <w:jc w:val="right"/>
          </w:pPr>
        </w:p>
      </w:tc>
    </w:tr>
  </w:tbl>
  <w:sdt>
    <w:sdtPr>
      <w:id w:val="1669530261"/>
      <w:docPartObj>
        <w:docPartGallery w:val="Watermarks"/>
        <w:docPartUnique/>
      </w:docPartObj>
    </w:sdtPr>
    <w:sdtEndPr/>
    <w:sdtContent>
      <w:p w14:paraId="4DA7149E" w14:textId="77777777" w:rsidR="002C5F3D" w:rsidRDefault="002C5F3D" w:rsidP="001F56E9">
        <w:pPr>
          <w:pStyle w:val="Header1"/>
        </w:pPr>
        <w:r>
          <w:rPr>
            <w:noProof/>
          </w:rPr>
          <w:pict w14:anchorId="1D60128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600"/>
      <w:gridCol w:w="3600"/>
      <w:gridCol w:w="3600"/>
    </w:tblGrid>
    <w:tr w:rsidR="502D346E" w14:paraId="0714FFFA" w14:textId="77777777" w:rsidTr="001F56E9">
      <w:trPr>
        <w:trHeight w:val="300"/>
      </w:trPr>
      <w:tc>
        <w:tcPr>
          <w:tcW w:w="3600" w:type="dxa"/>
        </w:tcPr>
        <w:p w14:paraId="6543378F" w14:textId="77777777" w:rsidR="002C5F3D" w:rsidRDefault="002C5F3D" w:rsidP="001F56E9">
          <w:pPr>
            <w:pStyle w:val="Header1"/>
            <w:ind w:left="-115"/>
            <w:jc w:val="left"/>
          </w:pPr>
        </w:p>
      </w:tc>
      <w:tc>
        <w:tcPr>
          <w:tcW w:w="3600" w:type="dxa"/>
        </w:tcPr>
        <w:p w14:paraId="5EB75C7D" w14:textId="77777777" w:rsidR="002C5F3D" w:rsidRDefault="002C5F3D" w:rsidP="001F56E9">
          <w:pPr>
            <w:pStyle w:val="Header1"/>
          </w:pPr>
        </w:p>
      </w:tc>
      <w:tc>
        <w:tcPr>
          <w:tcW w:w="3600" w:type="dxa"/>
        </w:tcPr>
        <w:p w14:paraId="3B6404B2" w14:textId="77777777" w:rsidR="002C5F3D" w:rsidRDefault="002C5F3D" w:rsidP="001F56E9">
          <w:pPr>
            <w:pStyle w:val="Header1"/>
            <w:ind w:right="-115"/>
            <w:jc w:val="right"/>
          </w:pPr>
        </w:p>
      </w:tc>
    </w:tr>
  </w:tbl>
  <w:p w14:paraId="4BACCF18" w14:textId="77777777" w:rsidR="002C5F3D" w:rsidRDefault="002C5F3D" w:rsidP="001F56E9">
    <w:pPr>
      <w:pStyle w:val="Header1"/>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6948D0"/>
    <w:multiLevelType w:val="hybridMultilevel"/>
    <w:tmpl w:val="042676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B6697F"/>
    <w:multiLevelType w:val="hybridMultilevel"/>
    <w:tmpl w:val="D94E05DE"/>
    <w:lvl w:ilvl="0" w:tplc="727C7CD4">
      <w:start w:val="1"/>
      <w:numFmt w:val="bullet"/>
      <w:lvlText w:val=""/>
      <w:lvlJc w:val="left"/>
      <w:pPr>
        <w:ind w:left="720" w:hanging="360"/>
      </w:pPr>
      <w:rPr>
        <w:rFonts w:ascii="Symbol" w:hAnsi="Symbol" w:hint="default"/>
      </w:rPr>
    </w:lvl>
    <w:lvl w:ilvl="1" w:tplc="41D8916E">
      <w:start w:val="1"/>
      <w:numFmt w:val="bullet"/>
      <w:lvlText w:val="o"/>
      <w:lvlJc w:val="left"/>
      <w:pPr>
        <w:ind w:left="1440" w:hanging="360"/>
      </w:pPr>
      <w:rPr>
        <w:rFonts w:ascii="Courier New" w:hAnsi="Courier New" w:hint="default"/>
      </w:rPr>
    </w:lvl>
    <w:lvl w:ilvl="2" w:tplc="9A7C0EBE">
      <w:start w:val="1"/>
      <w:numFmt w:val="bullet"/>
      <w:lvlText w:val=""/>
      <w:lvlJc w:val="left"/>
      <w:pPr>
        <w:ind w:left="2160" w:hanging="360"/>
      </w:pPr>
      <w:rPr>
        <w:rFonts w:ascii="Wingdings" w:hAnsi="Wingdings" w:hint="default"/>
      </w:rPr>
    </w:lvl>
    <w:lvl w:ilvl="3" w:tplc="D6EA71DA">
      <w:start w:val="1"/>
      <w:numFmt w:val="bullet"/>
      <w:lvlText w:val=""/>
      <w:lvlJc w:val="left"/>
      <w:pPr>
        <w:ind w:left="2880" w:hanging="360"/>
      </w:pPr>
      <w:rPr>
        <w:rFonts w:ascii="Symbol" w:hAnsi="Symbol" w:hint="default"/>
      </w:rPr>
    </w:lvl>
    <w:lvl w:ilvl="4" w:tplc="4A60ADD4">
      <w:start w:val="1"/>
      <w:numFmt w:val="bullet"/>
      <w:lvlText w:val="o"/>
      <w:lvlJc w:val="left"/>
      <w:pPr>
        <w:ind w:left="3600" w:hanging="360"/>
      </w:pPr>
      <w:rPr>
        <w:rFonts w:ascii="Courier New" w:hAnsi="Courier New" w:hint="default"/>
      </w:rPr>
    </w:lvl>
    <w:lvl w:ilvl="5" w:tplc="51C8CE30">
      <w:start w:val="1"/>
      <w:numFmt w:val="bullet"/>
      <w:lvlText w:val=""/>
      <w:lvlJc w:val="left"/>
      <w:pPr>
        <w:ind w:left="4320" w:hanging="360"/>
      </w:pPr>
      <w:rPr>
        <w:rFonts w:ascii="Wingdings" w:hAnsi="Wingdings" w:hint="default"/>
      </w:rPr>
    </w:lvl>
    <w:lvl w:ilvl="6" w:tplc="A49ECD5C">
      <w:start w:val="1"/>
      <w:numFmt w:val="bullet"/>
      <w:lvlText w:val=""/>
      <w:lvlJc w:val="left"/>
      <w:pPr>
        <w:ind w:left="5040" w:hanging="360"/>
      </w:pPr>
      <w:rPr>
        <w:rFonts w:ascii="Symbol" w:hAnsi="Symbol" w:hint="default"/>
      </w:rPr>
    </w:lvl>
    <w:lvl w:ilvl="7" w:tplc="D0AE17EC">
      <w:start w:val="1"/>
      <w:numFmt w:val="bullet"/>
      <w:lvlText w:val="o"/>
      <w:lvlJc w:val="left"/>
      <w:pPr>
        <w:ind w:left="5760" w:hanging="360"/>
      </w:pPr>
      <w:rPr>
        <w:rFonts w:ascii="Courier New" w:hAnsi="Courier New" w:hint="default"/>
      </w:rPr>
    </w:lvl>
    <w:lvl w:ilvl="8" w:tplc="412C7EF8">
      <w:start w:val="1"/>
      <w:numFmt w:val="bullet"/>
      <w:lvlText w:val=""/>
      <w:lvlJc w:val="left"/>
      <w:pPr>
        <w:ind w:left="6480" w:hanging="360"/>
      </w:pPr>
      <w:rPr>
        <w:rFonts w:ascii="Wingdings" w:hAnsi="Wingdings" w:hint="default"/>
      </w:rPr>
    </w:lvl>
  </w:abstractNum>
  <w:abstractNum w:abstractNumId="2" w15:restartNumberingAfterBreak="0">
    <w:nsid w:val="05659B0F"/>
    <w:multiLevelType w:val="hybridMultilevel"/>
    <w:tmpl w:val="8FB819D4"/>
    <w:lvl w:ilvl="0" w:tplc="18189BBC">
      <w:start w:val="1"/>
      <w:numFmt w:val="bullet"/>
      <w:lvlText w:val=""/>
      <w:lvlJc w:val="left"/>
      <w:pPr>
        <w:ind w:left="720" w:hanging="360"/>
      </w:pPr>
      <w:rPr>
        <w:rFonts w:ascii="Symbol" w:hAnsi="Symbol" w:hint="default"/>
      </w:rPr>
    </w:lvl>
    <w:lvl w:ilvl="1" w:tplc="09B4C21E">
      <w:start w:val="1"/>
      <w:numFmt w:val="bullet"/>
      <w:lvlText w:val="o"/>
      <w:lvlJc w:val="left"/>
      <w:pPr>
        <w:ind w:left="1440" w:hanging="360"/>
      </w:pPr>
      <w:rPr>
        <w:rFonts w:ascii="Courier New" w:hAnsi="Courier New" w:hint="default"/>
      </w:rPr>
    </w:lvl>
    <w:lvl w:ilvl="2" w:tplc="773A785E">
      <w:start w:val="1"/>
      <w:numFmt w:val="bullet"/>
      <w:lvlText w:val=""/>
      <w:lvlJc w:val="left"/>
      <w:pPr>
        <w:ind w:left="2160" w:hanging="360"/>
      </w:pPr>
      <w:rPr>
        <w:rFonts w:ascii="Wingdings" w:hAnsi="Wingdings" w:hint="default"/>
      </w:rPr>
    </w:lvl>
    <w:lvl w:ilvl="3" w:tplc="120E29D2">
      <w:start w:val="1"/>
      <w:numFmt w:val="bullet"/>
      <w:lvlText w:val=""/>
      <w:lvlJc w:val="left"/>
      <w:pPr>
        <w:ind w:left="2880" w:hanging="360"/>
      </w:pPr>
      <w:rPr>
        <w:rFonts w:ascii="Symbol" w:hAnsi="Symbol" w:hint="default"/>
      </w:rPr>
    </w:lvl>
    <w:lvl w:ilvl="4" w:tplc="CFDE1798">
      <w:start w:val="1"/>
      <w:numFmt w:val="bullet"/>
      <w:lvlText w:val="o"/>
      <w:lvlJc w:val="left"/>
      <w:pPr>
        <w:ind w:left="3600" w:hanging="360"/>
      </w:pPr>
      <w:rPr>
        <w:rFonts w:ascii="Courier New" w:hAnsi="Courier New" w:hint="default"/>
      </w:rPr>
    </w:lvl>
    <w:lvl w:ilvl="5" w:tplc="82AC702A">
      <w:start w:val="1"/>
      <w:numFmt w:val="bullet"/>
      <w:lvlText w:val=""/>
      <w:lvlJc w:val="left"/>
      <w:pPr>
        <w:ind w:left="4320" w:hanging="360"/>
      </w:pPr>
      <w:rPr>
        <w:rFonts w:ascii="Wingdings" w:hAnsi="Wingdings" w:hint="default"/>
      </w:rPr>
    </w:lvl>
    <w:lvl w:ilvl="6" w:tplc="66D42B9A">
      <w:start w:val="1"/>
      <w:numFmt w:val="bullet"/>
      <w:lvlText w:val=""/>
      <w:lvlJc w:val="left"/>
      <w:pPr>
        <w:ind w:left="5040" w:hanging="360"/>
      </w:pPr>
      <w:rPr>
        <w:rFonts w:ascii="Symbol" w:hAnsi="Symbol" w:hint="default"/>
      </w:rPr>
    </w:lvl>
    <w:lvl w:ilvl="7" w:tplc="2C2E5E7C">
      <w:start w:val="1"/>
      <w:numFmt w:val="bullet"/>
      <w:lvlText w:val="o"/>
      <w:lvlJc w:val="left"/>
      <w:pPr>
        <w:ind w:left="5760" w:hanging="360"/>
      </w:pPr>
      <w:rPr>
        <w:rFonts w:ascii="Courier New" w:hAnsi="Courier New" w:hint="default"/>
      </w:rPr>
    </w:lvl>
    <w:lvl w:ilvl="8" w:tplc="3F9CAED6">
      <w:start w:val="1"/>
      <w:numFmt w:val="bullet"/>
      <w:lvlText w:val=""/>
      <w:lvlJc w:val="left"/>
      <w:pPr>
        <w:ind w:left="6480" w:hanging="360"/>
      </w:pPr>
      <w:rPr>
        <w:rFonts w:ascii="Wingdings" w:hAnsi="Wingdings" w:hint="default"/>
      </w:rPr>
    </w:lvl>
  </w:abstractNum>
  <w:abstractNum w:abstractNumId="3" w15:restartNumberingAfterBreak="0">
    <w:nsid w:val="0577F086"/>
    <w:multiLevelType w:val="hybridMultilevel"/>
    <w:tmpl w:val="8996C8EC"/>
    <w:lvl w:ilvl="0" w:tplc="7A6639D4">
      <w:start w:val="1"/>
      <w:numFmt w:val="bullet"/>
      <w:lvlText w:val=""/>
      <w:lvlJc w:val="left"/>
      <w:pPr>
        <w:ind w:left="720" w:hanging="360"/>
      </w:pPr>
      <w:rPr>
        <w:rFonts w:ascii="Symbol" w:hAnsi="Symbol" w:hint="default"/>
      </w:rPr>
    </w:lvl>
    <w:lvl w:ilvl="1" w:tplc="C25861EA">
      <w:start w:val="1"/>
      <w:numFmt w:val="bullet"/>
      <w:lvlText w:val="o"/>
      <w:lvlJc w:val="left"/>
      <w:pPr>
        <w:ind w:left="1440" w:hanging="360"/>
      </w:pPr>
      <w:rPr>
        <w:rFonts w:ascii="Courier New" w:hAnsi="Courier New" w:hint="default"/>
      </w:rPr>
    </w:lvl>
    <w:lvl w:ilvl="2" w:tplc="A63CC916">
      <w:start w:val="1"/>
      <w:numFmt w:val="bullet"/>
      <w:lvlText w:val=""/>
      <w:lvlJc w:val="left"/>
      <w:pPr>
        <w:ind w:left="2160" w:hanging="360"/>
      </w:pPr>
      <w:rPr>
        <w:rFonts w:ascii="Wingdings" w:hAnsi="Wingdings" w:hint="default"/>
      </w:rPr>
    </w:lvl>
    <w:lvl w:ilvl="3" w:tplc="DC8A33AE">
      <w:start w:val="1"/>
      <w:numFmt w:val="bullet"/>
      <w:lvlText w:val=""/>
      <w:lvlJc w:val="left"/>
      <w:pPr>
        <w:ind w:left="2880" w:hanging="360"/>
      </w:pPr>
      <w:rPr>
        <w:rFonts w:ascii="Symbol" w:hAnsi="Symbol" w:hint="default"/>
      </w:rPr>
    </w:lvl>
    <w:lvl w:ilvl="4" w:tplc="29AE7D9C">
      <w:start w:val="1"/>
      <w:numFmt w:val="bullet"/>
      <w:lvlText w:val="o"/>
      <w:lvlJc w:val="left"/>
      <w:pPr>
        <w:ind w:left="3600" w:hanging="360"/>
      </w:pPr>
      <w:rPr>
        <w:rFonts w:ascii="Courier New" w:hAnsi="Courier New" w:hint="default"/>
      </w:rPr>
    </w:lvl>
    <w:lvl w:ilvl="5" w:tplc="33105B0A">
      <w:start w:val="1"/>
      <w:numFmt w:val="bullet"/>
      <w:lvlText w:val=""/>
      <w:lvlJc w:val="left"/>
      <w:pPr>
        <w:ind w:left="4320" w:hanging="360"/>
      </w:pPr>
      <w:rPr>
        <w:rFonts w:ascii="Wingdings" w:hAnsi="Wingdings" w:hint="default"/>
      </w:rPr>
    </w:lvl>
    <w:lvl w:ilvl="6" w:tplc="E690B2AA">
      <w:start w:val="1"/>
      <w:numFmt w:val="bullet"/>
      <w:lvlText w:val=""/>
      <w:lvlJc w:val="left"/>
      <w:pPr>
        <w:ind w:left="5040" w:hanging="360"/>
      </w:pPr>
      <w:rPr>
        <w:rFonts w:ascii="Symbol" w:hAnsi="Symbol" w:hint="default"/>
      </w:rPr>
    </w:lvl>
    <w:lvl w:ilvl="7" w:tplc="A8541018">
      <w:start w:val="1"/>
      <w:numFmt w:val="bullet"/>
      <w:lvlText w:val="o"/>
      <w:lvlJc w:val="left"/>
      <w:pPr>
        <w:ind w:left="5760" w:hanging="360"/>
      </w:pPr>
      <w:rPr>
        <w:rFonts w:ascii="Courier New" w:hAnsi="Courier New" w:hint="default"/>
      </w:rPr>
    </w:lvl>
    <w:lvl w:ilvl="8" w:tplc="E22AF8FC">
      <w:start w:val="1"/>
      <w:numFmt w:val="bullet"/>
      <w:lvlText w:val=""/>
      <w:lvlJc w:val="left"/>
      <w:pPr>
        <w:ind w:left="6480" w:hanging="360"/>
      </w:pPr>
      <w:rPr>
        <w:rFonts w:ascii="Wingdings" w:hAnsi="Wingdings" w:hint="default"/>
      </w:rPr>
    </w:lvl>
  </w:abstractNum>
  <w:abstractNum w:abstractNumId="4" w15:restartNumberingAfterBreak="0">
    <w:nsid w:val="095C1DDE"/>
    <w:multiLevelType w:val="hybridMultilevel"/>
    <w:tmpl w:val="46E2C578"/>
    <w:lvl w:ilvl="0" w:tplc="1B3C1070">
      <w:start w:val="1"/>
      <w:numFmt w:val="bullet"/>
      <w:lvlText w:val=""/>
      <w:lvlJc w:val="left"/>
      <w:pPr>
        <w:ind w:left="720" w:hanging="360"/>
      </w:pPr>
      <w:rPr>
        <w:rFonts w:ascii="Symbol" w:hAnsi="Symbol" w:hint="default"/>
      </w:rPr>
    </w:lvl>
    <w:lvl w:ilvl="1" w:tplc="D6B6A65C">
      <w:start w:val="1"/>
      <w:numFmt w:val="bullet"/>
      <w:lvlText w:val="o"/>
      <w:lvlJc w:val="left"/>
      <w:pPr>
        <w:ind w:left="1440" w:hanging="360"/>
      </w:pPr>
      <w:rPr>
        <w:rFonts w:ascii="Courier New" w:hAnsi="Courier New" w:hint="default"/>
      </w:rPr>
    </w:lvl>
    <w:lvl w:ilvl="2" w:tplc="AF04B472">
      <w:start w:val="1"/>
      <w:numFmt w:val="bullet"/>
      <w:lvlText w:val=""/>
      <w:lvlJc w:val="left"/>
      <w:pPr>
        <w:ind w:left="2160" w:hanging="360"/>
      </w:pPr>
      <w:rPr>
        <w:rFonts w:ascii="Wingdings" w:hAnsi="Wingdings" w:hint="default"/>
      </w:rPr>
    </w:lvl>
    <w:lvl w:ilvl="3" w:tplc="01FEC9B2">
      <w:start w:val="1"/>
      <w:numFmt w:val="bullet"/>
      <w:lvlText w:val=""/>
      <w:lvlJc w:val="left"/>
      <w:pPr>
        <w:ind w:left="2880" w:hanging="360"/>
      </w:pPr>
      <w:rPr>
        <w:rFonts w:ascii="Symbol" w:hAnsi="Symbol" w:hint="default"/>
      </w:rPr>
    </w:lvl>
    <w:lvl w:ilvl="4" w:tplc="4162CCB6">
      <w:start w:val="1"/>
      <w:numFmt w:val="bullet"/>
      <w:lvlText w:val="o"/>
      <w:lvlJc w:val="left"/>
      <w:pPr>
        <w:ind w:left="3600" w:hanging="360"/>
      </w:pPr>
      <w:rPr>
        <w:rFonts w:ascii="Courier New" w:hAnsi="Courier New" w:hint="default"/>
      </w:rPr>
    </w:lvl>
    <w:lvl w:ilvl="5" w:tplc="1300433E">
      <w:start w:val="1"/>
      <w:numFmt w:val="bullet"/>
      <w:lvlText w:val=""/>
      <w:lvlJc w:val="left"/>
      <w:pPr>
        <w:ind w:left="4320" w:hanging="360"/>
      </w:pPr>
      <w:rPr>
        <w:rFonts w:ascii="Wingdings" w:hAnsi="Wingdings" w:hint="default"/>
      </w:rPr>
    </w:lvl>
    <w:lvl w:ilvl="6" w:tplc="08867BF0">
      <w:start w:val="1"/>
      <w:numFmt w:val="bullet"/>
      <w:lvlText w:val=""/>
      <w:lvlJc w:val="left"/>
      <w:pPr>
        <w:ind w:left="5040" w:hanging="360"/>
      </w:pPr>
      <w:rPr>
        <w:rFonts w:ascii="Symbol" w:hAnsi="Symbol" w:hint="default"/>
      </w:rPr>
    </w:lvl>
    <w:lvl w:ilvl="7" w:tplc="42E487C6">
      <w:start w:val="1"/>
      <w:numFmt w:val="bullet"/>
      <w:lvlText w:val="o"/>
      <w:lvlJc w:val="left"/>
      <w:pPr>
        <w:ind w:left="5760" w:hanging="360"/>
      </w:pPr>
      <w:rPr>
        <w:rFonts w:ascii="Courier New" w:hAnsi="Courier New" w:hint="default"/>
      </w:rPr>
    </w:lvl>
    <w:lvl w:ilvl="8" w:tplc="4B9617B0">
      <w:start w:val="1"/>
      <w:numFmt w:val="bullet"/>
      <w:lvlText w:val=""/>
      <w:lvlJc w:val="left"/>
      <w:pPr>
        <w:ind w:left="6480" w:hanging="360"/>
      </w:pPr>
      <w:rPr>
        <w:rFonts w:ascii="Wingdings" w:hAnsi="Wingdings" w:hint="default"/>
      </w:rPr>
    </w:lvl>
  </w:abstractNum>
  <w:abstractNum w:abstractNumId="5" w15:restartNumberingAfterBreak="0">
    <w:nsid w:val="0A796FD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6" w15:restartNumberingAfterBreak="0">
    <w:nsid w:val="0A7B34BB"/>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7" w15:restartNumberingAfterBreak="0">
    <w:nsid w:val="0A9868BB"/>
    <w:multiLevelType w:val="hybridMultilevel"/>
    <w:tmpl w:val="C3E4A776"/>
    <w:lvl w:ilvl="0" w:tplc="F6D60E88">
      <w:start w:val="1"/>
      <w:numFmt w:val="bullet"/>
      <w:lvlText w:val=""/>
      <w:lvlJc w:val="left"/>
      <w:pPr>
        <w:ind w:left="720" w:hanging="360"/>
      </w:pPr>
      <w:rPr>
        <w:rFonts w:ascii="Symbol" w:hAnsi="Symbol" w:hint="default"/>
      </w:rPr>
    </w:lvl>
    <w:lvl w:ilvl="1" w:tplc="D9CE55B2">
      <w:start w:val="1"/>
      <w:numFmt w:val="bullet"/>
      <w:lvlText w:val="o"/>
      <w:lvlJc w:val="left"/>
      <w:pPr>
        <w:ind w:left="1440" w:hanging="360"/>
      </w:pPr>
      <w:rPr>
        <w:rFonts w:ascii="Courier New" w:hAnsi="Courier New" w:hint="default"/>
      </w:rPr>
    </w:lvl>
    <w:lvl w:ilvl="2" w:tplc="00C83F0E">
      <w:start w:val="1"/>
      <w:numFmt w:val="bullet"/>
      <w:lvlText w:val=""/>
      <w:lvlJc w:val="left"/>
      <w:pPr>
        <w:ind w:left="2160" w:hanging="360"/>
      </w:pPr>
      <w:rPr>
        <w:rFonts w:ascii="Wingdings" w:hAnsi="Wingdings" w:hint="default"/>
      </w:rPr>
    </w:lvl>
    <w:lvl w:ilvl="3" w:tplc="69A2F398">
      <w:start w:val="1"/>
      <w:numFmt w:val="bullet"/>
      <w:lvlText w:val=""/>
      <w:lvlJc w:val="left"/>
      <w:pPr>
        <w:ind w:left="2880" w:hanging="360"/>
      </w:pPr>
      <w:rPr>
        <w:rFonts w:ascii="Symbol" w:hAnsi="Symbol" w:hint="default"/>
      </w:rPr>
    </w:lvl>
    <w:lvl w:ilvl="4" w:tplc="C6400178">
      <w:start w:val="1"/>
      <w:numFmt w:val="bullet"/>
      <w:lvlText w:val="o"/>
      <w:lvlJc w:val="left"/>
      <w:pPr>
        <w:ind w:left="3600" w:hanging="360"/>
      </w:pPr>
      <w:rPr>
        <w:rFonts w:ascii="Courier New" w:hAnsi="Courier New" w:hint="default"/>
      </w:rPr>
    </w:lvl>
    <w:lvl w:ilvl="5" w:tplc="8F485658">
      <w:start w:val="1"/>
      <w:numFmt w:val="bullet"/>
      <w:lvlText w:val=""/>
      <w:lvlJc w:val="left"/>
      <w:pPr>
        <w:ind w:left="4320" w:hanging="360"/>
      </w:pPr>
      <w:rPr>
        <w:rFonts w:ascii="Wingdings" w:hAnsi="Wingdings" w:hint="default"/>
      </w:rPr>
    </w:lvl>
    <w:lvl w:ilvl="6" w:tplc="F552E32C">
      <w:start w:val="1"/>
      <w:numFmt w:val="bullet"/>
      <w:lvlText w:val=""/>
      <w:lvlJc w:val="left"/>
      <w:pPr>
        <w:ind w:left="5040" w:hanging="360"/>
      </w:pPr>
      <w:rPr>
        <w:rFonts w:ascii="Symbol" w:hAnsi="Symbol" w:hint="default"/>
      </w:rPr>
    </w:lvl>
    <w:lvl w:ilvl="7" w:tplc="CF380F60">
      <w:start w:val="1"/>
      <w:numFmt w:val="bullet"/>
      <w:lvlText w:val="o"/>
      <w:lvlJc w:val="left"/>
      <w:pPr>
        <w:ind w:left="5760" w:hanging="360"/>
      </w:pPr>
      <w:rPr>
        <w:rFonts w:ascii="Courier New" w:hAnsi="Courier New" w:hint="default"/>
      </w:rPr>
    </w:lvl>
    <w:lvl w:ilvl="8" w:tplc="2384D46A">
      <w:start w:val="1"/>
      <w:numFmt w:val="bullet"/>
      <w:lvlText w:val=""/>
      <w:lvlJc w:val="left"/>
      <w:pPr>
        <w:ind w:left="6480" w:hanging="360"/>
      </w:pPr>
      <w:rPr>
        <w:rFonts w:ascii="Wingdings" w:hAnsi="Wingdings" w:hint="default"/>
      </w:rPr>
    </w:lvl>
  </w:abstractNum>
  <w:abstractNum w:abstractNumId="8" w15:restartNumberingAfterBreak="0">
    <w:nsid w:val="0C7B66E5"/>
    <w:multiLevelType w:val="hybridMultilevel"/>
    <w:tmpl w:val="96C47124"/>
    <w:lvl w:ilvl="0" w:tplc="116E00DA">
      <w:start w:val="1"/>
      <w:numFmt w:val="bullet"/>
      <w:lvlText w:val=""/>
      <w:lvlJc w:val="left"/>
      <w:pPr>
        <w:ind w:left="720" w:hanging="360"/>
      </w:pPr>
      <w:rPr>
        <w:rFonts w:ascii="Symbol" w:hAnsi="Symbol" w:hint="default"/>
      </w:rPr>
    </w:lvl>
    <w:lvl w:ilvl="1" w:tplc="072EDBF6">
      <w:start w:val="1"/>
      <w:numFmt w:val="bullet"/>
      <w:lvlText w:val="o"/>
      <w:lvlJc w:val="left"/>
      <w:pPr>
        <w:ind w:left="1440" w:hanging="360"/>
      </w:pPr>
      <w:rPr>
        <w:rFonts w:ascii="Courier New" w:hAnsi="Courier New" w:hint="default"/>
      </w:rPr>
    </w:lvl>
    <w:lvl w:ilvl="2" w:tplc="F28216BC">
      <w:start w:val="1"/>
      <w:numFmt w:val="bullet"/>
      <w:lvlText w:val=""/>
      <w:lvlJc w:val="left"/>
      <w:pPr>
        <w:ind w:left="2160" w:hanging="360"/>
      </w:pPr>
      <w:rPr>
        <w:rFonts w:ascii="Wingdings" w:hAnsi="Wingdings" w:hint="default"/>
      </w:rPr>
    </w:lvl>
    <w:lvl w:ilvl="3" w:tplc="A5482A26">
      <w:start w:val="1"/>
      <w:numFmt w:val="bullet"/>
      <w:lvlText w:val=""/>
      <w:lvlJc w:val="left"/>
      <w:pPr>
        <w:ind w:left="2880" w:hanging="360"/>
      </w:pPr>
      <w:rPr>
        <w:rFonts w:ascii="Symbol" w:hAnsi="Symbol" w:hint="default"/>
      </w:rPr>
    </w:lvl>
    <w:lvl w:ilvl="4" w:tplc="3BBADC0C">
      <w:start w:val="1"/>
      <w:numFmt w:val="bullet"/>
      <w:lvlText w:val="o"/>
      <w:lvlJc w:val="left"/>
      <w:pPr>
        <w:ind w:left="3600" w:hanging="360"/>
      </w:pPr>
      <w:rPr>
        <w:rFonts w:ascii="Courier New" w:hAnsi="Courier New" w:hint="default"/>
      </w:rPr>
    </w:lvl>
    <w:lvl w:ilvl="5" w:tplc="5A02845E">
      <w:start w:val="1"/>
      <w:numFmt w:val="bullet"/>
      <w:lvlText w:val=""/>
      <w:lvlJc w:val="left"/>
      <w:pPr>
        <w:ind w:left="4320" w:hanging="360"/>
      </w:pPr>
      <w:rPr>
        <w:rFonts w:ascii="Wingdings" w:hAnsi="Wingdings" w:hint="default"/>
      </w:rPr>
    </w:lvl>
    <w:lvl w:ilvl="6" w:tplc="A1DAAF86">
      <w:start w:val="1"/>
      <w:numFmt w:val="bullet"/>
      <w:lvlText w:val=""/>
      <w:lvlJc w:val="left"/>
      <w:pPr>
        <w:ind w:left="5040" w:hanging="360"/>
      </w:pPr>
      <w:rPr>
        <w:rFonts w:ascii="Symbol" w:hAnsi="Symbol" w:hint="default"/>
      </w:rPr>
    </w:lvl>
    <w:lvl w:ilvl="7" w:tplc="54C68D5C">
      <w:start w:val="1"/>
      <w:numFmt w:val="bullet"/>
      <w:lvlText w:val="o"/>
      <w:lvlJc w:val="left"/>
      <w:pPr>
        <w:ind w:left="5760" w:hanging="360"/>
      </w:pPr>
      <w:rPr>
        <w:rFonts w:ascii="Courier New" w:hAnsi="Courier New" w:hint="default"/>
      </w:rPr>
    </w:lvl>
    <w:lvl w:ilvl="8" w:tplc="A92C7988">
      <w:start w:val="1"/>
      <w:numFmt w:val="bullet"/>
      <w:lvlText w:val=""/>
      <w:lvlJc w:val="left"/>
      <w:pPr>
        <w:ind w:left="6480" w:hanging="360"/>
      </w:pPr>
      <w:rPr>
        <w:rFonts w:ascii="Wingdings" w:hAnsi="Wingdings" w:hint="default"/>
      </w:rPr>
    </w:lvl>
  </w:abstractNum>
  <w:abstractNum w:abstractNumId="9" w15:restartNumberingAfterBreak="0">
    <w:nsid w:val="0F85F138"/>
    <w:multiLevelType w:val="hybridMultilevel"/>
    <w:tmpl w:val="E1367BFC"/>
    <w:lvl w:ilvl="0" w:tplc="E44E0A4C">
      <w:start w:val="1"/>
      <w:numFmt w:val="bullet"/>
      <w:lvlText w:val=""/>
      <w:lvlJc w:val="left"/>
      <w:pPr>
        <w:ind w:left="720" w:hanging="360"/>
      </w:pPr>
      <w:rPr>
        <w:rFonts w:ascii="Symbol" w:hAnsi="Symbol" w:hint="default"/>
      </w:rPr>
    </w:lvl>
    <w:lvl w:ilvl="1" w:tplc="7E2616F0">
      <w:start w:val="1"/>
      <w:numFmt w:val="bullet"/>
      <w:lvlText w:val="o"/>
      <w:lvlJc w:val="left"/>
      <w:pPr>
        <w:ind w:left="1440" w:hanging="360"/>
      </w:pPr>
      <w:rPr>
        <w:rFonts w:ascii="Courier New" w:hAnsi="Courier New" w:hint="default"/>
      </w:rPr>
    </w:lvl>
    <w:lvl w:ilvl="2" w:tplc="6F40678A">
      <w:start w:val="1"/>
      <w:numFmt w:val="bullet"/>
      <w:lvlText w:val=""/>
      <w:lvlJc w:val="left"/>
      <w:pPr>
        <w:ind w:left="2160" w:hanging="360"/>
      </w:pPr>
      <w:rPr>
        <w:rFonts w:ascii="Wingdings" w:hAnsi="Wingdings" w:hint="default"/>
      </w:rPr>
    </w:lvl>
    <w:lvl w:ilvl="3" w:tplc="8EC467DC">
      <w:start w:val="1"/>
      <w:numFmt w:val="bullet"/>
      <w:lvlText w:val=""/>
      <w:lvlJc w:val="left"/>
      <w:pPr>
        <w:ind w:left="2880" w:hanging="360"/>
      </w:pPr>
      <w:rPr>
        <w:rFonts w:ascii="Symbol" w:hAnsi="Symbol" w:hint="default"/>
      </w:rPr>
    </w:lvl>
    <w:lvl w:ilvl="4" w:tplc="BC0EFBD8">
      <w:start w:val="1"/>
      <w:numFmt w:val="bullet"/>
      <w:lvlText w:val="o"/>
      <w:lvlJc w:val="left"/>
      <w:pPr>
        <w:ind w:left="3600" w:hanging="360"/>
      </w:pPr>
      <w:rPr>
        <w:rFonts w:ascii="Courier New" w:hAnsi="Courier New" w:hint="default"/>
      </w:rPr>
    </w:lvl>
    <w:lvl w:ilvl="5" w:tplc="4F9C88F2">
      <w:start w:val="1"/>
      <w:numFmt w:val="bullet"/>
      <w:lvlText w:val=""/>
      <w:lvlJc w:val="left"/>
      <w:pPr>
        <w:ind w:left="4320" w:hanging="360"/>
      </w:pPr>
      <w:rPr>
        <w:rFonts w:ascii="Wingdings" w:hAnsi="Wingdings" w:hint="default"/>
      </w:rPr>
    </w:lvl>
    <w:lvl w:ilvl="6" w:tplc="4010303A">
      <w:start w:val="1"/>
      <w:numFmt w:val="bullet"/>
      <w:lvlText w:val=""/>
      <w:lvlJc w:val="left"/>
      <w:pPr>
        <w:ind w:left="5040" w:hanging="360"/>
      </w:pPr>
      <w:rPr>
        <w:rFonts w:ascii="Symbol" w:hAnsi="Symbol" w:hint="default"/>
      </w:rPr>
    </w:lvl>
    <w:lvl w:ilvl="7" w:tplc="9546231E">
      <w:start w:val="1"/>
      <w:numFmt w:val="bullet"/>
      <w:lvlText w:val="o"/>
      <w:lvlJc w:val="left"/>
      <w:pPr>
        <w:ind w:left="5760" w:hanging="360"/>
      </w:pPr>
      <w:rPr>
        <w:rFonts w:ascii="Courier New" w:hAnsi="Courier New" w:hint="default"/>
      </w:rPr>
    </w:lvl>
    <w:lvl w:ilvl="8" w:tplc="81BA32E6">
      <w:start w:val="1"/>
      <w:numFmt w:val="bullet"/>
      <w:lvlText w:val=""/>
      <w:lvlJc w:val="left"/>
      <w:pPr>
        <w:ind w:left="6480" w:hanging="360"/>
      </w:pPr>
      <w:rPr>
        <w:rFonts w:ascii="Wingdings" w:hAnsi="Wingdings" w:hint="default"/>
      </w:rPr>
    </w:lvl>
  </w:abstractNum>
  <w:abstractNum w:abstractNumId="10" w15:restartNumberingAfterBreak="0">
    <w:nsid w:val="14C35ED9"/>
    <w:multiLevelType w:val="multilevel"/>
    <w:tmpl w:val="877661E8"/>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1" w15:restartNumberingAfterBreak="0">
    <w:nsid w:val="14D4F7BA"/>
    <w:multiLevelType w:val="hybridMultilevel"/>
    <w:tmpl w:val="92AC76FC"/>
    <w:lvl w:ilvl="0" w:tplc="3410CB06">
      <w:start w:val="1"/>
      <w:numFmt w:val="bullet"/>
      <w:lvlText w:val=""/>
      <w:lvlJc w:val="left"/>
      <w:pPr>
        <w:ind w:left="720" w:hanging="360"/>
      </w:pPr>
      <w:rPr>
        <w:rFonts w:ascii="Symbol" w:hAnsi="Symbol" w:hint="default"/>
      </w:rPr>
    </w:lvl>
    <w:lvl w:ilvl="1" w:tplc="57E8F29C">
      <w:start w:val="1"/>
      <w:numFmt w:val="bullet"/>
      <w:lvlText w:val="o"/>
      <w:lvlJc w:val="left"/>
      <w:pPr>
        <w:ind w:left="1440" w:hanging="360"/>
      </w:pPr>
      <w:rPr>
        <w:rFonts w:ascii="Courier New" w:hAnsi="Courier New" w:hint="default"/>
      </w:rPr>
    </w:lvl>
    <w:lvl w:ilvl="2" w:tplc="024C6894">
      <w:start w:val="1"/>
      <w:numFmt w:val="bullet"/>
      <w:lvlText w:val=""/>
      <w:lvlJc w:val="left"/>
      <w:pPr>
        <w:ind w:left="2160" w:hanging="360"/>
      </w:pPr>
      <w:rPr>
        <w:rFonts w:ascii="Wingdings" w:hAnsi="Wingdings" w:hint="default"/>
      </w:rPr>
    </w:lvl>
    <w:lvl w:ilvl="3" w:tplc="6E68E6E4">
      <w:start w:val="1"/>
      <w:numFmt w:val="bullet"/>
      <w:lvlText w:val=""/>
      <w:lvlJc w:val="left"/>
      <w:pPr>
        <w:ind w:left="2880" w:hanging="360"/>
      </w:pPr>
      <w:rPr>
        <w:rFonts w:ascii="Symbol" w:hAnsi="Symbol" w:hint="default"/>
      </w:rPr>
    </w:lvl>
    <w:lvl w:ilvl="4" w:tplc="6D5CFB98">
      <w:start w:val="1"/>
      <w:numFmt w:val="bullet"/>
      <w:lvlText w:val="o"/>
      <w:lvlJc w:val="left"/>
      <w:pPr>
        <w:ind w:left="3600" w:hanging="360"/>
      </w:pPr>
      <w:rPr>
        <w:rFonts w:ascii="Courier New" w:hAnsi="Courier New" w:hint="default"/>
      </w:rPr>
    </w:lvl>
    <w:lvl w:ilvl="5" w:tplc="C3FAEBD6">
      <w:start w:val="1"/>
      <w:numFmt w:val="bullet"/>
      <w:lvlText w:val=""/>
      <w:lvlJc w:val="left"/>
      <w:pPr>
        <w:ind w:left="4320" w:hanging="360"/>
      </w:pPr>
      <w:rPr>
        <w:rFonts w:ascii="Wingdings" w:hAnsi="Wingdings" w:hint="default"/>
      </w:rPr>
    </w:lvl>
    <w:lvl w:ilvl="6" w:tplc="10B0A0F6">
      <w:start w:val="1"/>
      <w:numFmt w:val="bullet"/>
      <w:lvlText w:val=""/>
      <w:lvlJc w:val="left"/>
      <w:pPr>
        <w:ind w:left="5040" w:hanging="360"/>
      </w:pPr>
      <w:rPr>
        <w:rFonts w:ascii="Symbol" w:hAnsi="Symbol" w:hint="default"/>
      </w:rPr>
    </w:lvl>
    <w:lvl w:ilvl="7" w:tplc="8A08C162">
      <w:start w:val="1"/>
      <w:numFmt w:val="bullet"/>
      <w:lvlText w:val="o"/>
      <w:lvlJc w:val="left"/>
      <w:pPr>
        <w:ind w:left="5760" w:hanging="360"/>
      </w:pPr>
      <w:rPr>
        <w:rFonts w:ascii="Courier New" w:hAnsi="Courier New" w:hint="default"/>
      </w:rPr>
    </w:lvl>
    <w:lvl w:ilvl="8" w:tplc="74BCEF82">
      <w:start w:val="1"/>
      <w:numFmt w:val="bullet"/>
      <w:lvlText w:val=""/>
      <w:lvlJc w:val="left"/>
      <w:pPr>
        <w:ind w:left="6480" w:hanging="360"/>
      </w:pPr>
      <w:rPr>
        <w:rFonts w:ascii="Wingdings" w:hAnsi="Wingdings" w:hint="default"/>
      </w:rPr>
    </w:lvl>
  </w:abstractNum>
  <w:abstractNum w:abstractNumId="12" w15:restartNumberingAfterBreak="0">
    <w:nsid w:val="15870364"/>
    <w:multiLevelType w:val="hybridMultilevel"/>
    <w:tmpl w:val="843690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64CD55D"/>
    <w:multiLevelType w:val="hybridMultilevel"/>
    <w:tmpl w:val="8C3EBAB6"/>
    <w:lvl w:ilvl="0" w:tplc="4706115A">
      <w:start w:val="1"/>
      <w:numFmt w:val="bullet"/>
      <w:lvlText w:val=""/>
      <w:lvlJc w:val="left"/>
      <w:pPr>
        <w:ind w:left="720" w:hanging="360"/>
      </w:pPr>
      <w:rPr>
        <w:rFonts w:ascii="Symbol" w:hAnsi="Symbol" w:hint="default"/>
      </w:rPr>
    </w:lvl>
    <w:lvl w:ilvl="1" w:tplc="02AA8DD0">
      <w:start w:val="1"/>
      <w:numFmt w:val="bullet"/>
      <w:lvlText w:val="o"/>
      <w:lvlJc w:val="left"/>
      <w:pPr>
        <w:ind w:left="1440" w:hanging="360"/>
      </w:pPr>
      <w:rPr>
        <w:rFonts w:ascii="Courier New" w:hAnsi="Courier New" w:hint="default"/>
      </w:rPr>
    </w:lvl>
    <w:lvl w:ilvl="2" w:tplc="E2883EB6">
      <w:start w:val="1"/>
      <w:numFmt w:val="bullet"/>
      <w:lvlText w:val=""/>
      <w:lvlJc w:val="left"/>
      <w:pPr>
        <w:ind w:left="2160" w:hanging="360"/>
      </w:pPr>
      <w:rPr>
        <w:rFonts w:ascii="Wingdings" w:hAnsi="Wingdings" w:hint="default"/>
      </w:rPr>
    </w:lvl>
    <w:lvl w:ilvl="3" w:tplc="52CA7836">
      <w:start w:val="1"/>
      <w:numFmt w:val="bullet"/>
      <w:lvlText w:val=""/>
      <w:lvlJc w:val="left"/>
      <w:pPr>
        <w:ind w:left="2880" w:hanging="360"/>
      </w:pPr>
      <w:rPr>
        <w:rFonts w:ascii="Symbol" w:hAnsi="Symbol" w:hint="default"/>
      </w:rPr>
    </w:lvl>
    <w:lvl w:ilvl="4" w:tplc="48101B36">
      <w:start w:val="1"/>
      <w:numFmt w:val="bullet"/>
      <w:lvlText w:val="o"/>
      <w:lvlJc w:val="left"/>
      <w:pPr>
        <w:ind w:left="3600" w:hanging="360"/>
      </w:pPr>
      <w:rPr>
        <w:rFonts w:ascii="Courier New" w:hAnsi="Courier New" w:hint="default"/>
      </w:rPr>
    </w:lvl>
    <w:lvl w:ilvl="5" w:tplc="4872ABB4">
      <w:start w:val="1"/>
      <w:numFmt w:val="bullet"/>
      <w:lvlText w:val=""/>
      <w:lvlJc w:val="left"/>
      <w:pPr>
        <w:ind w:left="4320" w:hanging="360"/>
      </w:pPr>
      <w:rPr>
        <w:rFonts w:ascii="Wingdings" w:hAnsi="Wingdings" w:hint="default"/>
      </w:rPr>
    </w:lvl>
    <w:lvl w:ilvl="6" w:tplc="BDF6FF5A">
      <w:start w:val="1"/>
      <w:numFmt w:val="bullet"/>
      <w:lvlText w:val=""/>
      <w:lvlJc w:val="left"/>
      <w:pPr>
        <w:ind w:left="5040" w:hanging="360"/>
      </w:pPr>
      <w:rPr>
        <w:rFonts w:ascii="Symbol" w:hAnsi="Symbol" w:hint="default"/>
      </w:rPr>
    </w:lvl>
    <w:lvl w:ilvl="7" w:tplc="E4423DA6">
      <w:start w:val="1"/>
      <w:numFmt w:val="bullet"/>
      <w:lvlText w:val="o"/>
      <w:lvlJc w:val="left"/>
      <w:pPr>
        <w:ind w:left="5760" w:hanging="360"/>
      </w:pPr>
      <w:rPr>
        <w:rFonts w:ascii="Courier New" w:hAnsi="Courier New" w:hint="default"/>
      </w:rPr>
    </w:lvl>
    <w:lvl w:ilvl="8" w:tplc="564E8AE6">
      <w:start w:val="1"/>
      <w:numFmt w:val="bullet"/>
      <w:lvlText w:val=""/>
      <w:lvlJc w:val="left"/>
      <w:pPr>
        <w:ind w:left="6480" w:hanging="360"/>
      </w:pPr>
      <w:rPr>
        <w:rFonts w:ascii="Wingdings" w:hAnsi="Wingdings" w:hint="default"/>
      </w:rPr>
    </w:lvl>
  </w:abstractNum>
  <w:abstractNum w:abstractNumId="14" w15:restartNumberingAfterBreak="0">
    <w:nsid w:val="165BE820"/>
    <w:multiLevelType w:val="hybridMultilevel"/>
    <w:tmpl w:val="96D4E094"/>
    <w:lvl w:ilvl="0" w:tplc="4754E820">
      <w:start w:val="1"/>
      <w:numFmt w:val="bullet"/>
      <w:lvlText w:val=""/>
      <w:lvlJc w:val="left"/>
      <w:pPr>
        <w:ind w:left="720" w:hanging="360"/>
      </w:pPr>
      <w:rPr>
        <w:rFonts w:ascii="Symbol" w:hAnsi="Symbol" w:hint="default"/>
      </w:rPr>
    </w:lvl>
    <w:lvl w:ilvl="1" w:tplc="D7EAD7AC">
      <w:start w:val="1"/>
      <w:numFmt w:val="bullet"/>
      <w:lvlText w:val="o"/>
      <w:lvlJc w:val="left"/>
      <w:pPr>
        <w:ind w:left="1440" w:hanging="360"/>
      </w:pPr>
      <w:rPr>
        <w:rFonts w:ascii="Courier New" w:hAnsi="Courier New" w:hint="default"/>
      </w:rPr>
    </w:lvl>
    <w:lvl w:ilvl="2" w:tplc="62B087F6">
      <w:start w:val="1"/>
      <w:numFmt w:val="bullet"/>
      <w:lvlText w:val=""/>
      <w:lvlJc w:val="left"/>
      <w:pPr>
        <w:ind w:left="2160" w:hanging="360"/>
      </w:pPr>
      <w:rPr>
        <w:rFonts w:ascii="Wingdings" w:hAnsi="Wingdings" w:hint="default"/>
      </w:rPr>
    </w:lvl>
    <w:lvl w:ilvl="3" w:tplc="76180FD0">
      <w:start w:val="1"/>
      <w:numFmt w:val="bullet"/>
      <w:lvlText w:val=""/>
      <w:lvlJc w:val="left"/>
      <w:pPr>
        <w:ind w:left="2880" w:hanging="360"/>
      </w:pPr>
      <w:rPr>
        <w:rFonts w:ascii="Symbol" w:hAnsi="Symbol" w:hint="default"/>
      </w:rPr>
    </w:lvl>
    <w:lvl w:ilvl="4" w:tplc="E7A4428C">
      <w:start w:val="1"/>
      <w:numFmt w:val="bullet"/>
      <w:lvlText w:val="o"/>
      <w:lvlJc w:val="left"/>
      <w:pPr>
        <w:ind w:left="3600" w:hanging="360"/>
      </w:pPr>
      <w:rPr>
        <w:rFonts w:ascii="Courier New" w:hAnsi="Courier New" w:hint="default"/>
      </w:rPr>
    </w:lvl>
    <w:lvl w:ilvl="5" w:tplc="461AE20A">
      <w:start w:val="1"/>
      <w:numFmt w:val="bullet"/>
      <w:lvlText w:val=""/>
      <w:lvlJc w:val="left"/>
      <w:pPr>
        <w:ind w:left="4320" w:hanging="360"/>
      </w:pPr>
      <w:rPr>
        <w:rFonts w:ascii="Wingdings" w:hAnsi="Wingdings" w:hint="default"/>
      </w:rPr>
    </w:lvl>
    <w:lvl w:ilvl="6" w:tplc="43EAB33A">
      <w:start w:val="1"/>
      <w:numFmt w:val="bullet"/>
      <w:lvlText w:val=""/>
      <w:lvlJc w:val="left"/>
      <w:pPr>
        <w:ind w:left="5040" w:hanging="360"/>
      </w:pPr>
      <w:rPr>
        <w:rFonts w:ascii="Symbol" w:hAnsi="Symbol" w:hint="default"/>
      </w:rPr>
    </w:lvl>
    <w:lvl w:ilvl="7" w:tplc="69D0BD98">
      <w:start w:val="1"/>
      <w:numFmt w:val="bullet"/>
      <w:lvlText w:val="o"/>
      <w:lvlJc w:val="left"/>
      <w:pPr>
        <w:ind w:left="5760" w:hanging="360"/>
      </w:pPr>
      <w:rPr>
        <w:rFonts w:ascii="Courier New" w:hAnsi="Courier New" w:hint="default"/>
      </w:rPr>
    </w:lvl>
    <w:lvl w:ilvl="8" w:tplc="24ECBE38">
      <w:start w:val="1"/>
      <w:numFmt w:val="bullet"/>
      <w:lvlText w:val=""/>
      <w:lvlJc w:val="left"/>
      <w:pPr>
        <w:ind w:left="6480" w:hanging="360"/>
      </w:pPr>
      <w:rPr>
        <w:rFonts w:ascii="Wingdings" w:hAnsi="Wingdings" w:hint="default"/>
      </w:rPr>
    </w:lvl>
  </w:abstractNum>
  <w:abstractNum w:abstractNumId="15" w15:restartNumberingAfterBreak="0">
    <w:nsid w:val="18FF1AFD"/>
    <w:multiLevelType w:val="hybridMultilevel"/>
    <w:tmpl w:val="0DF83B66"/>
    <w:lvl w:ilvl="0" w:tplc="2226616A">
      <w:start w:val="1"/>
      <w:numFmt w:val="bullet"/>
      <w:lvlText w:val=""/>
      <w:lvlJc w:val="left"/>
      <w:pPr>
        <w:ind w:left="720" w:hanging="360"/>
      </w:pPr>
      <w:rPr>
        <w:rFonts w:ascii="Symbol" w:hAnsi="Symbol" w:hint="default"/>
      </w:rPr>
    </w:lvl>
    <w:lvl w:ilvl="1" w:tplc="9B0CB054">
      <w:start w:val="1"/>
      <w:numFmt w:val="bullet"/>
      <w:lvlText w:val="o"/>
      <w:lvlJc w:val="left"/>
      <w:pPr>
        <w:ind w:left="1440" w:hanging="360"/>
      </w:pPr>
      <w:rPr>
        <w:rFonts w:ascii="Courier New" w:hAnsi="Courier New" w:hint="default"/>
      </w:rPr>
    </w:lvl>
    <w:lvl w:ilvl="2" w:tplc="0FA6CB4A">
      <w:start w:val="1"/>
      <w:numFmt w:val="bullet"/>
      <w:lvlText w:val=""/>
      <w:lvlJc w:val="left"/>
      <w:pPr>
        <w:ind w:left="2160" w:hanging="360"/>
      </w:pPr>
      <w:rPr>
        <w:rFonts w:ascii="Wingdings" w:hAnsi="Wingdings" w:hint="default"/>
      </w:rPr>
    </w:lvl>
    <w:lvl w:ilvl="3" w:tplc="6C125EC6">
      <w:start w:val="1"/>
      <w:numFmt w:val="bullet"/>
      <w:lvlText w:val=""/>
      <w:lvlJc w:val="left"/>
      <w:pPr>
        <w:ind w:left="2880" w:hanging="360"/>
      </w:pPr>
      <w:rPr>
        <w:rFonts w:ascii="Symbol" w:hAnsi="Symbol" w:hint="default"/>
      </w:rPr>
    </w:lvl>
    <w:lvl w:ilvl="4" w:tplc="57B668DC">
      <w:start w:val="1"/>
      <w:numFmt w:val="bullet"/>
      <w:lvlText w:val="o"/>
      <w:lvlJc w:val="left"/>
      <w:pPr>
        <w:ind w:left="3600" w:hanging="360"/>
      </w:pPr>
      <w:rPr>
        <w:rFonts w:ascii="Courier New" w:hAnsi="Courier New" w:hint="default"/>
      </w:rPr>
    </w:lvl>
    <w:lvl w:ilvl="5" w:tplc="373C5E72">
      <w:start w:val="1"/>
      <w:numFmt w:val="bullet"/>
      <w:lvlText w:val=""/>
      <w:lvlJc w:val="left"/>
      <w:pPr>
        <w:ind w:left="4320" w:hanging="360"/>
      </w:pPr>
      <w:rPr>
        <w:rFonts w:ascii="Wingdings" w:hAnsi="Wingdings" w:hint="default"/>
      </w:rPr>
    </w:lvl>
    <w:lvl w:ilvl="6" w:tplc="B75854DE">
      <w:start w:val="1"/>
      <w:numFmt w:val="bullet"/>
      <w:lvlText w:val=""/>
      <w:lvlJc w:val="left"/>
      <w:pPr>
        <w:ind w:left="5040" w:hanging="360"/>
      </w:pPr>
      <w:rPr>
        <w:rFonts w:ascii="Symbol" w:hAnsi="Symbol" w:hint="default"/>
      </w:rPr>
    </w:lvl>
    <w:lvl w:ilvl="7" w:tplc="503446EA">
      <w:start w:val="1"/>
      <w:numFmt w:val="bullet"/>
      <w:lvlText w:val="o"/>
      <w:lvlJc w:val="left"/>
      <w:pPr>
        <w:ind w:left="5760" w:hanging="360"/>
      </w:pPr>
      <w:rPr>
        <w:rFonts w:ascii="Courier New" w:hAnsi="Courier New" w:hint="default"/>
      </w:rPr>
    </w:lvl>
    <w:lvl w:ilvl="8" w:tplc="FBE2BC1A">
      <w:start w:val="1"/>
      <w:numFmt w:val="bullet"/>
      <w:lvlText w:val=""/>
      <w:lvlJc w:val="left"/>
      <w:pPr>
        <w:ind w:left="6480" w:hanging="360"/>
      </w:pPr>
      <w:rPr>
        <w:rFonts w:ascii="Wingdings" w:hAnsi="Wingdings" w:hint="default"/>
      </w:rPr>
    </w:lvl>
  </w:abstractNum>
  <w:abstractNum w:abstractNumId="16" w15:restartNumberingAfterBreak="0">
    <w:nsid w:val="1E0BA6C9"/>
    <w:multiLevelType w:val="hybridMultilevel"/>
    <w:tmpl w:val="8B861034"/>
    <w:lvl w:ilvl="0" w:tplc="EB76AF06">
      <w:start w:val="1"/>
      <w:numFmt w:val="bullet"/>
      <w:lvlText w:val=""/>
      <w:lvlJc w:val="left"/>
      <w:pPr>
        <w:ind w:left="720" w:hanging="360"/>
      </w:pPr>
      <w:rPr>
        <w:rFonts w:ascii="Symbol" w:hAnsi="Symbol" w:hint="default"/>
      </w:rPr>
    </w:lvl>
    <w:lvl w:ilvl="1" w:tplc="2E6E9CEA">
      <w:start w:val="1"/>
      <w:numFmt w:val="bullet"/>
      <w:lvlText w:val="o"/>
      <w:lvlJc w:val="left"/>
      <w:pPr>
        <w:ind w:left="1440" w:hanging="360"/>
      </w:pPr>
      <w:rPr>
        <w:rFonts w:ascii="Courier New" w:hAnsi="Courier New" w:hint="default"/>
      </w:rPr>
    </w:lvl>
    <w:lvl w:ilvl="2" w:tplc="6DDC09A0">
      <w:start w:val="1"/>
      <w:numFmt w:val="bullet"/>
      <w:lvlText w:val=""/>
      <w:lvlJc w:val="left"/>
      <w:pPr>
        <w:ind w:left="2160" w:hanging="360"/>
      </w:pPr>
      <w:rPr>
        <w:rFonts w:ascii="Wingdings" w:hAnsi="Wingdings" w:hint="default"/>
      </w:rPr>
    </w:lvl>
    <w:lvl w:ilvl="3" w:tplc="B0C4E822">
      <w:start w:val="1"/>
      <w:numFmt w:val="bullet"/>
      <w:lvlText w:val=""/>
      <w:lvlJc w:val="left"/>
      <w:pPr>
        <w:ind w:left="2880" w:hanging="360"/>
      </w:pPr>
      <w:rPr>
        <w:rFonts w:ascii="Symbol" w:hAnsi="Symbol" w:hint="default"/>
      </w:rPr>
    </w:lvl>
    <w:lvl w:ilvl="4" w:tplc="22CAFB14">
      <w:start w:val="1"/>
      <w:numFmt w:val="bullet"/>
      <w:lvlText w:val="o"/>
      <w:lvlJc w:val="left"/>
      <w:pPr>
        <w:ind w:left="3600" w:hanging="360"/>
      </w:pPr>
      <w:rPr>
        <w:rFonts w:ascii="Courier New" w:hAnsi="Courier New" w:hint="default"/>
      </w:rPr>
    </w:lvl>
    <w:lvl w:ilvl="5" w:tplc="E7D0CC80">
      <w:start w:val="1"/>
      <w:numFmt w:val="bullet"/>
      <w:lvlText w:val=""/>
      <w:lvlJc w:val="left"/>
      <w:pPr>
        <w:ind w:left="4320" w:hanging="360"/>
      </w:pPr>
      <w:rPr>
        <w:rFonts w:ascii="Wingdings" w:hAnsi="Wingdings" w:hint="default"/>
      </w:rPr>
    </w:lvl>
    <w:lvl w:ilvl="6" w:tplc="CCA8EDAA">
      <w:start w:val="1"/>
      <w:numFmt w:val="bullet"/>
      <w:lvlText w:val=""/>
      <w:lvlJc w:val="left"/>
      <w:pPr>
        <w:ind w:left="5040" w:hanging="360"/>
      </w:pPr>
      <w:rPr>
        <w:rFonts w:ascii="Symbol" w:hAnsi="Symbol" w:hint="default"/>
      </w:rPr>
    </w:lvl>
    <w:lvl w:ilvl="7" w:tplc="1A5466C4">
      <w:start w:val="1"/>
      <w:numFmt w:val="bullet"/>
      <w:lvlText w:val="o"/>
      <w:lvlJc w:val="left"/>
      <w:pPr>
        <w:ind w:left="5760" w:hanging="360"/>
      </w:pPr>
      <w:rPr>
        <w:rFonts w:ascii="Courier New" w:hAnsi="Courier New" w:hint="default"/>
      </w:rPr>
    </w:lvl>
    <w:lvl w:ilvl="8" w:tplc="0590AF8E">
      <w:start w:val="1"/>
      <w:numFmt w:val="bullet"/>
      <w:lvlText w:val=""/>
      <w:lvlJc w:val="left"/>
      <w:pPr>
        <w:ind w:left="6480" w:hanging="360"/>
      </w:pPr>
      <w:rPr>
        <w:rFonts w:ascii="Wingdings" w:hAnsi="Wingdings" w:hint="default"/>
      </w:rPr>
    </w:lvl>
  </w:abstractNum>
  <w:abstractNum w:abstractNumId="17" w15:restartNumberingAfterBreak="0">
    <w:nsid w:val="203A06EE"/>
    <w:multiLevelType w:val="multilevel"/>
    <w:tmpl w:val="339C3B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330C8EE"/>
    <w:multiLevelType w:val="hybridMultilevel"/>
    <w:tmpl w:val="41B2B53A"/>
    <w:lvl w:ilvl="0" w:tplc="674A1E9A">
      <w:start w:val="1"/>
      <w:numFmt w:val="decimal"/>
      <w:lvlText w:val="%1."/>
      <w:lvlJc w:val="left"/>
      <w:pPr>
        <w:ind w:left="720" w:hanging="360"/>
      </w:pPr>
    </w:lvl>
    <w:lvl w:ilvl="1" w:tplc="5C660B1E">
      <w:start w:val="1"/>
      <w:numFmt w:val="lowerLetter"/>
      <w:lvlText w:val="%2."/>
      <w:lvlJc w:val="left"/>
      <w:pPr>
        <w:ind w:left="1440" w:hanging="360"/>
      </w:pPr>
    </w:lvl>
    <w:lvl w:ilvl="2" w:tplc="F0DCE032">
      <w:start w:val="1"/>
      <w:numFmt w:val="lowerRoman"/>
      <w:lvlText w:val="%3."/>
      <w:lvlJc w:val="right"/>
      <w:pPr>
        <w:ind w:left="2160" w:hanging="180"/>
      </w:pPr>
    </w:lvl>
    <w:lvl w:ilvl="3" w:tplc="787482BC">
      <w:start w:val="1"/>
      <w:numFmt w:val="decimal"/>
      <w:lvlText w:val="%4."/>
      <w:lvlJc w:val="left"/>
      <w:pPr>
        <w:ind w:left="2880" w:hanging="360"/>
      </w:pPr>
    </w:lvl>
    <w:lvl w:ilvl="4" w:tplc="03763642">
      <w:start w:val="1"/>
      <w:numFmt w:val="lowerLetter"/>
      <w:lvlText w:val="%5."/>
      <w:lvlJc w:val="left"/>
      <w:pPr>
        <w:ind w:left="3600" w:hanging="360"/>
      </w:pPr>
    </w:lvl>
    <w:lvl w:ilvl="5" w:tplc="F9001E46">
      <w:start w:val="1"/>
      <w:numFmt w:val="lowerRoman"/>
      <w:lvlText w:val="%6."/>
      <w:lvlJc w:val="right"/>
      <w:pPr>
        <w:ind w:left="4320" w:hanging="180"/>
      </w:pPr>
    </w:lvl>
    <w:lvl w:ilvl="6" w:tplc="D070E572">
      <w:start w:val="1"/>
      <w:numFmt w:val="decimal"/>
      <w:lvlText w:val="%7."/>
      <w:lvlJc w:val="left"/>
      <w:pPr>
        <w:ind w:left="5040" w:hanging="360"/>
      </w:pPr>
    </w:lvl>
    <w:lvl w:ilvl="7" w:tplc="0BD8CEE8">
      <w:start w:val="1"/>
      <w:numFmt w:val="lowerLetter"/>
      <w:lvlText w:val="%8."/>
      <w:lvlJc w:val="left"/>
      <w:pPr>
        <w:ind w:left="5760" w:hanging="360"/>
      </w:pPr>
    </w:lvl>
    <w:lvl w:ilvl="8" w:tplc="3D2E8F10">
      <w:start w:val="1"/>
      <w:numFmt w:val="lowerRoman"/>
      <w:lvlText w:val="%9."/>
      <w:lvlJc w:val="right"/>
      <w:pPr>
        <w:ind w:left="6480" w:hanging="180"/>
      </w:pPr>
    </w:lvl>
  </w:abstractNum>
  <w:abstractNum w:abstractNumId="19" w15:restartNumberingAfterBreak="0">
    <w:nsid w:val="27A65570"/>
    <w:multiLevelType w:val="hybridMultilevel"/>
    <w:tmpl w:val="E332A2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F06C0B"/>
    <w:multiLevelType w:val="multilevel"/>
    <w:tmpl w:val="40A6A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B5F681C"/>
    <w:multiLevelType w:val="hybridMultilevel"/>
    <w:tmpl w:val="118C76CC"/>
    <w:lvl w:ilvl="0" w:tplc="D67C02F4">
      <w:start w:val="1"/>
      <w:numFmt w:val="bullet"/>
      <w:lvlText w:val=""/>
      <w:lvlJc w:val="left"/>
      <w:pPr>
        <w:ind w:left="720" w:hanging="360"/>
      </w:pPr>
      <w:rPr>
        <w:rFonts w:ascii="Symbol" w:hAnsi="Symbol" w:hint="default"/>
      </w:rPr>
    </w:lvl>
    <w:lvl w:ilvl="1" w:tplc="ACACE298">
      <w:start w:val="1"/>
      <w:numFmt w:val="bullet"/>
      <w:lvlText w:val="o"/>
      <w:lvlJc w:val="left"/>
      <w:pPr>
        <w:ind w:left="1440" w:hanging="360"/>
      </w:pPr>
      <w:rPr>
        <w:rFonts w:ascii="Courier New" w:hAnsi="Courier New" w:hint="default"/>
      </w:rPr>
    </w:lvl>
    <w:lvl w:ilvl="2" w:tplc="73DEAEB4">
      <w:start w:val="1"/>
      <w:numFmt w:val="bullet"/>
      <w:lvlText w:val=""/>
      <w:lvlJc w:val="left"/>
      <w:pPr>
        <w:ind w:left="2160" w:hanging="360"/>
      </w:pPr>
      <w:rPr>
        <w:rFonts w:ascii="Wingdings" w:hAnsi="Wingdings" w:hint="default"/>
      </w:rPr>
    </w:lvl>
    <w:lvl w:ilvl="3" w:tplc="AA40F5CA">
      <w:start w:val="1"/>
      <w:numFmt w:val="bullet"/>
      <w:lvlText w:val=""/>
      <w:lvlJc w:val="left"/>
      <w:pPr>
        <w:ind w:left="2880" w:hanging="360"/>
      </w:pPr>
      <w:rPr>
        <w:rFonts w:ascii="Symbol" w:hAnsi="Symbol" w:hint="default"/>
      </w:rPr>
    </w:lvl>
    <w:lvl w:ilvl="4" w:tplc="EB9C7178">
      <w:start w:val="1"/>
      <w:numFmt w:val="bullet"/>
      <w:lvlText w:val="o"/>
      <w:lvlJc w:val="left"/>
      <w:pPr>
        <w:ind w:left="3600" w:hanging="360"/>
      </w:pPr>
      <w:rPr>
        <w:rFonts w:ascii="Courier New" w:hAnsi="Courier New" w:hint="default"/>
      </w:rPr>
    </w:lvl>
    <w:lvl w:ilvl="5" w:tplc="70644708">
      <w:start w:val="1"/>
      <w:numFmt w:val="bullet"/>
      <w:lvlText w:val=""/>
      <w:lvlJc w:val="left"/>
      <w:pPr>
        <w:ind w:left="4320" w:hanging="360"/>
      </w:pPr>
      <w:rPr>
        <w:rFonts w:ascii="Wingdings" w:hAnsi="Wingdings" w:hint="default"/>
      </w:rPr>
    </w:lvl>
    <w:lvl w:ilvl="6" w:tplc="4A86805E">
      <w:start w:val="1"/>
      <w:numFmt w:val="bullet"/>
      <w:lvlText w:val=""/>
      <w:lvlJc w:val="left"/>
      <w:pPr>
        <w:ind w:left="5040" w:hanging="360"/>
      </w:pPr>
      <w:rPr>
        <w:rFonts w:ascii="Symbol" w:hAnsi="Symbol" w:hint="default"/>
      </w:rPr>
    </w:lvl>
    <w:lvl w:ilvl="7" w:tplc="258CCC8C">
      <w:start w:val="1"/>
      <w:numFmt w:val="bullet"/>
      <w:lvlText w:val="o"/>
      <w:lvlJc w:val="left"/>
      <w:pPr>
        <w:ind w:left="5760" w:hanging="360"/>
      </w:pPr>
      <w:rPr>
        <w:rFonts w:ascii="Courier New" w:hAnsi="Courier New" w:hint="default"/>
      </w:rPr>
    </w:lvl>
    <w:lvl w:ilvl="8" w:tplc="9BD85B76">
      <w:start w:val="1"/>
      <w:numFmt w:val="bullet"/>
      <w:lvlText w:val=""/>
      <w:lvlJc w:val="left"/>
      <w:pPr>
        <w:ind w:left="6480" w:hanging="360"/>
      </w:pPr>
      <w:rPr>
        <w:rFonts w:ascii="Wingdings" w:hAnsi="Wingdings" w:hint="default"/>
      </w:rPr>
    </w:lvl>
  </w:abstractNum>
  <w:abstractNum w:abstractNumId="22" w15:restartNumberingAfterBreak="0">
    <w:nsid w:val="2DF88ECC"/>
    <w:multiLevelType w:val="hybridMultilevel"/>
    <w:tmpl w:val="D64A57D0"/>
    <w:lvl w:ilvl="0" w:tplc="1B0ABDA4">
      <w:start w:val="1"/>
      <w:numFmt w:val="bullet"/>
      <w:lvlText w:val=""/>
      <w:lvlJc w:val="left"/>
      <w:pPr>
        <w:ind w:left="720" w:hanging="360"/>
      </w:pPr>
      <w:rPr>
        <w:rFonts w:ascii="Symbol" w:hAnsi="Symbol" w:hint="default"/>
      </w:rPr>
    </w:lvl>
    <w:lvl w:ilvl="1" w:tplc="DF100A4C">
      <w:start w:val="1"/>
      <w:numFmt w:val="bullet"/>
      <w:lvlText w:val="o"/>
      <w:lvlJc w:val="left"/>
      <w:pPr>
        <w:ind w:left="1440" w:hanging="360"/>
      </w:pPr>
      <w:rPr>
        <w:rFonts w:ascii="Courier New" w:hAnsi="Courier New" w:hint="default"/>
      </w:rPr>
    </w:lvl>
    <w:lvl w:ilvl="2" w:tplc="85ACAEEE">
      <w:start w:val="1"/>
      <w:numFmt w:val="bullet"/>
      <w:lvlText w:val=""/>
      <w:lvlJc w:val="left"/>
      <w:pPr>
        <w:ind w:left="2160" w:hanging="360"/>
      </w:pPr>
      <w:rPr>
        <w:rFonts w:ascii="Wingdings" w:hAnsi="Wingdings" w:hint="default"/>
      </w:rPr>
    </w:lvl>
    <w:lvl w:ilvl="3" w:tplc="83E8D49C">
      <w:start w:val="1"/>
      <w:numFmt w:val="bullet"/>
      <w:lvlText w:val=""/>
      <w:lvlJc w:val="left"/>
      <w:pPr>
        <w:ind w:left="2880" w:hanging="360"/>
      </w:pPr>
      <w:rPr>
        <w:rFonts w:ascii="Symbol" w:hAnsi="Symbol" w:hint="default"/>
      </w:rPr>
    </w:lvl>
    <w:lvl w:ilvl="4" w:tplc="26667F92">
      <w:start w:val="1"/>
      <w:numFmt w:val="bullet"/>
      <w:lvlText w:val="o"/>
      <w:lvlJc w:val="left"/>
      <w:pPr>
        <w:ind w:left="3600" w:hanging="360"/>
      </w:pPr>
      <w:rPr>
        <w:rFonts w:ascii="Courier New" w:hAnsi="Courier New" w:hint="default"/>
      </w:rPr>
    </w:lvl>
    <w:lvl w:ilvl="5" w:tplc="861EBD96">
      <w:start w:val="1"/>
      <w:numFmt w:val="bullet"/>
      <w:lvlText w:val=""/>
      <w:lvlJc w:val="left"/>
      <w:pPr>
        <w:ind w:left="4320" w:hanging="360"/>
      </w:pPr>
      <w:rPr>
        <w:rFonts w:ascii="Wingdings" w:hAnsi="Wingdings" w:hint="default"/>
      </w:rPr>
    </w:lvl>
    <w:lvl w:ilvl="6" w:tplc="CE3E9F5A">
      <w:start w:val="1"/>
      <w:numFmt w:val="bullet"/>
      <w:lvlText w:val=""/>
      <w:lvlJc w:val="left"/>
      <w:pPr>
        <w:ind w:left="5040" w:hanging="360"/>
      </w:pPr>
      <w:rPr>
        <w:rFonts w:ascii="Symbol" w:hAnsi="Symbol" w:hint="default"/>
      </w:rPr>
    </w:lvl>
    <w:lvl w:ilvl="7" w:tplc="CD4EAA88">
      <w:start w:val="1"/>
      <w:numFmt w:val="bullet"/>
      <w:lvlText w:val="o"/>
      <w:lvlJc w:val="left"/>
      <w:pPr>
        <w:ind w:left="5760" w:hanging="360"/>
      </w:pPr>
      <w:rPr>
        <w:rFonts w:ascii="Courier New" w:hAnsi="Courier New" w:hint="default"/>
      </w:rPr>
    </w:lvl>
    <w:lvl w:ilvl="8" w:tplc="96E0AC4C">
      <w:start w:val="1"/>
      <w:numFmt w:val="bullet"/>
      <w:lvlText w:val=""/>
      <w:lvlJc w:val="left"/>
      <w:pPr>
        <w:ind w:left="6480" w:hanging="360"/>
      </w:pPr>
      <w:rPr>
        <w:rFonts w:ascii="Wingdings" w:hAnsi="Wingdings" w:hint="default"/>
      </w:rPr>
    </w:lvl>
  </w:abstractNum>
  <w:abstractNum w:abstractNumId="23" w15:restartNumberingAfterBreak="0">
    <w:nsid w:val="304CD1BB"/>
    <w:multiLevelType w:val="hybridMultilevel"/>
    <w:tmpl w:val="8502380C"/>
    <w:lvl w:ilvl="0" w:tplc="7F6825A4">
      <w:start w:val="1"/>
      <w:numFmt w:val="bullet"/>
      <w:lvlText w:val=""/>
      <w:lvlJc w:val="left"/>
      <w:pPr>
        <w:ind w:left="720" w:hanging="360"/>
      </w:pPr>
      <w:rPr>
        <w:rFonts w:ascii="Symbol" w:hAnsi="Symbol" w:hint="default"/>
      </w:rPr>
    </w:lvl>
    <w:lvl w:ilvl="1" w:tplc="7612EEF6">
      <w:start w:val="1"/>
      <w:numFmt w:val="bullet"/>
      <w:lvlText w:val="o"/>
      <w:lvlJc w:val="left"/>
      <w:pPr>
        <w:ind w:left="1440" w:hanging="360"/>
      </w:pPr>
      <w:rPr>
        <w:rFonts w:ascii="Courier New" w:hAnsi="Courier New" w:hint="default"/>
      </w:rPr>
    </w:lvl>
    <w:lvl w:ilvl="2" w:tplc="DB1EB07E">
      <w:start w:val="1"/>
      <w:numFmt w:val="bullet"/>
      <w:lvlText w:val=""/>
      <w:lvlJc w:val="left"/>
      <w:pPr>
        <w:ind w:left="2160" w:hanging="360"/>
      </w:pPr>
      <w:rPr>
        <w:rFonts w:ascii="Wingdings" w:hAnsi="Wingdings" w:hint="default"/>
      </w:rPr>
    </w:lvl>
    <w:lvl w:ilvl="3" w:tplc="4E825DCE">
      <w:start w:val="1"/>
      <w:numFmt w:val="bullet"/>
      <w:lvlText w:val=""/>
      <w:lvlJc w:val="left"/>
      <w:pPr>
        <w:ind w:left="2880" w:hanging="360"/>
      </w:pPr>
      <w:rPr>
        <w:rFonts w:ascii="Symbol" w:hAnsi="Symbol" w:hint="default"/>
      </w:rPr>
    </w:lvl>
    <w:lvl w:ilvl="4" w:tplc="FFFAE3F8">
      <w:start w:val="1"/>
      <w:numFmt w:val="bullet"/>
      <w:lvlText w:val="o"/>
      <w:lvlJc w:val="left"/>
      <w:pPr>
        <w:ind w:left="3600" w:hanging="360"/>
      </w:pPr>
      <w:rPr>
        <w:rFonts w:ascii="Courier New" w:hAnsi="Courier New" w:hint="default"/>
      </w:rPr>
    </w:lvl>
    <w:lvl w:ilvl="5" w:tplc="405C66B6">
      <w:start w:val="1"/>
      <w:numFmt w:val="bullet"/>
      <w:lvlText w:val=""/>
      <w:lvlJc w:val="left"/>
      <w:pPr>
        <w:ind w:left="4320" w:hanging="360"/>
      </w:pPr>
      <w:rPr>
        <w:rFonts w:ascii="Wingdings" w:hAnsi="Wingdings" w:hint="default"/>
      </w:rPr>
    </w:lvl>
    <w:lvl w:ilvl="6" w:tplc="DF429860">
      <w:start w:val="1"/>
      <w:numFmt w:val="bullet"/>
      <w:lvlText w:val=""/>
      <w:lvlJc w:val="left"/>
      <w:pPr>
        <w:ind w:left="5040" w:hanging="360"/>
      </w:pPr>
      <w:rPr>
        <w:rFonts w:ascii="Symbol" w:hAnsi="Symbol" w:hint="default"/>
      </w:rPr>
    </w:lvl>
    <w:lvl w:ilvl="7" w:tplc="44722E1E">
      <w:start w:val="1"/>
      <w:numFmt w:val="bullet"/>
      <w:lvlText w:val="o"/>
      <w:lvlJc w:val="left"/>
      <w:pPr>
        <w:ind w:left="5760" w:hanging="360"/>
      </w:pPr>
      <w:rPr>
        <w:rFonts w:ascii="Courier New" w:hAnsi="Courier New" w:hint="default"/>
      </w:rPr>
    </w:lvl>
    <w:lvl w:ilvl="8" w:tplc="BFAA878E">
      <w:start w:val="1"/>
      <w:numFmt w:val="bullet"/>
      <w:lvlText w:val=""/>
      <w:lvlJc w:val="left"/>
      <w:pPr>
        <w:ind w:left="6480" w:hanging="360"/>
      </w:pPr>
      <w:rPr>
        <w:rFonts w:ascii="Wingdings" w:hAnsi="Wingdings" w:hint="default"/>
      </w:rPr>
    </w:lvl>
  </w:abstractNum>
  <w:abstractNum w:abstractNumId="24" w15:restartNumberingAfterBreak="0">
    <w:nsid w:val="32E406A4"/>
    <w:multiLevelType w:val="hybridMultilevel"/>
    <w:tmpl w:val="512C6660"/>
    <w:lvl w:ilvl="0" w:tplc="E7BCBA06">
      <w:start w:val="1"/>
      <w:numFmt w:val="bullet"/>
      <w:lvlText w:val=""/>
      <w:lvlJc w:val="left"/>
      <w:pPr>
        <w:ind w:left="720" w:hanging="360"/>
      </w:pPr>
      <w:rPr>
        <w:rFonts w:ascii="Symbol" w:hAnsi="Symbol" w:hint="default"/>
      </w:rPr>
    </w:lvl>
    <w:lvl w:ilvl="1" w:tplc="FC748D02">
      <w:start w:val="1"/>
      <w:numFmt w:val="bullet"/>
      <w:lvlText w:val="o"/>
      <w:lvlJc w:val="left"/>
      <w:pPr>
        <w:ind w:left="1440" w:hanging="360"/>
      </w:pPr>
      <w:rPr>
        <w:rFonts w:ascii="Courier New" w:hAnsi="Courier New" w:hint="default"/>
      </w:rPr>
    </w:lvl>
    <w:lvl w:ilvl="2" w:tplc="17A6B0B2">
      <w:start w:val="1"/>
      <w:numFmt w:val="bullet"/>
      <w:lvlText w:val=""/>
      <w:lvlJc w:val="left"/>
      <w:pPr>
        <w:ind w:left="2160" w:hanging="360"/>
      </w:pPr>
      <w:rPr>
        <w:rFonts w:ascii="Wingdings" w:hAnsi="Wingdings" w:hint="default"/>
      </w:rPr>
    </w:lvl>
    <w:lvl w:ilvl="3" w:tplc="4AE83C0E">
      <w:start w:val="1"/>
      <w:numFmt w:val="bullet"/>
      <w:lvlText w:val=""/>
      <w:lvlJc w:val="left"/>
      <w:pPr>
        <w:ind w:left="2880" w:hanging="360"/>
      </w:pPr>
      <w:rPr>
        <w:rFonts w:ascii="Symbol" w:hAnsi="Symbol" w:hint="default"/>
      </w:rPr>
    </w:lvl>
    <w:lvl w:ilvl="4" w:tplc="5CC0B298">
      <w:start w:val="1"/>
      <w:numFmt w:val="bullet"/>
      <w:lvlText w:val="o"/>
      <w:lvlJc w:val="left"/>
      <w:pPr>
        <w:ind w:left="3600" w:hanging="360"/>
      </w:pPr>
      <w:rPr>
        <w:rFonts w:ascii="Courier New" w:hAnsi="Courier New" w:hint="default"/>
      </w:rPr>
    </w:lvl>
    <w:lvl w:ilvl="5" w:tplc="EABA9446">
      <w:start w:val="1"/>
      <w:numFmt w:val="bullet"/>
      <w:lvlText w:val=""/>
      <w:lvlJc w:val="left"/>
      <w:pPr>
        <w:ind w:left="4320" w:hanging="360"/>
      </w:pPr>
      <w:rPr>
        <w:rFonts w:ascii="Wingdings" w:hAnsi="Wingdings" w:hint="default"/>
      </w:rPr>
    </w:lvl>
    <w:lvl w:ilvl="6" w:tplc="D174FD58">
      <w:start w:val="1"/>
      <w:numFmt w:val="bullet"/>
      <w:lvlText w:val=""/>
      <w:lvlJc w:val="left"/>
      <w:pPr>
        <w:ind w:left="5040" w:hanging="360"/>
      </w:pPr>
      <w:rPr>
        <w:rFonts w:ascii="Symbol" w:hAnsi="Symbol" w:hint="default"/>
      </w:rPr>
    </w:lvl>
    <w:lvl w:ilvl="7" w:tplc="D1DC9370">
      <w:start w:val="1"/>
      <w:numFmt w:val="bullet"/>
      <w:lvlText w:val="o"/>
      <w:lvlJc w:val="left"/>
      <w:pPr>
        <w:ind w:left="5760" w:hanging="360"/>
      </w:pPr>
      <w:rPr>
        <w:rFonts w:ascii="Courier New" w:hAnsi="Courier New" w:hint="default"/>
      </w:rPr>
    </w:lvl>
    <w:lvl w:ilvl="8" w:tplc="A09CF222">
      <w:start w:val="1"/>
      <w:numFmt w:val="bullet"/>
      <w:lvlText w:val=""/>
      <w:lvlJc w:val="left"/>
      <w:pPr>
        <w:ind w:left="6480" w:hanging="360"/>
      </w:pPr>
      <w:rPr>
        <w:rFonts w:ascii="Wingdings" w:hAnsi="Wingdings" w:hint="default"/>
      </w:rPr>
    </w:lvl>
  </w:abstractNum>
  <w:abstractNum w:abstractNumId="25" w15:restartNumberingAfterBreak="0">
    <w:nsid w:val="35A66195"/>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26" w15:restartNumberingAfterBreak="0">
    <w:nsid w:val="35AE24B9"/>
    <w:multiLevelType w:val="hybridMultilevel"/>
    <w:tmpl w:val="99AE4CA6"/>
    <w:lvl w:ilvl="0" w:tplc="D4E4B9B6">
      <w:start w:val="1"/>
      <w:numFmt w:val="bullet"/>
      <w:lvlText w:val=""/>
      <w:lvlJc w:val="left"/>
      <w:pPr>
        <w:ind w:left="720" w:hanging="360"/>
      </w:pPr>
      <w:rPr>
        <w:rFonts w:ascii="Symbol" w:hAnsi="Symbol" w:hint="default"/>
      </w:rPr>
    </w:lvl>
    <w:lvl w:ilvl="1" w:tplc="13FA9EAA">
      <w:start w:val="1"/>
      <w:numFmt w:val="bullet"/>
      <w:lvlText w:val="o"/>
      <w:lvlJc w:val="left"/>
      <w:pPr>
        <w:ind w:left="1440" w:hanging="360"/>
      </w:pPr>
      <w:rPr>
        <w:rFonts w:ascii="Courier New" w:hAnsi="Courier New" w:hint="default"/>
      </w:rPr>
    </w:lvl>
    <w:lvl w:ilvl="2" w:tplc="5DEC963A">
      <w:start w:val="1"/>
      <w:numFmt w:val="bullet"/>
      <w:lvlText w:val=""/>
      <w:lvlJc w:val="left"/>
      <w:pPr>
        <w:ind w:left="2160" w:hanging="360"/>
      </w:pPr>
      <w:rPr>
        <w:rFonts w:ascii="Wingdings" w:hAnsi="Wingdings" w:hint="default"/>
      </w:rPr>
    </w:lvl>
    <w:lvl w:ilvl="3" w:tplc="CDF6CD34">
      <w:start w:val="1"/>
      <w:numFmt w:val="bullet"/>
      <w:lvlText w:val=""/>
      <w:lvlJc w:val="left"/>
      <w:pPr>
        <w:ind w:left="2880" w:hanging="360"/>
      </w:pPr>
      <w:rPr>
        <w:rFonts w:ascii="Symbol" w:hAnsi="Symbol" w:hint="default"/>
      </w:rPr>
    </w:lvl>
    <w:lvl w:ilvl="4" w:tplc="00BC8792">
      <w:start w:val="1"/>
      <w:numFmt w:val="bullet"/>
      <w:lvlText w:val="o"/>
      <w:lvlJc w:val="left"/>
      <w:pPr>
        <w:ind w:left="3600" w:hanging="360"/>
      </w:pPr>
      <w:rPr>
        <w:rFonts w:ascii="Courier New" w:hAnsi="Courier New" w:hint="default"/>
      </w:rPr>
    </w:lvl>
    <w:lvl w:ilvl="5" w:tplc="54CEBA7C">
      <w:start w:val="1"/>
      <w:numFmt w:val="bullet"/>
      <w:lvlText w:val=""/>
      <w:lvlJc w:val="left"/>
      <w:pPr>
        <w:ind w:left="4320" w:hanging="360"/>
      </w:pPr>
      <w:rPr>
        <w:rFonts w:ascii="Wingdings" w:hAnsi="Wingdings" w:hint="default"/>
      </w:rPr>
    </w:lvl>
    <w:lvl w:ilvl="6" w:tplc="E04EA572">
      <w:start w:val="1"/>
      <w:numFmt w:val="bullet"/>
      <w:lvlText w:val=""/>
      <w:lvlJc w:val="left"/>
      <w:pPr>
        <w:ind w:left="5040" w:hanging="360"/>
      </w:pPr>
      <w:rPr>
        <w:rFonts w:ascii="Symbol" w:hAnsi="Symbol" w:hint="default"/>
      </w:rPr>
    </w:lvl>
    <w:lvl w:ilvl="7" w:tplc="903A691C">
      <w:start w:val="1"/>
      <w:numFmt w:val="bullet"/>
      <w:lvlText w:val="o"/>
      <w:lvlJc w:val="left"/>
      <w:pPr>
        <w:ind w:left="5760" w:hanging="360"/>
      </w:pPr>
      <w:rPr>
        <w:rFonts w:ascii="Courier New" w:hAnsi="Courier New" w:hint="default"/>
      </w:rPr>
    </w:lvl>
    <w:lvl w:ilvl="8" w:tplc="C2F02B20">
      <w:start w:val="1"/>
      <w:numFmt w:val="bullet"/>
      <w:lvlText w:val=""/>
      <w:lvlJc w:val="left"/>
      <w:pPr>
        <w:ind w:left="6480" w:hanging="360"/>
      </w:pPr>
      <w:rPr>
        <w:rFonts w:ascii="Wingdings" w:hAnsi="Wingdings" w:hint="default"/>
      </w:rPr>
    </w:lvl>
  </w:abstractNum>
  <w:abstractNum w:abstractNumId="27" w15:restartNumberingAfterBreak="0">
    <w:nsid w:val="39845EA7"/>
    <w:multiLevelType w:val="hybridMultilevel"/>
    <w:tmpl w:val="40FC80F8"/>
    <w:lvl w:ilvl="0" w:tplc="3304745C">
      <w:start w:val="1"/>
      <w:numFmt w:val="bullet"/>
      <w:lvlText w:val=""/>
      <w:lvlJc w:val="left"/>
      <w:pPr>
        <w:ind w:left="720" w:hanging="360"/>
      </w:pPr>
      <w:rPr>
        <w:rFonts w:ascii="Symbol" w:hAnsi="Symbol" w:hint="default"/>
      </w:rPr>
    </w:lvl>
    <w:lvl w:ilvl="1" w:tplc="4D06628A">
      <w:start w:val="1"/>
      <w:numFmt w:val="bullet"/>
      <w:lvlText w:val="o"/>
      <w:lvlJc w:val="left"/>
      <w:pPr>
        <w:ind w:left="1440" w:hanging="360"/>
      </w:pPr>
      <w:rPr>
        <w:rFonts w:ascii="Courier New" w:hAnsi="Courier New" w:hint="default"/>
      </w:rPr>
    </w:lvl>
    <w:lvl w:ilvl="2" w:tplc="CBECB288">
      <w:start w:val="1"/>
      <w:numFmt w:val="bullet"/>
      <w:lvlText w:val=""/>
      <w:lvlJc w:val="left"/>
      <w:pPr>
        <w:ind w:left="2160" w:hanging="360"/>
      </w:pPr>
      <w:rPr>
        <w:rFonts w:ascii="Wingdings" w:hAnsi="Wingdings" w:hint="default"/>
      </w:rPr>
    </w:lvl>
    <w:lvl w:ilvl="3" w:tplc="B778E5A8">
      <w:start w:val="1"/>
      <w:numFmt w:val="bullet"/>
      <w:lvlText w:val=""/>
      <w:lvlJc w:val="left"/>
      <w:pPr>
        <w:ind w:left="2880" w:hanging="360"/>
      </w:pPr>
      <w:rPr>
        <w:rFonts w:ascii="Symbol" w:hAnsi="Symbol" w:hint="default"/>
      </w:rPr>
    </w:lvl>
    <w:lvl w:ilvl="4" w:tplc="12F48C6E">
      <w:start w:val="1"/>
      <w:numFmt w:val="bullet"/>
      <w:lvlText w:val="o"/>
      <w:lvlJc w:val="left"/>
      <w:pPr>
        <w:ind w:left="3600" w:hanging="360"/>
      </w:pPr>
      <w:rPr>
        <w:rFonts w:ascii="Courier New" w:hAnsi="Courier New" w:hint="default"/>
      </w:rPr>
    </w:lvl>
    <w:lvl w:ilvl="5" w:tplc="DF9E4090">
      <w:start w:val="1"/>
      <w:numFmt w:val="bullet"/>
      <w:lvlText w:val=""/>
      <w:lvlJc w:val="left"/>
      <w:pPr>
        <w:ind w:left="4320" w:hanging="360"/>
      </w:pPr>
      <w:rPr>
        <w:rFonts w:ascii="Wingdings" w:hAnsi="Wingdings" w:hint="default"/>
      </w:rPr>
    </w:lvl>
    <w:lvl w:ilvl="6" w:tplc="345AEEAE">
      <w:start w:val="1"/>
      <w:numFmt w:val="bullet"/>
      <w:lvlText w:val=""/>
      <w:lvlJc w:val="left"/>
      <w:pPr>
        <w:ind w:left="5040" w:hanging="360"/>
      </w:pPr>
      <w:rPr>
        <w:rFonts w:ascii="Symbol" w:hAnsi="Symbol" w:hint="default"/>
      </w:rPr>
    </w:lvl>
    <w:lvl w:ilvl="7" w:tplc="4506677A">
      <w:start w:val="1"/>
      <w:numFmt w:val="bullet"/>
      <w:lvlText w:val="o"/>
      <w:lvlJc w:val="left"/>
      <w:pPr>
        <w:ind w:left="5760" w:hanging="360"/>
      </w:pPr>
      <w:rPr>
        <w:rFonts w:ascii="Courier New" w:hAnsi="Courier New" w:hint="default"/>
      </w:rPr>
    </w:lvl>
    <w:lvl w:ilvl="8" w:tplc="2E04B5EE">
      <w:start w:val="1"/>
      <w:numFmt w:val="bullet"/>
      <w:lvlText w:val=""/>
      <w:lvlJc w:val="left"/>
      <w:pPr>
        <w:ind w:left="6480" w:hanging="360"/>
      </w:pPr>
      <w:rPr>
        <w:rFonts w:ascii="Wingdings" w:hAnsi="Wingdings" w:hint="default"/>
      </w:rPr>
    </w:lvl>
  </w:abstractNum>
  <w:abstractNum w:abstractNumId="28" w15:restartNumberingAfterBreak="0">
    <w:nsid w:val="3DA50249"/>
    <w:multiLevelType w:val="hybridMultilevel"/>
    <w:tmpl w:val="A524FDCC"/>
    <w:lvl w:ilvl="0" w:tplc="21484F1A">
      <w:start w:val="1"/>
      <w:numFmt w:val="bullet"/>
      <w:lvlText w:val=""/>
      <w:lvlJc w:val="left"/>
      <w:pPr>
        <w:ind w:left="720" w:hanging="360"/>
      </w:pPr>
      <w:rPr>
        <w:rFonts w:ascii="Symbol" w:hAnsi="Symbol" w:hint="default"/>
      </w:rPr>
    </w:lvl>
    <w:lvl w:ilvl="1" w:tplc="FE0A8354">
      <w:start w:val="1"/>
      <w:numFmt w:val="bullet"/>
      <w:lvlText w:val="o"/>
      <w:lvlJc w:val="left"/>
      <w:pPr>
        <w:ind w:left="1440" w:hanging="360"/>
      </w:pPr>
      <w:rPr>
        <w:rFonts w:ascii="Courier New" w:hAnsi="Courier New" w:hint="default"/>
      </w:rPr>
    </w:lvl>
    <w:lvl w:ilvl="2" w:tplc="92925578">
      <w:start w:val="1"/>
      <w:numFmt w:val="bullet"/>
      <w:lvlText w:val=""/>
      <w:lvlJc w:val="left"/>
      <w:pPr>
        <w:ind w:left="2160" w:hanging="360"/>
      </w:pPr>
      <w:rPr>
        <w:rFonts w:ascii="Wingdings" w:hAnsi="Wingdings" w:hint="default"/>
      </w:rPr>
    </w:lvl>
    <w:lvl w:ilvl="3" w:tplc="6F0C7780">
      <w:start w:val="1"/>
      <w:numFmt w:val="bullet"/>
      <w:lvlText w:val=""/>
      <w:lvlJc w:val="left"/>
      <w:pPr>
        <w:ind w:left="2880" w:hanging="360"/>
      </w:pPr>
      <w:rPr>
        <w:rFonts w:ascii="Symbol" w:hAnsi="Symbol" w:hint="default"/>
      </w:rPr>
    </w:lvl>
    <w:lvl w:ilvl="4" w:tplc="CE1E138A">
      <w:start w:val="1"/>
      <w:numFmt w:val="bullet"/>
      <w:lvlText w:val="o"/>
      <w:lvlJc w:val="left"/>
      <w:pPr>
        <w:ind w:left="3600" w:hanging="360"/>
      </w:pPr>
      <w:rPr>
        <w:rFonts w:ascii="Courier New" w:hAnsi="Courier New" w:hint="default"/>
      </w:rPr>
    </w:lvl>
    <w:lvl w:ilvl="5" w:tplc="EEEA40AE">
      <w:start w:val="1"/>
      <w:numFmt w:val="bullet"/>
      <w:lvlText w:val=""/>
      <w:lvlJc w:val="left"/>
      <w:pPr>
        <w:ind w:left="4320" w:hanging="360"/>
      </w:pPr>
      <w:rPr>
        <w:rFonts w:ascii="Wingdings" w:hAnsi="Wingdings" w:hint="default"/>
      </w:rPr>
    </w:lvl>
    <w:lvl w:ilvl="6" w:tplc="9EFA8704">
      <w:start w:val="1"/>
      <w:numFmt w:val="bullet"/>
      <w:lvlText w:val=""/>
      <w:lvlJc w:val="left"/>
      <w:pPr>
        <w:ind w:left="5040" w:hanging="360"/>
      </w:pPr>
      <w:rPr>
        <w:rFonts w:ascii="Symbol" w:hAnsi="Symbol" w:hint="default"/>
      </w:rPr>
    </w:lvl>
    <w:lvl w:ilvl="7" w:tplc="192C0C6C">
      <w:start w:val="1"/>
      <w:numFmt w:val="bullet"/>
      <w:lvlText w:val="o"/>
      <w:lvlJc w:val="left"/>
      <w:pPr>
        <w:ind w:left="5760" w:hanging="360"/>
      </w:pPr>
      <w:rPr>
        <w:rFonts w:ascii="Courier New" w:hAnsi="Courier New" w:hint="default"/>
      </w:rPr>
    </w:lvl>
    <w:lvl w:ilvl="8" w:tplc="EDDCCCE2">
      <w:start w:val="1"/>
      <w:numFmt w:val="bullet"/>
      <w:lvlText w:val=""/>
      <w:lvlJc w:val="left"/>
      <w:pPr>
        <w:ind w:left="6480" w:hanging="360"/>
      </w:pPr>
      <w:rPr>
        <w:rFonts w:ascii="Wingdings" w:hAnsi="Wingdings" w:hint="default"/>
      </w:rPr>
    </w:lvl>
  </w:abstractNum>
  <w:abstractNum w:abstractNumId="29" w15:restartNumberingAfterBreak="0">
    <w:nsid w:val="40413DA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0" w15:restartNumberingAfterBreak="0">
    <w:nsid w:val="41776629"/>
    <w:multiLevelType w:val="hybridMultilevel"/>
    <w:tmpl w:val="C0DC4CD8"/>
    <w:lvl w:ilvl="0" w:tplc="4BE636E8">
      <w:start w:val="1"/>
      <w:numFmt w:val="bullet"/>
      <w:lvlText w:val=""/>
      <w:lvlJc w:val="left"/>
      <w:pPr>
        <w:ind w:left="720" w:hanging="360"/>
      </w:pPr>
      <w:rPr>
        <w:rFonts w:ascii="Symbol" w:hAnsi="Symbol" w:hint="default"/>
      </w:rPr>
    </w:lvl>
    <w:lvl w:ilvl="1" w:tplc="DE42244E">
      <w:start w:val="1"/>
      <w:numFmt w:val="bullet"/>
      <w:lvlText w:val="o"/>
      <w:lvlJc w:val="left"/>
      <w:pPr>
        <w:ind w:left="1440" w:hanging="360"/>
      </w:pPr>
      <w:rPr>
        <w:rFonts w:ascii="Courier New" w:hAnsi="Courier New" w:hint="default"/>
      </w:rPr>
    </w:lvl>
    <w:lvl w:ilvl="2" w:tplc="11ECCD8A">
      <w:start w:val="1"/>
      <w:numFmt w:val="bullet"/>
      <w:lvlText w:val=""/>
      <w:lvlJc w:val="left"/>
      <w:pPr>
        <w:ind w:left="2160" w:hanging="360"/>
      </w:pPr>
      <w:rPr>
        <w:rFonts w:ascii="Wingdings" w:hAnsi="Wingdings" w:hint="default"/>
      </w:rPr>
    </w:lvl>
    <w:lvl w:ilvl="3" w:tplc="A8CE6EFA">
      <w:start w:val="1"/>
      <w:numFmt w:val="bullet"/>
      <w:lvlText w:val=""/>
      <w:lvlJc w:val="left"/>
      <w:pPr>
        <w:ind w:left="2880" w:hanging="360"/>
      </w:pPr>
      <w:rPr>
        <w:rFonts w:ascii="Symbol" w:hAnsi="Symbol" w:hint="default"/>
      </w:rPr>
    </w:lvl>
    <w:lvl w:ilvl="4" w:tplc="ECEA816A">
      <w:start w:val="1"/>
      <w:numFmt w:val="bullet"/>
      <w:lvlText w:val="o"/>
      <w:lvlJc w:val="left"/>
      <w:pPr>
        <w:ind w:left="3600" w:hanging="360"/>
      </w:pPr>
      <w:rPr>
        <w:rFonts w:ascii="Courier New" w:hAnsi="Courier New" w:hint="default"/>
      </w:rPr>
    </w:lvl>
    <w:lvl w:ilvl="5" w:tplc="5EB26572">
      <w:start w:val="1"/>
      <w:numFmt w:val="bullet"/>
      <w:lvlText w:val=""/>
      <w:lvlJc w:val="left"/>
      <w:pPr>
        <w:ind w:left="4320" w:hanging="360"/>
      </w:pPr>
      <w:rPr>
        <w:rFonts w:ascii="Wingdings" w:hAnsi="Wingdings" w:hint="default"/>
      </w:rPr>
    </w:lvl>
    <w:lvl w:ilvl="6" w:tplc="55E22E5C">
      <w:start w:val="1"/>
      <w:numFmt w:val="bullet"/>
      <w:lvlText w:val=""/>
      <w:lvlJc w:val="left"/>
      <w:pPr>
        <w:ind w:left="5040" w:hanging="360"/>
      </w:pPr>
      <w:rPr>
        <w:rFonts w:ascii="Symbol" w:hAnsi="Symbol" w:hint="default"/>
      </w:rPr>
    </w:lvl>
    <w:lvl w:ilvl="7" w:tplc="D57C7034">
      <w:start w:val="1"/>
      <w:numFmt w:val="bullet"/>
      <w:lvlText w:val="o"/>
      <w:lvlJc w:val="left"/>
      <w:pPr>
        <w:ind w:left="5760" w:hanging="360"/>
      </w:pPr>
      <w:rPr>
        <w:rFonts w:ascii="Courier New" w:hAnsi="Courier New" w:hint="default"/>
      </w:rPr>
    </w:lvl>
    <w:lvl w:ilvl="8" w:tplc="DA081B14">
      <w:start w:val="1"/>
      <w:numFmt w:val="bullet"/>
      <w:lvlText w:val=""/>
      <w:lvlJc w:val="left"/>
      <w:pPr>
        <w:ind w:left="6480" w:hanging="360"/>
      </w:pPr>
      <w:rPr>
        <w:rFonts w:ascii="Wingdings" w:hAnsi="Wingdings" w:hint="default"/>
      </w:rPr>
    </w:lvl>
  </w:abstractNum>
  <w:abstractNum w:abstractNumId="31" w15:restartNumberingAfterBreak="0">
    <w:nsid w:val="420C7A44"/>
    <w:multiLevelType w:val="multilevel"/>
    <w:tmpl w:val="C1289C4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5A17DA8"/>
    <w:multiLevelType w:val="hybridMultilevel"/>
    <w:tmpl w:val="F2C29DEC"/>
    <w:lvl w:ilvl="0" w:tplc="F63E7264">
      <w:start w:val="1"/>
      <w:numFmt w:val="bullet"/>
      <w:lvlText w:val=""/>
      <w:lvlJc w:val="left"/>
      <w:pPr>
        <w:ind w:left="720" w:hanging="360"/>
      </w:pPr>
      <w:rPr>
        <w:rFonts w:ascii="Symbol" w:hAnsi="Symbol" w:hint="default"/>
      </w:rPr>
    </w:lvl>
    <w:lvl w:ilvl="1" w:tplc="E904C458">
      <w:start w:val="1"/>
      <w:numFmt w:val="bullet"/>
      <w:lvlText w:val="o"/>
      <w:lvlJc w:val="left"/>
      <w:pPr>
        <w:ind w:left="1440" w:hanging="360"/>
      </w:pPr>
      <w:rPr>
        <w:rFonts w:ascii="Courier New" w:hAnsi="Courier New" w:hint="default"/>
      </w:rPr>
    </w:lvl>
    <w:lvl w:ilvl="2" w:tplc="046293C0">
      <w:start w:val="1"/>
      <w:numFmt w:val="bullet"/>
      <w:lvlText w:val=""/>
      <w:lvlJc w:val="left"/>
      <w:pPr>
        <w:ind w:left="2160" w:hanging="360"/>
      </w:pPr>
      <w:rPr>
        <w:rFonts w:ascii="Wingdings" w:hAnsi="Wingdings" w:hint="default"/>
      </w:rPr>
    </w:lvl>
    <w:lvl w:ilvl="3" w:tplc="ACB4194C">
      <w:start w:val="1"/>
      <w:numFmt w:val="bullet"/>
      <w:lvlText w:val=""/>
      <w:lvlJc w:val="left"/>
      <w:pPr>
        <w:ind w:left="2880" w:hanging="360"/>
      </w:pPr>
      <w:rPr>
        <w:rFonts w:ascii="Symbol" w:hAnsi="Symbol" w:hint="default"/>
      </w:rPr>
    </w:lvl>
    <w:lvl w:ilvl="4" w:tplc="BA20062C">
      <w:start w:val="1"/>
      <w:numFmt w:val="bullet"/>
      <w:lvlText w:val="o"/>
      <w:lvlJc w:val="left"/>
      <w:pPr>
        <w:ind w:left="3600" w:hanging="360"/>
      </w:pPr>
      <w:rPr>
        <w:rFonts w:ascii="Courier New" w:hAnsi="Courier New" w:hint="default"/>
      </w:rPr>
    </w:lvl>
    <w:lvl w:ilvl="5" w:tplc="4796A67A">
      <w:start w:val="1"/>
      <w:numFmt w:val="bullet"/>
      <w:lvlText w:val=""/>
      <w:lvlJc w:val="left"/>
      <w:pPr>
        <w:ind w:left="4320" w:hanging="360"/>
      </w:pPr>
      <w:rPr>
        <w:rFonts w:ascii="Wingdings" w:hAnsi="Wingdings" w:hint="default"/>
      </w:rPr>
    </w:lvl>
    <w:lvl w:ilvl="6" w:tplc="197AB852">
      <w:start w:val="1"/>
      <w:numFmt w:val="bullet"/>
      <w:lvlText w:val=""/>
      <w:lvlJc w:val="left"/>
      <w:pPr>
        <w:ind w:left="5040" w:hanging="360"/>
      </w:pPr>
      <w:rPr>
        <w:rFonts w:ascii="Symbol" w:hAnsi="Symbol" w:hint="default"/>
      </w:rPr>
    </w:lvl>
    <w:lvl w:ilvl="7" w:tplc="A7BEBF0C">
      <w:start w:val="1"/>
      <w:numFmt w:val="bullet"/>
      <w:lvlText w:val="o"/>
      <w:lvlJc w:val="left"/>
      <w:pPr>
        <w:ind w:left="5760" w:hanging="360"/>
      </w:pPr>
      <w:rPr>
        <w:rFonts w:ascii="Courier New" w:hAnsi="Courier New" w:hint="default"/>
      </w:rPr>
    </w:lvl>
    <w:lvl w:ilvl="8" w:tplc="D444AB10">
      <w:start w:val="1"/>
      <w:numFmt w:val="bullet"/>
      <w:lvlText w:val=""/>
      <w:lvlJc w:val="left"/>
      <w:pPr>
        <w:ind w:left="6480" w:hanging="360"/>
      </w:pPr>
      <w:rPr>
        <w:rFonts w:ascii="Wingdings" w:hAnsi="Wingdings" w:hint="default"/>
      </w:rPr>
    </w:lvl>
  </w:abstractNum>
  <w:abstractNum w:abstractNumId="33" w15:restartNumberingAfterBreak="0">
    <w:nsid w:val="45B6ED83"/>
    <w:multiLevelType w:val="hybridMultilevel"/>
    <w:tmpl w:val="3FAE70CE"/>
    <w:lvl w:ilvl="0" w:tplc="EDB266C8">
      <w:start w:val="1"/>
      <w:numFmt w:val="bullet"/>
      <w:lvlText w:val=""/>
      <w:lvlJc w:val="left"/>
      <w:pPr>
        <w:ind w:left="720" w:hanging="360"/>
      </w:pPr>
      <w:rPr>
        <w:rFonts w:ascii="Symbol" w:hAnsi="Symbol" w:hint="default"/>
      </w:rPr>
    </w:lvl>
    <w:lvl w:ilvl="1" w:tplc="7B1E9F90">
      <w:start w:val="1"/>
      <w:numFmt w:val="bullet"/>
      <w:lvlText w:val="o"/>
      <w:lvlJc w:val="left"/>
      <w:pPr>
        <w:ind w:left="1440" w:hanging="360"/>
      </w:pPr>
      <w:rPr>
        <w:rFonts w:ascii="Courier New" w:hAnsi="Courier New" w:hint="default"/>
      </w:rPr>
    </w:lvl>
    <w:lvl w:ilvl="2" w:tplc="E3F827EE">
      <w:start w:val="1"/>
      <w:numFmt w:val="bullet"/>
      <w:lvlText w:val=""/>
      <w:lvlJc w:val="left"/>
      <w:pPr>
        <w:ind w:left="2160" w:hanging="360"/>
      </w:pPr>
      <w:rPr>
        <w:rFonts w:ascii="Wingdings" w:hAnsi="Wingdings" w:hint="default"/>
      </w:rPr>
    </w:lvl>
    <w:lvl w:ilvl="3" w:tplc="57DCF602">
      <w:start w:val="1"/>
      <w:numFmt w:val="bullet"/>
      <w:lvlText w:val=""/>
      <w:lvlJc w:val="left"/>
      <w:pPr>
        <w:ind w:left="2880" w:hanging="360"/>
      </w:pPr>
      <w:rPr>
        <w:rFonts w:ascii="Symbol" w:hAnsi="Symbol" w:hint="default"/>
      </w:rPr>
    </w:lvl>
    <w:lvl w:ilvl="4" w:tplc="563E238A">
      <w:start w:val="1"/>
      <w:numFmt w:val="bullet"/>
      <w:lvlText w:val="o"/>
      <w:lvlJc w:val="left"/>
      <w:pPr>
        <w:ind w:left="3600" w:hanging="360"/>
      </w:pPr>
      <w:rPr>
        <w:rFonts w:ascii="Courier New" w:hAnsi="Courier New" w:hint="default"/>
      </w:rPr>
    </w:lvl>
    <w:lvl w:ilvl="5" w:tplc="F056AA88">
      <w:start w:val="1"/>
      <w:numFmt w:val="bullet"/>
      <w:lvlText w:val=""/>
      <w:lvlJc w:val="left"/>
      <w:pPr>
        <w:ind w:left="4320" w:hanging="360"/>
      </w:pPr>
      <w:rPr>
        <w:rFonts w:ascii="Wingdings" w:hAnsi="Wingdings" w:hint="default"/>
      </w:rPr>
    </w:lvl>
    <w:lvl w:ilvl="6" w:tplc="A8DEF1B0">
      <w:start w:val="1"/>
      <w:numFmt w:val="bullet"/>
      <w:lvlText w:val=""/>
      <w:lvlJc w:val="left"/>
      <w:pPr>
        <w:ind w:left="5040" w:hanging="360"/>
      </w:pPr>
      <w:rPr>
        <w:rFonts w:ascii="Symbol" w:hAnsi="Symbol" w:hint="default"/>
      </w:rPr>
    </w:lvl>
    <w:lvl w:ilvl="7" w:tplc="6C7083E8">
      <w:start w:val="1"/>
      <w:numFmt w:val="bullet"/>
      <w:lvlText w:val="o"/>
      <w:lvlJc w:val="left"/>
      <w:pPr>
        <w:ind w:left="5760" w:hanging="360"/>
      </w:pPr>
      <w:rPr>
        <w:rFonts w:ascii="Courier New" w:hAnsi="Courier New" w:hint="default"/>
      </w:rPr>
    </w:lvl>
    <w:lvl w:ilvl="8" w:tplc="03DEA0E2">
      <w:start w:val="1"/>
      <w:numFmt w:val="bullet"/>
      <w:lvlText w:val=""/>
      <w:lvlJc w:val="left"/>
      <w:pPr>
        <w:ind w:left="6480" w:hanging="360"/>
      </w:pPr>
      <w:rPr>
        <w:rFonts w:ascii="Wingdings" w:hAnsi="Wingdings" w:hint="default"/>
      </w:rPr>
    </w:lvl>
  </w:abstractNum>
  <w:abstractNum w:abstractNumId="34" w15:restartNumberingAfterBreak="0">
    <w:nsid w:val="47E56531"/>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5" w15:restartNumberingAfterBreak="0">
    <w:nsid w:val="47ED192E"/>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36" w15:restartNumberingAfterBreak="0">
    <w:nsid w:val="484D7024"/>
    <w:multiLevelType w:val="hybridMultilevel"/>
    <w:tmpl w:val="2FB6D030"/>
    <w:lvl w:ilvl="0" w:tplc="FFFFFFFF">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91B13C5"/>
    <w:multiLevelType w:val="hybridMultilevel"/>
    <w:tmpl w:val="044EA732"/>
    <w:lvl w:ilvl="0" w:tplc="A5BC966A">
      <w:start w:val="1"/>
      <w:numFmt w:val="bullet"/>
      <w:lvlText w:val=""/>
      <w:lvlJc w:val="left"/>
      <w:pPr>
        <w:ind w:left="720" w:hanging="360"/>
      </w:pPr>
      <w:rPr>
        <w:rFonts w:ascii="Symbol" w:hAnsi="Symbol" w:hint="default"/>
      </w:rPr>
    </w:lvl>
    <w:lvl w:ilvl="1" w:tplc="EA682EEC">
      <w:start w:val="1"/>
      <w:numFmt w:val="bullet"/>
      <w:lvlText w:val="o"/>
      <w:lvlJc w:val="left"/>
      <w:pPr>
        <w:ind w:left="1440" w:hanging="360"/>
      </w:pPr>
      <w:rPr>
        <w:rFonts w:ascii="Courier New" w:hAnsi="Courier New" w:hint="default"/>
      </w:rPr>
    </w:lvl>
    <w:lvl w:ilvl="2" w:tplc="7C0416B8">
      <w:start w:val="1"/>
      <w:numFmt w:val="bullet"/>
      <w:lvlText w:val=""/>
      <w:lvlJc w:val="left"/>
      <w:pPr>
        <w:ind w:left="2160" w:hanging="360"/>
      </w:pPr>
      <w:rPr>
        <w:rFonts w:ascii="Wingdings" w:hAnsi="Wingdings" w:hint="default"/>
      </w:rPr>
    </w:lvl>
    <w:lvl w:ilvl="3" w:tplc="D75C6008">
      <w:start w:val="1"/>
      <w:numFmt w:val="bullet"/>
      <w:lvlText w:val=""/>
      <w:lvlJc w:val="left"/>
      <w:pPr>
        <w:ind w:left="2880" w:hanging="360"/>
      </w:pPr>
      <w:rPr>
        <w:rFonts w:ascii="Symbol" w:hAnsi="Symbol" w:hint="default"/>
      </w:rPr>
    </w:lvl>
    <w:lvl w:ilvl="4" w:tplc="6E10DCA0">
      <w:start w:val="1"/>
      <w:numFmt w:val="bullet"/>
      <w:lvlText w:val="o"/>
      <w:lvlJc w:val="left"/>
      <w:pPr>
        <w:ind w:left="3600" w:hanging="360"/>
      </w:pPr>
      <w:rPr>
        <w:rFonts w:ascii="Courier New" w:hAnsi="Courier New" w:hint="default"/>
      </w:rPr>
    </w:lvl>
    <w:lvl w:ilvl="5" w:tplc="6BBA550A">
      <w:start w:val="1"/>
      <w:numFmt w:val="bullet"/>
      <w:lvlText w:val=""/>
      <w:lvlJc w:val="left"/>
      <w:pPr>
        <w:ind w:left="4320" w:hanging="360"/>
      </w:pPr>
      <w:rPr>
        <w:rFonts w:ascii="Wingdings" w:hAnsi="Wingdings" w:hint="default"/>
      </w:rPr>
    </w:lvl>
    <w:lvl w:ilvl="6" w:tplc="E0E8D0AC">
      <w:start w:val="1"/>
      <w:numFmt w:val="bullet"/>
      <w:lvlText w:val=""/>
      <w:lvlJc w:val="left"/>
      <w:pPr>
        <w:ind w:left="5040" w:hanging="360"/>
      </w:pPr>
      <w:rPr>
        <w:rFonts w:ascii="Symbol" w:hAnsi="Symbol" w:hint="default"/>
      </w:rPr>
    </w:lvl>
    <w:lvl w:ilvl="7" w:tplc="11183C0C">
      <w:start w:val="1"/>
      <w:numFmt w:val="bullet"/>
      <w:lvlText w:val="o"/>
      <w:lvlJc w:val="left"/>
      <w:pPr>
        <w:ind w:left="5760" w:hanging="360"/>
      </w:pPr>
      <w:rPr>
        <w:rFonts w:ascii="Courier New" w:hAnsi="Courier New" w:hint="default"/>
      </w:rPr>
    </w:lvl>
    <w:lvl w:ilvl="8" w:tplc="F9864E98">
      <w:start w:val="1"/>
      <w:numFmt w:val="bullet"/>
      <w:lvlText w:val=""/>
      <w:lvlJc w:val="left"/>
      <w:pPr>
        <w:ind w:left="6480" w:hanging="360"/>
      </w:pPr>
      <w:rPr>
        <w:rFonts w:ascii="Wingdings" w:hAnsi="Wingdings" w:hint="default"/>
      </w:rPr>
    </w:lvl>
  </w:abstractNum>
  <w:abstractNum w:abstractNumId="38" w15:restartNumberingAfterBreak="0">
    <w:nsid w:val="5250A1A1"/>
    <w:multiLevelType w:val="hybridMultilevel"/>
    <w:tmpl w:val="8164606A"/>
    <w:lvl w:ilvl="0" w:tplc="59626278">
      <w:start w:val="1"/>
      <w:numFmt w:val="bullet"/>
      <w:lvlText w:val=""/>
      <w:lvlJc w:val="left"/>
      <w:pPr>
        <w:ind w:left="720" w:hanging="360"/>
      </w:pPr>
      <w:rPr>
        <w:rFonts w:ascii="Symbol" w:hAnsi="Symbol" w:hint="default"/>
      </w:rPr>
    </w:lvl>
    <w:lvl w:ilvl="1" w:tplc="26EEE7A8">
      <w:start w:val="1"/>
      <w:numFmt w:val="bullet"/>
      <w:lvlText w:val="o"/>
      <w:lvlJc w:val="left"/>
      <w:pPr>
        <w:ind w:left="1440" w:hanging="360"/>
      </w:pPr>
      <w:rPr>
        <w:rFonts w:ascii="Courier New" w:hAnsi="Courier New" w:hint="default"/>
      </w:rPr>
    </w:lvl>
    <w:lvl w:ilvl="2" w:tplc="B0565C30">
      <w:start w:val="1"/>
      <w:numFmt w:val="bullet"/>
      <w:lvlText w:val=""/>
      <w:lvlJc w:val="left"/>
      <w:pPr>
        <w:ind w:left="2160" w:hanging="360"/>
      </w:pPr>
      <w:rPr>
        <w:rFonts w:ascii="Wingdings" w:hAnsi="Wingdings" w:hint="default"/>
      </w:rPr>
    </w:lvl>
    <w:lvl w:ilvl="3" w:tplc="15C0D02C">
      <w:start w:val="1"/>
      <w:numFmt w:val="bullet"/>
      <w:lvlText w:val=""/>
      <w:lvlJc w:val="left"/>
      <w:pPr>
        <w:ind w:left="2880" w:hanging="360"/>
      </w:pPr>
      <w:rPr>
        <w:rFonts w:ascii="Symbol" w:hAnsi="Symbol" w:hint="default"/>
      </w:rPr>
    </w:lvl>
    <w:lvl w:ilvl="4" w:tplc="BFBE66B8">
      <w:start w:val="1"/>
      <w:numFmt w:val="bullet"/>
      <w:lvlText w:val="o"/>
      <w:lvlJc w:val="left"/>
      <w:pPr>
        <w:ind w:left="3600" w:hanging="360"/>
      </w:pPr>
      <w:rPr>
        <w:rFonts w:ascii="Courier New" w:hAnsi="Courier New" w:hint="default"/>
      </w:rPr>
    </w:lvl>
    <w:lvl w:ilvl="5" w:tplc="2EA86AA2">
      <w:start w:val="1"/>
      <w:numFmt w:val="bullet"/>
      <w:lvlText w:val=""/>
      <w:lvlJc w:val="left"/>
      <w:pPr>
        <w:ind w:left="4320" w:hanging="360"/>
      </w:pPr>
      <w:rPr>
        <w:rFonts w:ascii="Wingdings" w:hAnsi="Wingdings" w:hint="default"/>
      </w:rPr>
    </w:lvl>
    <w:lvl w:ilvl="6" w:tplc="578E7B62">
      <w:start w:val="1"/>
      <w:numFmt w:val="bullet"/>
      <w:lvlText w:val=""/>
      <w:lvlJc w:val="left"/>
      <w:pPr>
        <w:ind w:left="5040" w:hanging="360"/>
      </w:pPr>
      <w:rPr>
        <w:rFonts w:ascii="Symbol" w:hAnsi="Symbol" w:hint="default"/>
      </w:rPr>
    </w:lvl>
    <w:lvl w:ilvl="7" w:tplc="CE9A5E4E">
      <w:start w:val="1"/>
      <w:numFmt w:val="bullet"/>
      <w:lvlText w:val="o"/>
      <w:lvlJc w:val="left"/>
      <w:pPr>
        <w:ind w:left="5760" w:hanging="360"/>
      </w:pPr>
      <w:rPr>
        <w:rFonts w:ascii="Courier New" w:hAnsi="Courier New" w:hint="default"/>
      </w:rPr>
    </w:lvl>
    <w:lvl w:ilvl="8" w:tplc="31B8E7D4">
      <w:start w:val="1"/>
      <w:numFmt w:val="bullet"/>
      <w:lvlText w:val=""/>
      <w:lvlJc w:val="left"/>
      <w:pPr>
        <w:ind w:left="6480" w:hanging="360"/>
      </w:pPr>
      <w:rPr>
        <w:rFonts w:ascii="Wingdings" w:hAnsi="Wingdings" w:hint="default"/>
      </w:rPr>
    </w:lvl>
  </w:abstractNum>
  <w:abstractNum w:abstractNumId="39" w15:restartNumberingAfterBreak="0">
    <w:nsid w:val="52641CFC"/>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40" w15:restartNumberingAfterBreak="0">
    <w:nsid w:val="52F1FD4C"/>
    <w:multiLevelType w:val="hybridMultilevel"/>
    <w:tmpl w:val="D2D6F8AE"/>
    <w:lvl w:ilvl="0" w:tplc="D416EFEC">
      <w:start w:val="1"/>
      <w:numFmt w:val="bullet"/>
      <w:lvlText w:val=""/>
      <w:lvlJc w:val="left"/>
      <w:pPr>
        <w:ind w:left="720" w:hanging="360"/>
      </w:pPr>
      <w:rPr>
        <w:rFonts w:ascii="Symbol" w:hAnsi="Symbol" w:hint="default"/>
      </w:rPr>
    </w:lvl>
    <w:lvl w:ilvl="1" w:tplc="D11A5FFC">
      <w:start w:val="1"/>
      <w:numFmt w:val="bullet"/>
      <w:lvlText w:val="o"/>
      <w:lvlJc w:val="left"/>
      <w:pPr>
        <w:ind w:left="1440" w:hanging="360"/>
      </w:pPr>
      <w:rPr>
        <w:rFonts w:ascii="Courier New" w:hAnsi="Courier New" w:hint="default"/>
      </w:rPr>
    </w:lvl>
    <w:lvl w:ilvl="2" w:tplc="A580BD7C">
      <w:start w:val="1"/>
      <w:numFmt w:val="bullet"/>
      <w:lvlText w:val=""/>
      <w:lvlJc w:val="left"/>
      <w:pPr>
        <w:ind w:left="2160" w:hanging="360"/>
      </w:pPr>
      <w:rPr>
        <w:rFonts w:ascii="Wingdings" w:hAnsi="Wingdings" w:hint="default"/>
      </w:rPr>
    </w:lvl>
    <w:lvl w:ilvl="3" w:tplc="F45C36BC">
      <w:start w:val="1"/>
      <w:numFmt w:val="bullet"/>
      <w:lvlText w:val=""/>
      <w:lvlJc w:val="left"/>
      <w:pPr>
        <w:ind w:left="2880" w:hanging="360"/>
      </w:pPr>
      <w:rPr>
        <w:rFonts w:ascii="Symbol" w:hAnsi="Symbol" w:hint="default"/>
      </w:rPr>
    </w:lvl>
    <w:lvl w:ilvl="4" w:tplc="1C902098">
      <w:start w:val="1"/>
      <w:numFmt w:val="bullet"/>
      <w:lvlText w:val="o"/>
      <w:lvlJc w:val="left"/>
      <w:pPr>
        <w:ind w:left="3600" w:hanging="360"/>
      </w:pPr>
      <w:rPr>
        <w:rFonts w:ascii="Courier New" w:hAnsi="Courier New" w:hint="default"/>
      </w:rPr>
    </w:lvl>
    <w:lvl w:ilvl="5" w:tplc="BFE89B9A">
      <w:start w:val="1"/>
      <w:numFmt w:val="bullet"/>
      <w:lvlText w:val=""/>
      <w:lvlJc w:val="left"/>
      <w:pPr>
        <w:ind w:left="4320" w:hanging="360"/>
      </w:pPr>
      <w:rPr>
        <w:rFonts w:ascii="Wingdings" w:hAnsi="Wingdings" w:hint="default"/>
      </w:rPr>
    </w:lvl>
    <w:lvl w:ilvl="6" w:tplc="E45E90C4">
      <w:start w:val="1"/>
      <w:numFmt w:val="bullet"/>
      <w:lvlText w:val=""/>
      <w:lvlJc w:val="left"/>
      <w:pPr>
        <w:ind w:left="5040" w:hanging="360"/>
      </w:pPr>
      <w:rPr>
        <w:rFonts w:ascii="Symbol" w:hAnsi="Symbol" w:hint="default"/>
      </w:rPr>
    </w:lvl>
    <w:lvl w:ilvl="7" w:tplc="460812B0">
      <w:start w:val="1"/>
      <w:numFmt w:val="bullet"/>
      <w:lvlText w:val="o"/>
      <w:lvlJc w:val="left"/>
      <w:pPr>
        <w:ind w:left="5760" w:hanging="360"/>
      </w:pPr>
      <w:rPr>
        <w:rFonts w:ascii="Courier New" w:hAnsi="Courier New" w:hint="default"/>
      </w:rPr>
    </w:lvl>
    <w:lvl w:ilvl="8" w:tplc="57723BEA">
      <w:start w:val="1"/>
      <w:numFmt w:val="bullet"/>
      <w:lvlText w:val=""/>
      <w:lvlJc w:val="left"/>
      <w:pPr>
        <w:ind w:left="6480" w:hanging="360"/>
      </w:pPr>
      <w:rPr>
        <w:rFonts w:ascii="Wingdings" w:hAnsi="Wingdings" w:hint="default"/>
      </w:rPr>
    </w:lvl>
  </w:abstractNum>
  <w:abstractNum w:abstractNumId="41" w15:restartNumberingAfterBreak="0">
    <w:nsid w:val="550E3264"/>
    <w:multiLevelType w:val="hybridMultilevel"/>
    <w:tmpl w:val="4072D8D2"/>
    <w:lvl w:ilvl="0" w:tplc="A5FC5F2A">
      <w:start w:val="1"/>
      <w:numFmt w:val="bullet"/>
      <w:lvlText w:val=""/>
      <w:lvlJc w:val="left"/>
      <w:pPr>
        <w:ind w:left="720" w:hanging="360"/>
      </w:pPr>
      <w:rPr>
        <w:rFonts w:ascii="Symbol" w:hAnsi="Symbol" w:hint="default"/>
      </w:rPr>
    </w:lvl>
    <w:lvl w:ilvl="1" w:tplc="5D7CE996">
      <w:start w:val="1"/>
      <w:numFmt w:val="bullet"/>
      <w:lvlText w:val="o"/>
      <w:lvlJc w:val="left"/>
      <w:pPr>
        <w:ind w:left="1440" w:hanging="360"/>
      </w:pPr>
      <w:rPr>
        <w:rFonts w:ascii="Courier New" w:hAnsi="Courier New" w:hint="default"/>
      </w:rPr>
    </w:lvl>
    <w:lvl w:ilvl="2" w:tplc="AEAEC25C">
      <w:start w:val="1"/>
      <w:numFmt w:val="bullet"/>
      <w:lvlText w:val=""/>
      <w:lvlJc w:val="left"/>
      <w:pPr>
        <w:ind w:left="2160" w:hanging="360"/>
      </w:pPr>
      <w:rPr>
        <w:rFonts w:ascii="Wingdings" w:hAnsi="Wingdings" w:hint="default"/>
      </w:rPr>
    </w:lvl>
    <w:lvl w:ilvl="3" w:tplc="C2C8F366">
      <w:start w:val="1"/>
      <w:numFmt w:val="bullet"/>
      <w:lvlText w:val=""/>
      <w:lvlJc w:val="left"/>
      <w:pPr>
        <w:ind w:left="2880" w:hanging="360"/>
      </w:pPr>
      <w:rPr>
        <w:rFonts w:ascii="Symbol" w:hAnsi="Symbol" w:hint="default"/>
      </w:rPr>
    </w:lvl>
    <w:lvl w:ilvl="4" w:tplc="319C79BE">
      <w:start w:val="1"/>
      <w:numFmt w:val="bullet"/>
      <w:lvlText w:val="o"/>
      <w:lvlJc w:val="left"/>
      <w:pPr>
        <w:ind w:left="3600" w:hanging="360"/>
      </w:pPr>
      <w:rPr>
        <w:rFonts w:ascii="Courier New" w:hAnsi="Courier New" w:hint="default"/>
      </w:rPr>
    </w:lvl>
    <w:lvl w:ilvl="5" w:tplc="D64CA34C">
      <w:start w:val="1"/>
      <w:numFmt w:val="bullet"/>
      <w:lvlText w:val=""/>
      <w:lvlJc w:val="left"/>
      <w:pPr>
        <w:ind w:left="4320" w:hanging="360"/>
      </w:pPr>
      <w:rPr>
        <w:rFonts w:ascii="Wingdings" w:hAnsi="Wingdings" w:hint="default"/>
      </w:rPr>
    </w:lvl>
    <w:lvl w:ilvl="6" w:tplc="2C6EC4B4">
      <w:start w:val="1"/>
      <w:numFmt w:val="bullet"/>
      <w:lvlText w:val=""/>
      <w:lvlJc w:val="left"/>
      <w:pPr>
        <w:ind w:left="5040" w:hanging="360"/>
      </w:pPr>
      <w:rPr>
        <w:rFonts w:ascii="Symbol" w:hAnsi="Symbol" w:hint="default"/>
      </w:rPr>
    </w:lvl>
    <w:lvl w:ilvl="7" w:tplc="BD2020A4">
      <w:start w:val="1"/>
      <w:numFmt w:val="bullet"/>
      <w:lvlText w:val="o"/>
      <w:lvlJc w:val="left"/>
      <w:pPr>
        <w:ind w:left="5760" w:hanging="360"/>
      </w:pPr>
      <w:rPr>
        <w:rFonts w:ascii="Courier New" w:hAnsi="Courier New" w:hint="default"/>
      </w:rPr>
    </w:lvl>
    <w:lvl w:ilvl="8" w:tplc="98F09D16">
      <w:start w:val="1"/>
      <w:numFmt w:val="bullet"/>
      <w:lvlText w:val=""/>
      <w:lvlJc w:val="left"/>
      <w:pPr>
        <w:ind w:left="6480" w:hanging="360"/>
      </w:pPr>
      <w:rPr>
        <w:rFonts w:ascii="Wingdings" w:hAnsi="Wingdings" w:hint="default"/>
      </w:rPr>
    </w:lvl>
  </w:abstractNum>
  <w:abstractNum w:abstractNumId="42" w15:restartNumberingAfterBreak="0">
    <w:nsid w:val="57349D54"/>
    <w:multiLevelType w:val="hybridMultilevel"/>
    <w:tmpl w:val="E190157C"/>
    <w:lvl w:ilvl="0" w:tplc="A49A5096">
      <w:start w:val="1"/>
      <w:numFmt w:val="bullet"/>
      <w:lvlText w:val=""/>
      <w:lvlJc w:val="left"/>
      <w:pPr>
        <w:ind w:left="720" w:hanging="360"/>
      </w:pPr>
      <w:rPr>
        <w:rFonts w:ascii="Symbol" w:hAnsi="Symbol" w:hint="default"/>
      </w:rPr>
    </w:lvl>
    <w:lvl w:ilvl="1" w:tplc="E67EF7CC">
      <w:start w:val="1"/>
      <w:numFmt w:val="bullet"/>
      <w:lvlText w:val="o"/>
      <w:lvlJc w:val="left"/>
      <w:pPr>
        <w:ind w:left="1440" w:hanging="360"/>
      </w:pPr>
      <w:rPr>
        <w:rFonts w:ascii="Courier New" w:hAnsi="Courier New" w:hint="default"/>
      </w:rPr>
    </w:lvl>
    <w:lvl w:ilvl="2" w:tplc="E08ABF16">
      <w:start w:val="1"/>
      <w:numFmt w:val="bullet"/>
      <w:lvlText w:val=""/>
      <w:lvlJc w:val="left"/>
      <w:pPr>
        <w:ind w:left="2160" w:hanging="360"/>
      </w:pPr>
      <w:rPr>
        <w:rFonts w:ascii="Wingdings" w:hAnsi="Wingdings" w:hint="default"/>
      </w:rPr>
    </w:lvl>
    <w:lvl w:ilvl="3" w:tplc="3A3459BC">
      <w:start w:val="1"/>
      <w:numFmt w:val="bullet"/>
      <w:lvlText w:val=""/>
      <w:lvlJc w:val="left"/>
      <w:pPr>
        <w:ind w:left="2880" w:hanging="360"/>
      </w:pPr>
      <w:rPr>
        <w:rFonts w:ascii="Symbol" w:hAnsi="Symbol" w:hint="default"/>
      </w:rPr>
    </w:lvl>
    <w:lvl w:ilvl="4" w:tplc="064CF3D8">
      <w:start w:val="1"/>
      <w:numFmt w:val="bullet"/>
      <w:lvlText w:val="o"/>
      <w:lvlJc w:val="left"/>
      <w:pPr>
        <w:ind w:left="3600" w:hanging="360"/>
      </w:pPr>
      <w:rPr>
        <w:rFonts w:ascii="Courier New" w:hAnsi="Courier New" w:hint="default"/>
      </w:rPr>
    </w:lvl>
    <w:lvl w:ilvl="5" w:tplc="51F6DAC2">
      <w:start w:val="1"/>
      <w:numFmt w:val="bullet"/>
      <w:lvlText w:val=""/>
      <w:lvlJc w:val="left"/>
      <w:pPr>
        <w:ind w:left="4320" w:hanging="360"/>
      </w:pPr>
      <w:rPr>
        <w:rFonts w:ascii="Wingdings" w:hAnsi="Wingdings" w:hint="default"/>
      </w:rPr>
    </w:lvl>
    <w:lvl w:ilvl="6" w:tplc="E8EE9FAA">
      <w:start w:val="1"/>
      <w:numFmt w:val="bullet"/>
      <w:lvlText w:val=""/>
      <w:lvlJc w:val="left"/>
      <w:pPr>
        <w:ind w:left="5040" w:hanging="360"/>
      </w:pPr>
      <w:rPr>
        <w:rFonts w:ascii="Symbol" w:hAnsi="Symbol" w:hint="default"/>
      </w:rPr>
    </w:lvl>
    <w:lvl w:ilvl="7" w:tplc="A2C8679C">
      <w:start w:val="1"/>
      <w:numFmt w:val="bullet"/>
      <w:lvlText w:val="o"/>
      <w:lvlJc w:val="left"/>
      <w:pPr>
        <w:ind w:left="5760" w:hanging="360"/>
      </w:pPr>
      <w:rPr>
        <w:rFonts w:ascii="Courier New" w:hAnsi="Courier New" w:hint="default"/>
      </w:rPr>
    </w:lvl>
    <w:lvl w:ilvl="8" w:tplc="5FA824CA">
      <w:start w:val="1"/>
      <w:numFmt w:val="bullet"/>
      <w:lvlText w:val=""/>
      <w:lvlJc w:val="left"/>
      <w:pPr>
        <w:ind w:left="6480" w:hanging="360"/>
      </w:pPr>
      <w:rPr>
        <w:rFonts w:ascii="Wingdings" w:hAnsi="Wingdings" w:hint="default"/>
      </w:rPr>
    </w:lvl>
  </w:abstractNum>
  <w:abstractNum w:abstractNumId="43" w15:restartNumberingAfterBreak="0">
    <w:nsid w:val="580FF764"/>
    <w:multiLevelType w:val="hybridMultilevel"/>
    <w:tmpl w:val="33EC425E"/>
    <w:lvl w:ilvl="0" w:tplc="6C822DD6">
      <w:start w:val="1"/>
      <w:numFmt w:val="bullet"/>
      <w:lvlText w:val=""/>
      <w:lvlJc w:val="left"/>
      <w:pPr>
        <w:ind w:left="720" w:hanging="360"/>
      </w:pPr>
      <w:rPr>
        <w:rFonts w:ascii="Symbol" w:hAnsi="Symbol" w:hint="default"/>
      </w:rPr>
    </w:lvl>
    <w:lvl w:ilvl="1" w:tplc="D7822986">
      <w:start w:val="1"/>
      <w:numFmt w:val="bullet"/>
      <w:lvlText w:val="o"/>
      <w:lvlJc w:val="left"/>
      <w:pPr>
        <w:ind w:left="1440" w:hanging="360"/>
      </w:pPr>
      <w:rPr>
        <w:rFonts w:ascii="Courier New" w:hAnsi="Courier New" w:hint="default"/>
      </w:rPr>
    </w:lvl>
    <w:lvl w:ilvl="2" w:tplc="4134E6BE">
      <w:start w:val="1"/>
      <w:numFmt w:val="bullet"/>
      <w:lvlText w:val=""/>
      <w:lvlJc w:val="left"/>
      <w:pPr>
        <w:ind w:left="2160" w:hanging="360"/>
      </w:pPr>
      <w:rPr>
        <w:rFonts w:ascii="Wingdings" w:hAnsi="Wingdings" w:hint="default"/>
      </w:rPr>
    </w:lvl>
    <w:lvl w:ilvl="3" w:tplc="8A5A23FA">
      <w:start w:val="1"/>
      <w:numFmt w:val="bullet"/>
      <w:lvlText w:val=""/>
      <w:lvlJc w:val="left"/>
      <w:pPr>
        <w:ind w:left="2880" w:hanging="360"/>
      </w:pPr>
      <w:rPr>
        <w:rFonts w:ascii="Symbol" w:hAnsi="Symbol" w:hint="default"/>
      </w:rPr>
    </w:lvl>
    <w:lvl w:ilvl="4" w:tplc="B9B4AEF2">
      <w:start w:val="1"/>
      <w:numFmt w:val="bullet"/>
      <w:lvlText w:val="o"/>
      <w:lvlJc w:val="left"/>
      <w:pPr>
        <w:ind w:left="3600" w:hanging="360"/>
      </w:pPr>
      <w:rPr>
        <w:rFonts w:ascii="Courier New" w:hAnsi="Courier New" w:hint="default"/>
      </w:rPr>
    </w:lvl>
    <w:lvl w:ilvl="5" w:tplc="1A3831EA">
      <w:start w:val="1"/>
      <w:numFmt w:val="bullet"/>
      <w:lvlText w:val=""/>
      <w:lvlJc w:val="left"/>
      <w:pPr>
        <w:ind w:left="4320" w:hanging="360"/>
      </w:pPr>
      <w:rPr>
        <w:rFonts w:ascii="Wingdings" w:hAnsi="Wingdings" w:hint="default"/>
      </w:rPr>
    </w:lvl>
    <w:lvl w:ilvl="6" w:tplc="249280FA">
      <w:start w:val="1"/>
      <w:numFmt w:val="bullet"/>
      <w:lvlText w:val=""/>
      <w:lvlJc w:val="left"/>
      <w:pPr>
        <w:ind w:left="5040" w:hanging="360"/>
      </w:pPr>
      <w:rPr>
        <w:rFonts w:ascii="Symbol" w:hAnsi="Symbol" w:hint="default"/>
      </w:rPr>
    </w:lvl>
    <w:lvl w:ilvl="7" w:tplc="97261FF0">
      <w:start w:val="1"/>
      <w:numFmt w:val="bullet"/>
      <w:lvlText w:val="o"/>
      <w:lvlJc w:val="left"/>
      <w:pPr>
        <w:ind w:left="5760" w:hanging="360"/>
      </w:pPr>
      <w:rPr>
        <w:rFonts w:ascii="Courier New" w:hAnsi="Courier New" w:hint="default"/>
      </w:rPr>
    </w:lvl>
    <w:lvl w:ilvl="8" w:tplc="86480B88">
      <w:start w:val="1"/>
      <w:numFmt w:val="bullet"/>
      <w:lvlText w:val=""/>
      <w:lvlJc w:val="left"/>
      <w:pPr>
        <w:ind w:left="6480" w:hanging="360"/>
      </w:pPr>
      <w:rPr>
        <w:rFonts w:ascii="Wingdings" w:hAnsi="Wingdings" w:hint="default"/>
      </w:rPr>
    </w:lvl>
  </w:abstractNum>
  <w:abstractNum w:abstractNumId="44" w15:restartNumberingAfterBreak="0">
    <w:nsid w:val="590DCBCF"/>
    <w:multiLevelType w:val="hybridMultilevel"/>
    <w:tmpl w:val="BB7AC5D6"/>
    <w:lvl w:ilvl="0" w:tplc="4DF65DB6">
      <w:start w:val="1"/>
      <w:numFmt w:val="bullet"/>
      <w:lvlText w:val=""/>
      <w:lvlJc w:val="left"/>
      <w:pPr>
        <w:ind w:left="720" w:hanging="360"/>
      </w:pPr>
      <w:rPr>
        <w:rFonts w:ascii="Symbol" w:hAnsi="Symbol" w:hint="default"/>
      </w:rPr>
    </w:lvl>
    <w:lvl w:ilvl="1" w:tplc="6CAEECDC">
      <w:start w:val="1"/>
      <w:numFmt w:val="bullet"/>
      <w:lvlText w:val="o"/>
      <w:lvlJc w:val="left"/>
      <w:pPr>
        <w:ind w:left="1440" w:hanging="360"/>
      </w:pPr>
      <w:rPr>
        <w:rFonts w:ascii="Courier New" w:hAnsi="Courier New" w:hint="default"/>
      </w:rPr>
    </w:lvl>
    <w:lvl w:ilvl="2" w:tplc="42B8D816">
      <w:start w:val="1"/>
      <w:numFmt w:val="bullet"/>
      <w:lvlText w:val=""/>
      <w:lvlJc w:val="left"/>
      <w:pPr>
        <w:ind w:left="2160" w:hanging="360"/>
      </w:pPr>
      <w:rPr>
        <w:rFonts w:ascii="Wingdings" w:hAnsi="Wingdings" w:hint="default"/>
      </w:rPr>
    </w:lvl>
    <w:lvl w:ilvl="3" w:tplc="70142B98">
      <w:start w:val="1"/>
      <w:numFmt w:val="bullet"/>
      <w:lvlText w:val=""/>
      <w:lvlJc w:val="left"/>
      <w:pPr>
        <w:ind w:left="2880" w:hanging="360"/>
      </w:pPr>
      <w:rPr>
        <w:rFonts w:ascii="Symbol" w:hAnsi="Symbol" w:hint="default"/>
      </w:rPr>
    </w:lvl>
    <w:lvl w:ilvl="4" w:tplc="A9EC5F3E">
      <w:start w:val="1"/>
      <w:numFmt w:val="bullet"/>
      <w:lvlText w:val="o"/>
      <w:lvlJc w:val="left"/>
      <w:pPr>
        <w:ind w:left="3600" w:hanging="360"/>
      </w:pPr>
      <w:rPr>
        <w:rFonts w:ascii="Courier New" w:hAnsi="Courier New" w:hint="default"/>
      </w:rPr>
    </w:lvl>
    <w:lvl w:ilvl="5" w:tplc="4E86BA32">
      <w:start w:val="1"/>
      <w:numFmt w:val="bullet"/>
      <w:lvlText w:val=""/>
      <w:lvlJc w:val="left"/>
      <w:pPr>
        <w:ind w:left="4320" w:hanging="360"/>
      </w:pPr>
      <w:rPr>
        <w:rFonts w:ascii="Wingdings" w:hAnsi="Wingdings" w:hint="default"/>
      </w:rPr>
    </w:lvl>
    <w:lvl w:ilvl="6" w:tplc="A9EA08D0">
      <w:start w:val="1"/>
      <w:numFmt w:val="bullet"/>
      <w:lvlText w:val=""/>
      <w:lvlJc w:val="left"/>
      <w:pPr>
        <w:ind w:left="5040" w:hanging="360"/>
      </w:pPr>
      <w:rPr>
        <w:rFonts w:ascii="Symbol" w:hAnsi="Symbol" w:hint="default"/>
      </w:rPr>
    </w:lvl>
    <w:lvl w:ilvl="7" w:tplc="7652B9C6">
      <w:start w:val="1"/>
      <w:numFmt w:val="bullet"/>
      <w:lvlText w:val="o"/>
      <w:lvlJc w:val="left"/>
      <w:pPr>
        <w:ind w:left="5760" w:hanging="360"/>
      </w:pPr>
      <w:rPr>
        <w:rFonts w:ascii="Courier New" w:hAnsi="Courier New" w:hint="default"/>
      </w:rPr>
    </w:lvl>
    <w:lvl w:ilvl="8" w:tplc="9432E112">
      <w:start w:val="1"/>
      <w:numFmt w:val="bullet"/>
      <w:lvlText w:val=""/>
      <w:lvlJc w:val="left"/>
      <w:pPr>
        <w:ind w:left="6480" w:hanging="360"/>
      </w:pPr>
      <w:rPr>
        <w:rFonts w:ascii="Wingdings" w:hAnsi="Wingdings" w:hint="default"/>
      </w:rPr>
    </w:lvl>
  </w:abstractNum>
  <w:abstractNum w:abstractNumId="45" w15:restartNumberingAfterBreak="0">
    <w:nsid w:val="5B757232"/>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6" w15:restartNumberingAfterBreak="0">
    <w:nsid w:val="5C7F4B9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7" w15:restartNumberingAfterBreak="0">
    <w:nsid w:val="5DA83F29"/>
    <w:multiLevelType w:val="multilevel"/>
    <w:tmpl w:val="4A46B378"/>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upperLetter"/>
      <w:lvlText w:val="%4."/>
      <w:lvlJc w:val="left"/>
      <w:pPr>
        <w:ind w:left="2520" w:hanging="36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48" w15:restartNumberingAfterBreak="0">
    <w:nsid w:val="5F12228C"/>
    <w:multiLevelType w:val="hybridMultilevel"/>
    <w:tmpl w:val="6278F00C"/>
    <w:lvl w:ilvl="0" w:tplc="B2089468">
      <w:start w:val="1"/>
      <w:numFmt w:val="bullet"/>
      <w:lvlText w:val=""/>
      <w:lvlJc w:val="left"/>
      <w:pPr>
        <w:ind w:left="720" w:hanging="360"/>
      </w:pPr>
      <w:rPr>
        <w:rFonts w:ascii="Symbol" w:hAnsi="Symbol" w:hint="default"/>
      </w:rPr>
    </w:lvl>
    <w:lvl w:ilvl="1" w:tplc="06CAE520">
      <w:start w:val="1"/>
      <w:numFmt w:val="bullet"/>
      <w:lvlText w:val="o"/>
      <w:lvlJc w:val="left"/>
      <w:pPr>
        <w:ind w:left="1440" w:hanging="360"/>
      </w:pPr>
      <w:rPr>
        <w:rFonts w:ascii="Courier New" w:hAnsi="Courier New" w:hint="default"/>
      </w:rPr>
    </w:lvl>
    <w:lvl w:ilvl="2" w:tplc="B8C634B4">
      <w:start w:val="1"/>
      <w:numFmt w:val="bullet"/>
      <w:lvlText w:val=""/>
      <w:lvlJc w:val="left"/>
      <w:pPr>
        <w:ind w:left="2160" w:hanging="360"/>
      </w:pPr>
      <w:rPr>
        <w:rFonts w:ascii="Wingdings" w:hAnsi="Wingdings" w:hint="default"/>
      </w:rPr>
    </w:lvl>
    <w:lvl w:ilvl="3" w:tplc="67EC55EA">
      <w:start w:val="1"/>
      <w:numFmt w:val="bullet"/>
      <w:lvlText w:val=""/>
      <w:lvlJc w:val="left"/>
      <w:pPr>
        <w:ind w:left="2880" w:hanging="360"/>
      </w:pPr>
      <w:rPr>
        <w:rFonts w:ascii="Symbol" w:hAnsi="Symbol" w:hint="default"/>
      </w:rPr>
    </w:lvl>
    <w:lvl w:ilvl="4" w:tplc="4A725F1E">
      <w:start w:val="1"/>
      <w:numFmt w:val="bullet"/>
      <w:lvlText w:val="o"/>
      <w:lvlJc w:val="left"/>
      <w:pPr>
        <w:ind w:left="3600" w:hanging="360"/>
      </w:pPr>
      <w:rPr>
        <w:rFonts w:ascii="Courier New" w:hAnsi="Courier New" w:hint="default"/>
      </w:rPr>
    </w:lvl>
    <w:lvl w:ilvl="5" w:tplc="8E1E8AC6">
      <w:start w:val="1"/>
      <w:numFmt w:val="bullet"/>
      <w:lvlText w:val=""/>
      <w:lvlJc w:val="left"/>
      <w:pPr>
        <w:ind w:left="4320" w:hanging="360"/>
      </w:pPr>
      <w:rPr>
        <w:rFonts w:ascii="Wingdings" w:hAnsi="Wingdings" w:hint="default"/>
      </w:rPr>
    </w:lvl>
    <w:lvl w:ilvl="6" w:tplc="366C2448">
      <w:start w:val="1"/>
      <w:numFmt w:val="bullet"/>
      <w:lvlText w:val=""/>
      <w:lvlJc w:val="left"/>
      <w:pPr>
        <w:ind w:left="5040" w:hanging="360"/>
      </w:pPr>
      <w:rPr>
        <w:rFonts w:ascii="Symbol" w:hAnsi="Symbol" w:hint="default"/>
      </w:rPr>
    </w:lvl>
    <w:lvl w:ilvl="7" w:tplc="66DEE746">
      <w:start w:val="1"/>
      <w:numFmt w:val="bullet"/>
      <w:lvlText w:val="o"/>
      <w:lvlJc w:val="left"/>
      <w:pPr>
        <w:ind w:left="5760" w:hanging="360"/>
      </w:pPr>
      <w:rPr>
        <w:rFonts w:ascii="Courier New" w:hAnsi="Courier New" w:hint="default"/>
      </w:rPr>
    </w:lvl>
    <w:lvl w:ilvl="8" w:tplc="0CC64310">
      <w:start w:val="1"/>
      <w:numFmt w:val="bullet"/>
      <w:lvlText w:val=""/>
      <w:lvlJc w:val="left"/>
      <w:pPr>
        <w:ind w:left="6480" w:hanging="360"/>
      </w:pPr>
      <w:rPr>
        <w:rFonts w:ascii="Wingdings" w:hAnsi="Wingdings" w:hint="default"/>
      </w:rPr>
    </w:lvl>
  </w:abstractNum>
  <w:abstractNum w:abstractNumId="49" w15:restartNumberingAfterBreak="0">
    <w:nsid w:val="62CCC7D5"/>
    <w:multiLevelType w:val="hybridMultilevel"/>
    <w:tmpl w:val="E36439A8"/>
    <w:lvl w:ilvl="0" w:tplc="617C5400">
      <w:start w:val="1"/>
      <w:numFmt w:val="bullet"/>
      <w:lvlText w:val=""/>
      <w:lvlJc w:val="left"/>
      <w:pPr>
        <w:ind w:left="720" w:hanging="360"/>
      </w:pPr>
      <w:rPr>
        <w:rFonts w:ascii="Symbol" w:hAnsi="Symbol" w:hint="default"/>
      </w:rPr>
    </w:lvl>
    <w:lvl w:ilvl="1" w:tplc="099E3C7C">
      <w:start w:val="1"/>
      <w:numFmt w:val="bullet"/>
      <w:lvlText w:val="o"/>
      <w:lvlJc w:val="left"/>
      <w:pPr>
        <w:ind w:left="1440" w:hanging="360"/>
      </w:pPr>
      <w:rPr>
        <w:rFonts w:ascii="Courier New" w:hAnsi="Courier New" w:hint="default"/>
      </w:rPr>
    </w:lvl>
    <w:lvl w:ilvl="2" w:tplc="F5BA77A8">
      <w:start w:val="1"/>
      <w:numFmt w:val="bullet"/>
      <w:lvlText w:val=""/>
      <w:lvlJc w:val="left"/>
      <w:pPr>
        <w:ind w:left="2160" w:hanging="360"/>
      </w:pPr>
      <w:rPr>
        <w:rFonts w:ascii="Wingdings" w:hAnsi="Wingdings" w:hint="default"/>
      </w:rPr>
    </w:lvl>
    <w:lvl w:ilvl="3" w:tplc="C6EE0D12">
      <w:start w:val="1"/>
      <w:numFmt w:val="bullet"/>
      <w:lvlText w:val=""/>
      <w:lvlJc w:val="left"/>
      <w:pPr>
        <w:ind w:left="2880" w:hanging="360"/>
      </w:pPr>
      <w:rPr>
        <w:rFonts w:ascii="Symbol" w:hAnsi="Symbol" w:hint="default"/>
      </w:rPr>
    </w:lvl>
    <w:lvl w:ilvl="4" w:tplc="CC8806B4">
      <w:start w:val="1"/>
      <w:numFmt w:val="bullet"/>
      <w:lvlText w:val="o"/>
      <w:lvlJc w:val="left"/>
      <w:pPr>
        <w:ind w:left="3600" w:hanging="360"/>
      </w:pPr>
      <w:rPr>
        <w:rFonts w:ascii="Courier New" w:hAnsi="Courier New" w:hint="default"/>
      </w:rPr>
    </w:lvl>
    <w:lvl w:ilvl="5" w:tplc="72BE5D12">
      <w:start w:val="1"/>
      <w:numFmt w:val="bullet"/>
      <w:lvlText w:val=""/>
      <w:lvlJc w:val="left"/>
      <w:pPr>
        <w:ind w:left="4320" w:hanging="360"/>
      </w:pPr>
      <w:rPr>
        <w:rFonts w:ascii="Wingdings" w:hAnsi="Wingdings" w:hint="default"/>
      </w:rPr>
    </w:lvl>
    <w:lvl w:ilvl="6" w:tplc="CE901B9C">
      <w:start w:val="1"/>
      <w:numFmt w:val="bullet"/>
      <w:lvlText w:val=""/>
      <w:lvlJc w:val="left"/>
      <w:pPr>
        <w:ind w:left="5040" w:hanging="360"/>
      </w:pPr>
      <w:rPr>
        <w:rFonts w:ascii="Symbol" w:hAnsi="Symbol" w:hint="default"/>
      </w:rPr>
    </w:lvl>
    <w:lvl w:ilvl="7" w:tplc="AF2CB6BC">
      <w:start w:val="1"/>
      <w:numFmt w:val="bullet"/>
      <w:lvlText w:val="o"/>
      <w:lvlJc w:val="left"/>
      <w:pPr>
        <w:ind w:left="5760" w:hanging="360"/>
      </w:pPr>
      <w:rPr>
        <w:rFonts w:ascii="Courier New" w:hAnsi="Courier New" w:hint="default"/>
      </w:rPr>
    </w:lvl>
    <w:lvl w:ilvl="8" w:tplc="F06852AE">
      <w:start w:val="1"/>
      <w:numFmt w:val="bullet"/>
      <w:lvlText w:val=""/>
      <w:lvlJc w:val="left"/>
      <w:pPr>
        <w:ind w:left="6480" w:hanging="360"/>
      </w:pPr>
      <w:rPr>
        <w:rFonts w:ascii="Wingdings" w:hAnsi="Wingdings" w:hint="default"/>
      </w:rPr>
    </w:lvl>
  </w:abstractNum>
  <w:abstractNum w:abstractNumId="50" w15:restartNumberingAfterBreak="0">
    <w:nsid w:val="660A5FA9"/>
    <w:multiLevelType w:val="hybridMultilevel"/>
    <w:tmpl w:val="A17CC1BE"/>
    <w:lvl w:ilvl="0" w:tplc="1E04F906">
      <w:start w:val="1"/>
      <w:numFmt w:val="bullet"/>
      <w:lvlText w:val=""/>
      <w:lvlJc w:val="left"/>
      <w:pPr>
        <w:ind w:left="720" w:hanging="360"/>
      </w:pPr>
      <w:rPr>
        <w:rFonts w:ascii="Symbol" w:hAnsi="Symbol" w:hint="default"/>
      </w:rPr>
    </w:lvl>
    <w:lvl w:ilvl="1" w:tplc="F7DA2AFA">
      <w:start w:val="1"/>
      <w:numFmt w:val="bullet"/>
      <w:lvlText w:val="o"/>
      <w:lvlJc w:val="left"/>
      <w:pPr>
        <w:ind w:left="1440" w:hanging="360"/>
      </w:pPr>
      <w:rPr>
        <w:rFonts w:ascii="Courier New" w:hAnsi="Courier New" w:hint="default"/>
      </w:rPr>
    </w:lvl>
    <w:lvl w:ilvl="2" w:tplc="23862E12">
      <w:start w:val="1"/>
      <w:numFmt w:val="bullet"/>
      <w:lvlText w:val=""/>
      <w:lvlJc w:val="left"/>
      <w:pPr>
        <w:ind w:left="2160" w:hanging="360"/>
      </w:pPr>
      <w:rPr>
        <w:rFonts w:ascii="Wingdings" w:hAnsi="Wingdings" w:hint="default"/>
      </w:rPr>
    </w:lvl>
    <w:lvl w:ilvl="3" w:tplc="EA961B14">
      <w:start w:val="1"/>
      <w:numFmt w:val="bullet"/>
      <w:lvlText w:val=""/>
      <w:lvlJc w:val="left"/>
      <w:pPr>
        <w:ind w:left="2880" w:hanging="360"/>
      </w:pPr>
      <w:rPr>
        <w:rFonts w:ascii="Symbol" w:hAnsi="Symbol" w:hint="default"/>
      </w:rPr>
    </w:lvl>
    <w:lvl w:ilvl="4" w:tplc="0CF462AA">
      <w:start w:val="1"/>
      <w:numFmt w:val="bullet"/>
      <w:lvlText w:val="o"/>
      <w:lvlJc w:val="left"/>
      <w:pPr>
        <w:ind w:left="3600" w:hanging="360"/>
      </w:pPr>
      <w:rPr>
        <w:rFonts w:ascii="Courier New" w:hAnsi="Courier New" w:hint="default"/>
      </w:rPr>
    </w:lvl>
    <w:lvl w:ilvl="5" w:tplc="AE0C7CC4">
      <w:start w:val="1"/>
      <w:numFmt w:val="bullet"/>
      <w:lvlText w:val=""/>
      <w:lvlJc w:val="left"/>
      <w:pPr>
        <w:ind w:left="4320" w:hanging="360"/>
      </w:pPr>
      <w:rPr>
        <w:rFonts w:ascii="Wingdings" w:hAnsi="Wingdings" w:hint="default"/>
      </w:rPr>
    </w:lvl>
    <w:lvl w:ilvl="6" w:tplc="D41CDCE0">
      <w:start w:val="1"/>
      <w:numFmt w:val="bullet"/>
      <w:lvlText w:val=""/>
      <w:lvlJc w:val="left"/>
      <w:pPr>
        <w:ind w:left="5040" w:hanging="360"/>
      </w:pPr>
      <w:rPr>
        <w:rFonts w:ascii="Symbol" w:hAnsi="Symbol" w:hint="default"/>
      </w:rPr>
    </w:lvl>
    <w:lvl w:ilvl="7" w:tplc="215AD5D0">
      <w:start w:val="1"/>
      <w:numFmt w:val="bullet"/>
      <w:lvlText w:val="o"/>
      <w:lvlJc w:val="left"/>
      <w:pPr>
        <w:ind w:left="5760" w:hanging="360"/>
      </w:pPr>
      <w:rPr>
        <w:rFonts w:ascii="Courier New" w:hAnsi="Courier New" w:hint="default"/>
      </w:rPr>
    </w:lvl>
    <w:lvl w:ilvl="8" w:tplc="3E28FF06">
      <w:start w:val="1"/>
      <w:numFmt w:val="bullet"/>
      <w:lvlText w:val=""/>
      <w:lvlJc w:val="left"/>
      <w:pPr>
        <w:ind w:left="6480" w:hanging="360"/>
      </w:pPr>
      <w:rPr>
        <w:rFonts w:ascii="Wingdings" w:hAnsi="Wingdings" w:hint="default"/>
      </w:rPr>
    </w:lvl>
  </w:abstractNum>
  <w:abstractNum w:abstractNumId="51" w15:restartNumberingAfterBreak="0">
    <w:nsid w:val="686645F5"/>
    <w:multiLevelType w:val="hybridMultilevel"/>
    <w:tmpl w:val="43EE4CC4"/>
    <w:lvl w:ilvl="0" w:tplc="93D85550">
      <w:start w:val="1"/>
      <w:numFmt w:val="bullet"/>
      <w:lvlText w:val=""/>
      <w:lvlJc w:val="left"/>
      <w:pPr>
        <w:ind w:left="720" w:hanging="360"/>
      </w:pPr>
      <w:rPr>
        <w:rFonts w:ascii="Symbol" w:hAnsi="Symbol" w:hint="default"/>
      </w:rPr>
    </w:lvl>
    <w:lvl w:ilvl="1" w:tplc="5688FAD6">
      <w:start w:val="1"/>
      <w:numFmt w:val="bullet"/>
      <w:lvlText w:val="o"/>
      <w:lvlJc w:val="left"/>
      <w:pPr>
        <w:ind w:left="1440" w:hanging="360"/>
      </w:pPr>
      <w:rPr>
        <w:rFonts w:ascii="Courier New" w:hAnsi="Courier New" w:hint="default"/>
      </w:rPr>
    </w:lvl>
    <w:lvl w:ilvl="2" w:tplc="888847CA">
      <w:start w:val="1"/>
      <w:numFmt w:val="bullet"/>
      <w:lvlText w:val=""/>
      <w:lvlJc w:val="left"/>
      <w:pPr>
        <w:ind w:left="2160" w:hanging="360"/>
      </w:pPr>
      <w:rPr>
        <w:rFonts w:ascii="Wingdings" w:hAnsi="Wingdings" w:hint="default"/>
      </w:rPr>
    </w:lvl>
    <w:lvl w:ilvl="3" w:tplc="8692392C">
      <w:start w:val="1"/>
      <w:numFmt w:val="bullet"/>
      <w:lvlText w:val=""/>
      <w:lvlJc w:val="left"/>
      <w:pPr>
        <w:ind w:left="2880" w:hanging="360"/>
      </w:pPr>
      <w:rPr>
        <w:rFonts w:ascii="Symbol" w:hAnsi="Symbol" w:hint="default"/>
      </w:rPr>
    </w:lvl>
    <w:lvl w:ilvl="4" w:tplc="AC5CD7B8">
      <w:start w:val="1"/>
      <w:numFmt w:val="bullet"/>
      <w:lvlText w:val="o"/>
      <w:lvlJc w:val="left"/>
      <w:pPr>
        <w:ind w:left="3600" w:hanging="360"/>
      </w:pPr>
      <w:rPr>
        <w:rFonts w:ascii="Courier New" w:hAnsi="Courier New" w:hint="default"/>
      </w:rPr>
    </w:lvl>
    <w:lvl w:ilvl="5" w:tplc="68B43CF8">
      <w:start w:val="1"/>
      <w:numFmt w:val="bullet"/>
      <w:lvlText w:val=""/>
      <w:lvlJc w:val="left"/>
      <w:pPr>
        <w:ind w:left="4320" w:hanging="360"/>
      </w:pPr>
      <w:rPr>
        <w:rFonts w:ascii="Wingdings" w:hAnsi="Wingdings" w:hint="default"/>
      </w:rPr>
    </w:lvl>
    <w:lvl w:ilvl="6" w:tplc="5930FBC6">
      <w:start w:val="1"/>
      <w:numFmt w:val="bullet"/>
      <w:lvlText w:val=""/>
      <w:lvlJc w:val="left"/>
      <w:pPr>
        <w:ind w:left="5040" w:hanging="360"/>
      </w:pPr>
      <w:rPr>
        <w:rFonts w:ascii="Symbol" w:hAnsi="Symbol" w:hint="default"/>
      </w:rPr>
    </w:lvl>
    <w:lvl w:ilvl="7" w:tplc="75641EC2">
      <w:start w:val="1"/>
      <w:numFmt w:val="bullet"/>
      <w:lvlText w:val="o"/>
      <w:lvlJc w:val="left"/>
      <w:pPr>
        <w:ind w:left="5760" w:hanging="360"/>
      </w:pPr>
      <w:rPr>
        <w:rFonts w:ascii="Courier New" w:hAnsi="Courier New" w:hint="default"/>
      </w:rPr>
    </w:lvl>
    <w:lvl w:ilvl="8" w:tplc="7680A41E">
      <w:start w:val="1"/>
      <w:numFmt w:val="bullet"/>
      <w:lvlText w:val=""/>
      <w:lvlJc w:val="left"/>
      <w:pPr>
        <w:ind w:left="6480" w:hanging="360"/>
      </w:pPr>
      <w:rPr>
        <w:rFonts w:ascii="Wingdings" w:hAnsi="Wingdings" w:hint="default"/>
      </w:rPr>
    </w:lvl>
  </w:abstractNum>
  <w:abstractNum w:abstractNumId="52" w15:restartNumberingAfterBreak="0">
    <w:nsid w:val="68C71A4B"/>
    <w:multiLevelType w:val="hybridMultilevel"/>
    <w:tmpl w:val="430C82A6"/>
    <w:lvl w:ilvl="0" w:tplc="9E965C28">
      <w:start w:val="1"/>
      <w:numFmt w:val="bullet"/>
      <w:lvlText w:val=""/>
      <w:lvlJc w:val="left"/>
      <w:pPr>
        <w:ind w:left="720" w:hanging="360"/>
      </w:pPr>
      <w:rPr>
        <w:rFonts w:ascii="Symbol" w:hAnsi="Symbol" w:hint="default"/>
      </w:rPr>
    </w:lvl>
    <w:lvl w:ilvl="1" w:tplc="F7EA7FB2">
      <w:start w:val="1"/>
      <w:numFmt w:val="bullet"/>
      <w:lvlText w:val="o"/>
      <w:lvlJc w:val="left"/>
      <w:pPr>
        <w:ind w:left="1440" w:hanging="360"/>
      </w:pPr>
      <w:rPr>
        <w:rFonts w:ascii="Courier New" w:hAnsi="Courier New" w:hint="default"/>
      </w:rPr>
    </w:lvl>
    <w:lvl w:ilvl="2" w:tplc="4670A8E6">
      <w:start w:val="1"/>
      <w:numFmt w:val="bullet"/>
      <w:lvlText w:val=""/>
      <w:lvlJc w:val="left"/>
      <w:pPr>
        <w:ind w:left="2160" w:hanging="360"/>
      </w:pPr>
      <w:rPr>
        <w:rFonts w:ascii="Wingdings" w:hAnsi="Wingdings" w:hint="default"/>
      </w:rPr>
    </w:lvl>
    <w:lvl w:ilvl="3" w:tplc="002E2E40">
      <w:start w:val="1"/>
      <w:numFmt w:val="bullet"/>
      <w:lvlText w:val=""/>
      <w:lvlJc w:val="left"/>
      <w:pPr>
        <w:ind w:left="2880" w:hanging="360"/>
      </w:pPr>
      <w:rPr>
        <w:rFonts w:ascii="Symbol" w:hAnsi="Symbol" w:hint="default"/>
      </w:rPr>
    </w:lvl>
    <w:lvl w:ilvl="4" w:tplc="DC0C4BC4">
      <w:start w:val="1"/>
      <w:numFmt w:val="bullet"/>
      <w:lvlText w:val="o"/>
      <w:lvlJc w:val="left"/>
      <w:pPr>
        <w:ind w:left="3600" w:hanging="360"/>
      </w:pPr>
      <w:rPr>
        <w:rFonts w:ascii="Courier New" w:hAnsi="Courier New" w:hint="default"/>
      </w:rPr>
    </w:lvl>
    <w:lvl w:ilvl="5" w:tplc="EE92DDFC">
      <w:start w:val="1"/>
      <w:numFmt w:val="bullet"/>
      <w:lvlText w:val=""/>
      <w:lvlJc w:val="left"/>
      <w:pPr>
        <w:ind w:left="4320" w:hanging="360"/>
      </w:pPr>
      <w:rPr>
        <w:rFonts w:ascii="Wingdings" w:hAnsi="Wingdings" w:hint="default"/>
      </w:rPr>
    </w:lvl>
    <w:lvl w:ilvl="6" w:tplc="8F343A52">
      <w:start w:val="1"/>
      <w:numFmt w:val="bullet"/>
      <w:lvlText w:val=""/>
      <w:lvlJc w:val="left"/>
      <w:pPr>
        <w:ind w:left="5040" w:hanging="360"/>
      </w:pPr>
      <w:rPr>
        <w:rFonts w:ascii="Symbol" w:hAnsi="Symbol" w:hint="default"/>
      </w:rPr>
    </w:lvl>
    <w:lvl w:ilvl="7" w:tplc="B878701E">
      <w:start w:val="1"/>
      <w:numFmt w:val="bullet"/>
      <w:lvlText w:val="o"/>
      <w:lvlJc w:val="left"/>
      <w:pPr>
        <w:ind w:left="5760" w:hanging="360"/>
      </w:pPr>
      <w:rPr>
        <w:rFonts w:ascii="Courier New" w:hAnsi="Courier New" w:hint="default"/>
      </w:rPr>
    </w:lvl>
    <w:lvl w:ilvl="8" w:tplc="AF54A40E">
      <w:start w:val="1"/>
      <w:numFmt w:val="bullet"/>
      <w:lvlText w:val=""/>
      <w:lvlJc w:val="left"/>
      <w:pPr>
        <w:ind w:left="6480" w:hanging="360"/>
      </w:pPr>
      <w:rPr>
        <w:rFonts w:ascii="Wingdings" w:hAnsi="Wingdings" w:hint="default"/>
      </w:rPr>
    </w:lvl>
  </w:abstractNum>
  <w:abstractNum w:abstractNumId="53" w15:restartNumberingAfterBreak="0">
    <w:nsid w:val="69110A3A"/>
    <w:multiLevelType w:val="multilevel"/>
    <w:tmpl w:val="52108B96"/>
    <w:lvl w:ilvl="0">
      <w:start w:val="3"/>
      <w:numFmt w:val="decimal"/>
      <w:lvlText w:val="%1"/>
      <w:lvlJc w:val="left"/>
      <w:pPr>
        <w:ind w:left="400" w:hanging="400"/>
      </w:pPr>
    </w:lvl>
    <w:lvl w:ilvl="1">
      <w:start w:val="1"/>
      <w:numFmt w:val="decimal"/>
      <w:lvlText w:val="%1.%2"/>
      <w:lvlJc w:val="left"/>
      <w:pPr>
        <w:ind w:left="1440" w:hanging="720"/>
      </w:pPr>
    </w:lvl>
    <w:lvl w:ilvl="2">
      <w:start w:val="1"/>
      <w:numFmt w:val="decimal"/>
      <w:lvlText w:val="%1.%2"/>
      <w:lvlJc w:val="left"/>
      <w:pPr>
        <w:ind w:left="2160" w:hanging="720"/>
      </w:pPr>
    </w:lvl>
    <w:lvl w:ilvl="3">
      <w:start w:val="1"/>
      <w:numFmt w:val="decimal"/>
      <w:lvlText w:val="%1.%2.%3.%4"/>
      <w:lvlJc w:val="left"/>
      <w:pPr>
        <w:ind w:left="3240" w:hanging="1080"/>
      </w:pPr>
    </w:lvl>
    <w:lvl w:ilvl="4">
      <w:start w:val="1"/>
      <w:numFmt w:val="decimal"/>
      <w:lvlText w:val="%1.%2.%3.%4.%5"/>
      <w:lvlJc w:val="left"/>
      <w:pPr>
        <w:ind w:left="4320" w:hanging="1440"/>
      </w:pPr>
    </w:lvl>
    <w:lvl w:ilvl="5">
      <w:start w:val="1"/>
      <w:numFmt w:val="decimal"/>
      <w:lvlText w:val="%1.%2.%3.%4.%5.%6"/>
      <w:lvlJc w:val="left"/>
      <w:pPr>
        <w:ind w:left="5040" w:hanging="1440"/>
      </w:pPr>
    </w:lvl>
    <w:lvl w:ilvl="6">
      <w:start w:val="1"/>
      <w:numFmt w:val="decimal"/>
      <w:lvlText w:val="%1.%2.%3.%4.%5.%6.%7"/>
      <w:lvlJc w:val="left"/>
      <w:pPr>
        <w:ind w:left="6120" w:hanging="1800"/>
      </w:pPr>
    </w:lvl>
    <w:lvl w:ilvl="7">
      <w:start w:val="1"/>
      <w:numFmt w:val="decimal"/>
      <w:lvlText w:val="%1.%2.%3.%4.%5.%6.%7.%8"/>
      <w:lvlJc w:val="left"/>
      <w:pPr>
        <w:ind w:left="7200" w:hanging="2160"/>
      </w:pPr>
    </w:lvl>
    <w:lvl w:ilvl="8">
      <w:start w:val="1"/>
      <w:numFmt w:val="decimal"/>
      <w:lvlText w:val="%1.%2.%3.%4.%5.%6.%7.%8.%9"/>
      <w:lvlJc w:val="left"/>
      <w:pPr>
        <w:ind w:left="7920" w:hanging="2160"/>
      </w:pPr>
    </w:lvl>
  </w:abstractNum>
  <w:abstractNum w:abstractNumId="54" w15:restartNumberingAfterBreak="0">
    <w:nsid w:val="69826403"/>
    <w:multiLevelType w:val="hybridMultilevel"/>
    <w:tmpl w:val="367A6174"/>
    <w:lvl w:ilvl="0" w:tplc="0046FB76">
      <w:start w:val="1"/>
      <w:numFmt w:val="bullet"/>
      <w:lvlText w:val=""/>
      <w:lvlJc w:val="left"/>
      <w:pPr>
        <w:ind w:left="720" w:hanging="360"/>
      </w:pPr>
      <w:rPr>
        <w:rFonts w:ascii="Symbol" w:hAnsi="Symbol" w:hint="default"/>
      </w:rPr>
    </w:lvl>
    <w:lvl w:ilvl="1" w:tplc="75C8DEA2">
      <w:start w:val="1"/>
      <w:numFmt w:val="bullet"/>
      <w:lvlText w:val="o"/>
      <w:lvlJc w:val="left"/>
      <w:pPr>
        <w:ind w:left="1440" w:hanging="360"/>
      </w:pPr>
      <w:rPr>
        <w:rFonts w:ascii="Courier New" w:hAnsi="Courier New" w:hint="default"/>
      </w:rPr>
    </w:lvl>
    <w:lvl w:ilvl="2" w:tplc="936C218E">
      <w:start w:val="1"/>
      <w:numFmt w:val="bullet"/>
      <w:lvlText w:val=""/>
      <w:lvlJc w:val="left"/>
      <w:pPr>
        <w:ind w:left="2160" w:hanging="360"/>
      </w:pPr>
      <w:rPr>
        <w:rFonts w:ascii="Wingdings" w:hAnsi="Wingdings" w:hint="default"/>
      </w:rPr>
    </w:lvl>
    <w:lvl w:ilvl="3" w:tplc="BF2C9DA8">
      <w:start w:val="1"/>
      <w:numFmt w:val="bullet"/>
      <w:lvlText w:val=""/>
      <w:lvlJc w:val="left"/>
      <w:pPr>
        <w:ind w:left="2880" w:hanging="360"/>
      </w:pPr>
      <w:rPr>
        <w:rFonts w:ascii="Symbol" w:hAnsi="Symbol" w:hint="default"/>
      </w:rPr>
    </w:lvl>
    <w:lvl w:ilvl="4" w:tplc="C9C2C84C">
      <w:start w:val="1"/>
      <w:numFmt w:val="bullet"/>
      <w:lvlText w:val="o"/>
      <w:lvlJc w:val="left"/>
      <w:pPr>
        <w:ind w:left="3600" w:hanging="360"/>
      </w:pPr>
      <w:rPr>
        <w:rFonts w:ascii="Courier New" w:hAnsi="Courier New" w:hint="default"/>
      </w:rPr>
    </w:lvl>
    <w:lvl w:ilvl="5" w:tplc="AD0E8920">
      <w:start w:val="1"/>
      <w:numFmt w:val="bullet"/>
      <w:lvlText w:val=""/>
      <w:lvlJc w:val="left"/>
      <w:pPr>
        <w:ind w:left="4320" w:hanging="360"/>
      </w:pPr>
      <w:rPr>
        <w:rFonts w:ascii="Wingdings" w:hAnsi="Wingdings" w:hint="default"/>
      </w:rPr>
    </w:lvl>
    <w:lvl w:ilvl="6" w:tplc="0A5A89DC">
      <w:start w:val="1"/>
      <w:numFmt w:val="bullet"/>
      <w:lvlText w:val=""/>
      <w:lvlJc w:val="left"/>
      <w:pPr>
        <w:ind w:left="5040" w:hanging="360"/>
      </w:pPr>
      <w:rPr>
        <w:rFonts w:ascii="Symbol" w:hAnsi="Symbol" w:hint="default"/>
      </w:rPr>
    </w:lvl>
    <w:lvl w:ilvl="7" w:tplc="1F6CB422">
      <w:start w:val="1"/>
      <w:numFmt w:val="bullet"/>
      <w:lvlText w:val="o"/>
      <w:lvlJc w:val="left"/>
      <w:pPr>
        <w:ind w:left="5760" w:hanging="360"/>
      </w:pPr>
      <w:rPr>
        <w:rFonts w:ascii="Courier New" w:hAnsi="Courier New" w:hint="default"/>
      </w:rPr>
    </w:lvl>
    <w:lvl w:ilvl="8" w:tplc="305811C0">
      <w:start w:val="1"/>
      <w:numFmt w:val="bullet"/>
      <w:lvlText w:val=""/>
      <w:lvlJc w:val="left"/>
      <w:pPr>
        <w:ind w:left="6480" w:hanging="360"/>
      </w:pPr>
      <w:rPr>
        <w:rFonts w:ascii="Wingdings" w:hAnsi="Wingdings" w:hint="default"/>
      </w:rPr>
    </w:lvl>
  </w:abstractNum>
  <w:abstractNum w:abstractNumId="55" w15:restartNumberingAfterBreak="0">
    <w:nsid w:val="69BFBF67"/>
    <w:multiLevelType w:val="hybridMultilevel"/>
    <w:tmpl w:val="AE7C6DBC"/>
    <w:lvl w:ilvl="0" w:tplc="1F66142C">
      <w:start w:val="1"/>
      <w:numFmt w:val="bullet"/>
      <w:lvlText w:val=""/>
      <w:lvlJc w:val="left"/>
      <w:pPr>
        <w:ind w:left="720" w:hanging="360"/>
      </w:pPr>
      <w:rPr>
        <w:rFonts w:ascii="Symbol" w:hAnsi="Symbol" w:hint="default"/>
      </w:rPr>
    </w:lvl>
    <w:lvl w:ilvl="1" w:tplc="2F58CBFA">
      <w:start w:val="1"/>
      <w:numFmt w:val="bullet"/>
      <w:lvlText w:val="o"/>
      <w:lvlJc w:val="left"/>
      <w:pPr>
        <w:ind w:left="1440" w:hanging="360"/>
      </w:pPr>
      <w:rPr>
        <w:rFonts w:ascii="Courier New" w:hAnsi="Courier New" w:hint="default"/>
      </w:rPr>
    </w:lvl>
    <w:lvl w:ilvl="2" w:tplc="EA22E128">
      <w:start w:val="1"/>
      <w:numFmt w:val="bullet"/>
      <w:lvlText w:val=""/>
      <w:lvlJc w:val="left"/>
      <w:pPr>
        <w:ind w:left="2160" w:hanging="360"/>
      </w:pPr>
      <w:rPr>
        <w:rFonts w:ascii="Wingdings" w:hAnsi="Wingdings" w:hint="default"/>
      </w:rPr>
    </w:lvl>
    <w:lvl w:ilvl="3" w:tplc="5D4A3714">
      <w:start w:val="1"/>
      <w:numFmt w:val="bullet"/>
      <w:lvlText w:val=""/>
      <w:lvlJc w:val="left"/>
      <w:pPr>
        <w:ind w:left="2880" w:hanging="360"/>
      </w:pPr>
      <w:rPr>
        <w:rFonts w:ascii="Symbol" w:hAnsi="Symbol" w:hint="default"/>
      </w:rPr>
    </w:lvl>
    <w:lvl w:ilvl="4" w:tplc="627A4BC6">
      <w:start w:val="1"/>
      <w:numFmt w:val="bullet"/>
      <w:lvlText w:val="o"/>
      <w:lvlJc w:val="left"/>
      <w:pPr>
        <w:ind w:left="3600" w:hanging="360"/>
      </w:pPr>
      <w:rPr>
        <w:rFonts w:ascii="Courier New" w:hAnsi="Courier New" w:hint="default"/>
      </w:rPr>
    </w:lvl>
    <w:lvl w:ilvl="5" w:tplc="717ADEBA">
      <w:start w:val="1"/>
      <w:numFmt w:val="bullet"/>
      <w:lvlText w:val=""/>
      <w:lvlJc w:val="left"/>
      <w:pPr>
        <w:ind w:left="4320" w:hanging="360"/>
      </w:pPr>
      <w:rPr>
        <w:rFonts w:ascii="Wingdings" w:hAnsi="Wingdings" w:hint="default"/>
      </w:rPr>
    </w:lvl>
    <w:lvl w:ilvl="6" w:tplc="0B760C9E">
      <w:start w:val="1"/>
      <w:numFmt w:val="bullet"/>
      <w:lvlText w:val=""/>
      <w:lvlJc w:val="left"/>
      <w:pPr>
        <w:ind w:left="5040" w:hanging="360"/>
      </w:pPr>
      <w:rPr>
        <w:rFonts w:ascii="Symbol" w:hAnsi="Symbol" w:hint="default"/>
      </w:rPr>
    </w:lvl>
    <w:lvl w:ilvl="7" w:tplc="77CC2904">
      <w:start w:val="1"/>
      <w:numFmt w:val="bullet"/>
      <w:lvlText w:val="o"/>
      <w:lvlJc w:val="left"/>
      <w:pPr>
        <w:ind w:left="5760" w:hanging="360"/>
      </w:pPr>
      <w:rPr>
        <w:rFonts w:ascii="Courier New" w:hAnsi="Courier New" w:hint="default"/>
      </w:rPr>
    </w:lvl>
    <w:lvl w:ilvl="8" w:tplc="D090B1FA">
      <w:start w:val="1"/>
      <w:numFmt w:val="bullet"/>
      <w:lvlText w:val=""/>
      <w:lvlJc w:val="left"/>
      <w:pPr>
        <w:ind w:left="6480" w:hanging="360"/>
      </w:pPr>
      <w:rPr>
        <w:rFonts w:ascii="Wingdings" w:hAnsi="Wingdings" w:hint="default"/>
      </w:rPr>
    </w:lvl>
  </w:abstractNum>
  <w:abstractNum w:abstractNumId="56" w15:restartNumberingAfterBreak="0">
    <w:nsid w:val="6A7140D6"/>
    <w:multiLevelType w:val="hybridMultilevel"/>
    <w:tmpl w:val="28780872"/>
    <w:lvl w:ilvl="0" w:tplc="04090019">
      <w:start w:val="1"/>
      <w:numFmt w:val="lowerLetter"/>
      <w:lvlText w:val="%1."/>
      <w:lvlJc w:val="left"/>
      <w:pPr>
        <w:ind w:left="1620" w:hanging="360"/>
      </w:pPr>
    </w:lvl>
    <w:lvl w:ilvl="1" w:tplc="04090019">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7" w15:restartNumberingAfterBreak="0">
    <w:nsid w:val="6BA97981"/>
    <w:multiLevelType w:val="multilevel"/>
    <w:tmpl w:val="0AAE2C10"/>
    <w:lvl w:ilvl="0">
      <w:start w:val="1"/>
      <w:numFmt w:val="decimal"/>
      <w:lvlText w:val="%1"/>
      <w:lvlJc w:val="left"/>
      <w:pPr>
        <w:ind w:left="480" w:hanging="48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970" w:hanging="720"/>
      </w:pPr>
      <w:rPr>
        <w:rFonts w:hint="default"/>
      </w:rPr>
    </w:lvl>
    <w:lvl w:ilvl="3">
      <w:start w:val="1"/>
      <w:numFmt w:val="upperLetter"/>
      <w:lvlText w:val="%4."/>
      <w:lvlJc w:val="left"/>
      <w:pPr>
        <w:ind w:left="2520" w:hanging="360"/>
      </w:p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58" w15:restartNumberingAfterBreak="0">
    <w:nsid w:val="6E28E914"/>
    <w:multiLevelType w:val="hybridMultilevel"/>
    <w:tmpl w:val="010A1542"/>
    <w:lvl w:ilvl="0" w:tplc="045EEDB6">
      <w:start w:val="1"/>
      <w:numFmt w:val="bullet"/>
      <w:lvlText w:val=""/>
      <w:lvlJc w:val="left"/>
      <w:pPr>
        <w:ind w:left="720" w:hanging="360"/>
      </w:pPr>
      <w:rPr>
        <w:rFonts w:ascii="Symbol" w:hAnsi="Symbol" w:hint="default"/>
      </w:rPr>
    </w:lvl>
    <w:lvl w:ilvl="1" w:tplc="FAB49722">
      <w:start w:val="1"/>
      <w:numFmt w:val="bullet"/>
      <w:lvlText w:val="o"/>
      <w:lvlJc w:val="left"/>
      <w:pPr>
        <w:ind w:left="1440" w:hanging="360"/>
      </w:pPr>
      <w:rPr>
        <w:rFonts w:ascii="Courier New" w:hAnsi="Courier New" w:hint="default"/>
      </w:rPr>
    </w:lvl>
    <w:lvl w:ilvl="2" w:tplc="60AE8208">
      <w:start w:val="1"/>
      <w:numFmt w:val="bullet"/>
      <w:lvlText w:val=""/>
      <w:lvlJc w:val="left"/>
      <w:pPr>
        <w:ind w:left="2160" w:hanging="360"/>
      </w:pPr>
      <w:rPr>
        <w:rFonts w:ascii="Wingdings" w:hAnsi="Wingdings" w:hint="default"/>
      </w:rPr>
    </w:lvl>
    <w:lvl w:ilvl="3" w:tplc="CDACB8BA">
      <w:start w:val="1"/>
      <w:numFmt w:val="bullet"/>
      <w:lvlText w:val=""/>
      <w:lvlJc w:val="left"/>
      <w:pPr>
        <w:ind w:left="2880" w:hanging="360"/>
      </w:pPr>
      <w:rPr>
        <w:rFonts w:ascii="Symbol" w:hAnsi="Symbol" w:hint="default"/>
      </w:rPr>
    </w:lvl>
    <w:lvl w:ilvl="4" w:tplc="491E71C4">
      <w:start w:val="1"/>
      <w:numFmt w:val="bullet"/>
      <w:lvlText w:val="o"/>
      <w:lvlJc w:val="left"/>
      <w:pPr>
        <w:ind w:left="3600" w:hanging="360"/>
      </w:pPr>
      <w:rPr>
        <w:rFonts w:ascii="Courier New" w:hAnsi="Courier New" w:hint="default"/>
      </w:rPr>
    </w:lvl>
    <w:lvl w:ilvl="5" w:tplc="F564B6EE">
      <w:start w:val="1"/>
      <w:numFmt w:val="bullet"/>
      <w:lvlText w:val=""/>
      <w:lvlJc w:val="left"/>
      <w:pPr>
        <w:ind w:left="4320" w:hanging="360"/>
      </w:pPr>
      <w:rPr>
        <w:rFonts w:ascii="Wingdings" w:hAnsi="Wingdings" w:hint="default"/>
      </w:rPr>
    </w:lvl>
    <w:lvl w:ilvl="6" w:tplc="4704DFF6">
      <w:start w:val="1"/>
      <w:numFmt w:val="bullet"/>
      <w:lvlText w:val=""/>
      <w:lvlJc w:val="left"/>
      <w:pPr>
        <w:ind w:left="5040" w:hanging="360"/>
      </w:pPr>
      <w:rPr>
        <w:rFonts w:ascii="Symbol" w:hAnsi="Symbol" w:hint="default"/>
      </w:rPr>
    </w:lvl>
    <w:lvl w:ilvl="7" w:tplc="704C6E20">
      <w:start w:val="1"/>
      <w:numFmt w:val="bullet"/>
      <w:lvlText w:val="o"/>
      <w:lvlJc w:val="left"/>
      <w:pPr>
        <w:ind w:left="5760" w:hanging="360"/>
      </w:pPr>
      <w:rPr>
        <w:rFonts w:ascii="Courier New" w:hAnsi="Courier New" w:hint="default"/>
      </w:rPr>
    </w:lvl>
    <w:lvl w:ilvl="8" w:tplc="48429D24">
      <w:start w:val="1"/>
      <w:numFmt w:val="bullet"/>
      <w:lvlText w:val=""/>
      <w:lvlJc w:val="left"/>
      <w:pPr>
        <w:ind w:left="6480" w:hanging="360"/>
      </w:pPr>
      <w:rPr>
        <w:rFonts w:ascii="Wingdings" w:hAnsi="Wingdings" w:hint="default"/>
      </w:rPr>
    </w:lvl>
  </w:abstractNum>
  <w:abstractNum w:abstractNumId="59" w15:restartNumberingAfterBreak="0">
    <w:nsid w:val="721FDB8D"/>
    <w:multiLevelType w:val="hybridMultilevel"/>
    <w:tmpl w:val="6EE81C80"/>
    <w:lvl w:ilvl="0" w:tplc="ABC67866">
      <w:start w:val="1"/>
      <w:numFmt w:val="decimal"/>
      <w:lvlText w:val="%1."/>
      <w:lvlJc w:val="left"/>
      <w:pPr>
        <w:ind w:left="720" w:hanging="360"/>
      </w:pPr>
    </w:lvl>
    <w:lvl w:ilvl="1" w:tplc="53D45CD8">
      <w:start w:val="1"/>
      <w:numFmt w:val="lowerLetter"/>
      <w:lvlText w:val="%2."/>
      <w:lvlJc w:val="left"/>
      <w:pPr>
        <w:ind w:left="1440" w:hanging="360"/>
      </w:pPr>
    </w:lvl>
    <w:lvl w:ilvl="2" w:tplc="40CAEA62">
      <w:start w:val="1"/>
      <w:numFmt w:val="lowerRoman"/>
      <w:lvlText w:val="%3."/>
      <w:lvlJc w:val="right"/>
      <w:pPr>
        <w:ind w:left="2160" w:hanging="180"/>
      </w:pPr>
    </w:lvl>
    <w:lvl w:ilvl="3" w:tplc="47B2EB68">
      <w:start w:val="1"/>
      <w:numFmt w:val="decimal"/>
      <w:lvlText w:val="%4."/>
      <w:lvlJc w:val="left"/>
      <w:pPr>
        <w:ind w:left="2880" w:hanging="360"/>
      </w:pPr>
    </w:lvl>
    <w:lvl w:ilvl="4" w:tplc="7B3ACC0E">
      <w:start w:val="1"/>
      <w:numFmt w:val="lowerLetter"/>
      <w:lvlText w:val="%5."/>
      <w:lvlJc w:val="left"/>
      <w:pPr>
        <w:ind w:left="3600" w:hanging="360"/>
      </w:pPr>
    </w:lvl>
    <w:lvl w:ilvl="5" w:tplc="AF7E153E">
      <w:start w:val="1"/>
      <w:numFmt w:val="lowerRoman"/>
      <w:lvlText w:val="%6."/>
      <w:lvlJc w:val="right"/>
      <w:pPr>
        <w:ind w:left="4320" w:hanging="180"/>
      </w:pPr>
    </w:lvl>
    <w:lvl w:ilvl="6" w:tplc="6BE22DFA">
      <w:start w:val="1"/>
      <w:numFmt w:val="decimal"/>
      <w:lvlText w:val="%7."/>
      <w:lvlJc w:val="left"/>
      <w:pPr>
        <w:ind w:left="5040" w:hanging="360"/>
      </w:pPr>
    </w:lvl>
    <w:lvl w:ilvl="7" w:tplc="326E24DA">
      <w:start w:val="1"/>
      <w:numFmt w:val="lowerLetter"/>
      <w:lvlText w:val="%8."/>
      <w:lvlJc w:val="left"/>
      <w:pPr>
        <w:ind w:left="5760" w:hanging="360"/>
      </w:pPr>
    </w:lvl>
    <w:lvl w:ilvl="8" w:tplc="23B890D6">
      <w:start w:val="1"/>
      <w:numFmt w:val="lowerRoman"/>
      <w:lvlText w:val="%9."/>
      <w:lvlJc w:val="right"/>
      <w:pPr>
        <w:ind w:left="6480" w:hanging="180"/>
      </w:pPr>
    </w:lvl>
  </w:abstractNum>
  <w:abstractNum w:abstractNumId="60" w15:restartNumberingAfterBreak="0">
    <w:nsid w:val="72F2757F"/>
    <w:multiLevelType w:val="multilevel"/>
    <w:tmpl w:val="DAE4F090"/>
    <w:lvl w:ilvl="0">
      <w:start w:val="5"/>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61" w15:restartNumberingAfterBreak="0">
    <w:nsid w:val="742B33B9"/>
    <w:multiLevelType w:val="hybridMultilevel"/>
    <w:tmpl w:val="9FB672F0"/>
    <w:lvl w:ilvl="0" w:tplc="D77E8F46">
      <w:start w:val="1"/>
      <w:numFmt w:val="bullet"/>
      <w:lvlText w:val=""/>
      <w:lvlJc w:val="left"/>
      <w:pPr>
        <w:ind w:left="720" w:hanging="360"/>
      </w:pPr>
      <w:rPr>
        <w:rFonts w:ascii="Symbol" w:hAnsi="Symbol" w:hint="default"/>
      </w:rPr>
    </w:lvl>
    <w:lvl w:ilvl="1" w:tplc="1DCEC114">
      <w:start w:val="1"/>
      <w:numFmt w:val="bullet"/>
      <w:lvlText w:val="o"/>
      <w:lvlJc w:val="left"/>
      <w:pPr>
        <w:ind w:left="1440" w:hanging="360"/>
      </w:pPr>
      <w:rPr>
        <w:rFonts w:ascii="Courier New" w:hAnsi="Courier New" w:hint="default"/>
      </w:rPr>
    </w:lvl>
    <w:lvl w:ilvl="2" w:tplc="A30ECAE6">
      <w:start w:val="1"/>
      <w:numFmt w:val="bullet"/>
      <w:lvlText w:val=""/>
      <w:lvlJc w:val="left"/>
      <w:pPr>
        <w:ind w:left="2160" w:hanging="360"/>
      </w:pPr>
      <w:rPr>
        <w:rFonts w:ascii="Wingdings" w:hAnsi="Wingdings" w:hint="default"/>
      </w:rPr>
    </w:lvl>
    <w:lvl w:ilvl="3" w:tplc="94F28008">
      <w:start w:val="1"/>
      <w:numFmt w:val="bullet"/>
      <w:lvlText w:val=""/>
      <w:lvlJc w:val="left"/>
      <w:pPr>
        <w:ind w:left="2880" w:hanging="360"/>
      </w:pPr>
      <w:rPr>
        <w:rFonts w:ascii="Symbol" w:hAnsi="Symbol" w:hint="default"/>
      </w:rPr>
    </w:lvl>
    <w:lvl w:ilvl="4" w:tplc="56125682">
      <w:start w:val="1"/>
      <w:numFmt w:val="bullet"/>
      <w:lvlText w:val="o"/>
      <w:lvlJc w:val="left"/>
      <w:pPr>
        <w:ind w:left="3600" w:hanging="360"/>
      </w:pPr>
      <w:rPr>
        <w:rFonts w:ascii="Courier New" w:hAnsi="Courier New" w:hint="default"/>
      </w:rPr>
    </w:lvl>
    <w:lvl w:ilvl="5" w:tplc="33B63EC4">
      <w:start w:val="1"/>
      <w:numFmt w:val="bullet"/>
      <w:lvlText w:val=""/>
      <w:lvlJc w:val="left"/>
      <w:pPr>
        <w:ind w:left="4320" w:hanging="360"/>
      </w:pPr>
      <w:rPr>
        <w:rFonts w:ascii="Wingdings" w:hAnsi="Wingdings" w:hint="default"/>
      </w:rPr>
    </w:lvl>
    <w:lvl w:ilvl="6" w:tplc="4C1E7F4A">
      <w:start w:val="1"/>
      <w:numFmt w:val="bullet"/>
      <w:lvlText w:val=""/>
      <w:lvlJc w:val="left"/>
      <w:pPr>
        <w:ind w:left="5040" w:hanging="360"/>
      </w:pPr>
      <w:rPr>
        <w:rFonts w:ascii="Symbol" w:hAnsi="Symbol" w:hint="default"/>
      </w:rPr>
    </w:lvl>
    <w:lvl w:ilvl="7" w:tplc="D3EC983A">
      <w:start w:val="1"/>
      <w:numFmt w:val="bullet"/>
      <w:lvlText w:val="o"/>
      <w:lvlJc w:val="left"/>
      <w:pPr>
        <w:ind w:left="5760" w:hanging="360"/>
      </w:pPr>
      <w:rPr>
        <w:rFonts w:ascii="Courier New" w:hAnsi="Courier New" w:hint="default"/>
      </w:rPr>
    </w:lvl>
    <w:lvl w:ilvl="8" w:tplc="72025294">
      <w:start w:val="1"/>
      <w:numFmt w:val="bullet"/>
      <w:lvlText w:val=""/>
      <w:lvlJc w:val="left"/>
      <w:pPr>
        <w:ind w:left="6480" w:hanging="360"/>
      </w:pPr>
      <w:rPr>
        <w:rFonts w:ascii="Wingdings" w:hAnsi="Wingdings" w:hint="default"/>
      </w:rPr>
    </w:lvl>
  </w:abstractNum>
  <w:abstractNum w:abstractNumId="62" w15:restartNumberingAfterBreak="0">
    <w:nsid w:val="747F8CD6"/>
    <w:multiLevelType w:val="hybridMultilevel"/>
    <w:tmpl w:val="3AD6AB58"/>
    <w:lvl w:ilvl="0" w:tplc="CA629BBC">
      <w:start w:val="1"/>
      <w:numFmt w:val="decimal"/>
      <w:lvlText w:val="%1."/>
      <w:lvlJc w:val="left"/>
      <w:pPr>
        <w:ind w:left="720" w:hanging="360"/>
      </w:pPr>
    </w:lvl>
    <w:lvl w:ilvl="1" w:tplc="2006F17C">
      <w:start w:val="1"/>
      <w:numFmt w:val="lowerLetter"/>
      <w:lvlText w:val="%2."/>
      <w:lvlJc w:val="left"/>
      <w:pPr>
        <w:ind w:left="1440" w:hanging="360"/>
      </w:pPr>
    </w:lvl>
    <w:lvl w:ilvl="2" w:tplc="E3F01C5A">
      <w:start w:val="1"/>
      <w:numFmt w:val="lowerRoman"/>
      <w:lvlText w:val="%3."/>
      <w:lvlJc w:val="right"/>
      <w:pPr>
        <w:ind w:left="2160" w:hanging="180"/>
      </w:pPr>
    </w:lvl>
    <w:lvl w:ilvl="3" w:tplc="25FEEA6C">
      <w:start w:val="1"/>
      <w:numFmt w:val="decimal"/>
      <w:lvlText w:val="%4."/>
      <w:lvlJc w:val="left"/>
      <w:pPr>
        <w:ind w:left="2880" w:hanging="360"/>
      </w:pPr>
    </w:lvl>
    <w:lvl w:ilvl="4" w:tplc="EB363C02">
      <w:start w:val="1"/>
      <w:numFmt w:val="lowerLetter"/>
      <w:lvlText w:val="%5."/>
      <w:lvlJc w:val="left"/>
      <w:pPr>
        <w:ind w:left="3600" w:hanging="360"/>
      </w:pPr>
    </w:lvl>
    <w:lvl w:ilvl="5" w:tplc="7C00716C">
      <w:start w:val="1"/>
      <w:numFmt w:val="lowerRoman"/>
      <w:lvlText w:val="%6."/>
      <w:lvlJc w:val="right"/>
      <w:pPr>
        <w:ind w:left="4320" w:hanging="180"/>
      </w:pPr>
    </w:lvl>
    <w:lvl w:ilvl="6" w:tplc="B308DD9E">
      <w:start w:val="1"/>
      <w:numFmt w:val="decimal"/>
      <w:lvlText w:val="%7."/>
      <w:lvlJc w:val="left"/>
      <w:pPr>
        <w:ind w:left="5040" w:hanging="360"/>
      </w:pPr>
    </w:lvl>
    <w:lvl w:ilvl="7" w:tplc="73D64226">
      <w:start w:val="1"/>
      <w:numFmt w:val="lowerLetter"/>
      <w:lvlText w:val="%8."/>
      <w:lvlJc w:val="left"/>
      <w:pPr>
        <w:ind w:left="5760" w:hanging="360"/>
      </w:pPr>
    </w:lvl>
    <w:lvl w:ilvl="8" w:tplc="26A02130">
      <w:start w:val="1"/>
      <w:numFmt w:val="lowerRoman"/>
      <w:lvlText w:val="%9."/>
      <w:lvlJc w:val="right"/>
      <w:pPr>
        <w:ind w:left="6480" w:hanging="180"/>
      </w:pPr>
    </w:lvl>
  </w:abstractNum>
  <w:abstractNum w:abstractNumId="63" w15:restartNumberingAfterBreak="0">
    <w:nsid w:val="764088D0"/>
    <w:multiLevelType w:val="hybridMultilevel"/>
    <w:tmpl w:val="2D80E6F6"/>
    <w:lvl w:ilvl="0" w:tplc="128016F2">
      <w:start w:val="1"/>
      <w:numFmt w:val="bullet"/>
      <w:lvlText w:val=""/>
      <w:lvlJc w:val="left"/>
      <w:pPr>
        <w:ind w:left="720" w:hanging="360"/>
      </w:pPr>
      <w:rPr>
        <w:rFonts w:ascii="Symbol" w:hAnsi="Symbol" w:hint="default"/>
      </w:rPr>
    </w:lvl>
    <w:lvl w:ilvl="1" w:tplc="C522461C">
      <w:start w:val="1"/>
      <w:numFmt w:val="bullet"/>
      <w:lvlText w:val="o"/>
      <w:lvlJc w:val="left"/>
      <w:pPr>
        <w:ind w:left="1440" w:hanging="360"/>
      </w:pPr>
      <w:rPr>
        <w:rFonts w:ascii="Courier New" w:hAnsi="Courier New" w:hint="default"/>
      </w:rPr>
    </w:lvl>
    <w:lvl w:ilvl="2" w:tplc="2CDE908E">
      <w:start w:val="1"/>
      <w:numFmt w:val="bullet"/>
      <w:lvlText w:val=""/>
      <w:lvlJc w:val="left"/>
      <w:pPr>
        <w:ind w:left="2160" w:hanging="360"/>
      </w:pPr>
      <w:rPr>
        <w:rFonts w:ascii="Wingdings" w:hAnsi="Wingdings" w:hint="default"/>
      </w:rPr>
    </w:lvl>
    <w:lvl w:ilvl="3" w:tplc="188066D0">
      <w:start w:val="1"/>
      <w:numFmt w:val="bullet"/>
      <w:lvlText w:val=""/>
      <w:lvlJc w:val="left"/>
      <w:pPr>
        <w:ind w:left="2880" w:hanging="360"/>
      </w:pPr>
      <w:rPr>
        <w:rFonts w:ascii="Symbol" w:hAnsi="Symbol" w:hint="default"/>
      </w:rPr>
    </w:lvl>
    <w:lvl w:ilvl="4" w:tplc="913417C4">
      <w:start w:val="1"/>
      <w:numFmt w:val="bullet"/>
      <w:lvlText w:val="o"/>
      <w:lvlJc w:val="left"/>
      <w:pPr>
        <w:ind w:left="3600" w:hanging="360"/>
      </w:pPr>
      <w:rPr>
        <w:rFonts w:ascii="Courier New" w:hAnsi="Courier New" w:hint="default"/>
      </w:rPr>
    </w:lvl>
    <w:lvl w:ilvl="5" w:tplc="3628E8F2">
      <w:start w:val="1"/>
      <w:numFmt w:val="bullet"/>
      <w:lvlText w:val=""/>
      <w:lvlJc w:val="left"/>
      <w:pPr>
        <w:ind w:left="4320" w:hanging="360"/>
      </w:pPr>
      <w:rPr>
        <w:rFonts w:ascii="Wingdings" w:hAnsi="Wingdings" w:hint="default"/>
      </w:rPr>
    </w:lvl>
    <w:lvl w:ilvl="6" w:tplc="174E67EA">
      <w:start w:val="1"/>
      <w:numFmt w:val="bullet"/>
      <w:lvlText w:val=""/>
      <w:lvlJc w:val="left"/>
      <w:pPr>
        <w:ind w:left="5040" w:hanging="360"/>
      </w:pPr>
      <w:rPr>
        <w:rFonts w:ascii="Symbol" w:hAnsi="Symbol" w:hint="default"/>
      </w:rPr>
    </w:lvl>
    <w:lvl w:ilvl="7" w:tplc="F98E6420">
      <w:start w:val="1"/>
      <w:numFmt w:val="bullet"/>
      <w:lvlText w:val="o"/>
      <w:lvlJc w:val="left"/>
      <w:pPr>
        <w:ind w:left="5760" w:hanging="360"/>
      </w:pPr>
      <w:rPr>
        <w:rFonts w:ascii="Courier New" w:hAnsi="Courier New" w:hint="default"/>
      </w:rPr>
    </w:lvl>
    <w:lvl w:ilvl="8" w:tplc="78EC81B4">
      <w:start w:val="1"/>
      <w:numFmt w:val="bullet"/>
      <w:lvlText w:val=""/>
      <w:lvlJc w:val="left"/>
      <w:pPr>
        <w:ind w:left="6480" w:hanging="360"/>
      </w:pPr>
      <w:rPr>
        <w:rFonts w:ascii="Wingdings" w:hAnsi="Wingdings" w:hint="default"/>
      </w:rPr>
    </w:lvl>
  </w:abstractNum>
  <w:abstractNum w:abstractNumId="64" w15:restartNumberingAfterBreak="0">
    <w:nsid w:val="76F73C8B"/>
    <w:multiLevelType w:val="multilevel"/>
    <w:tmpl w:val="AF5E2F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8AE54B9"/>
    <w:multiLevelType w:val="hybridMultilevel"/>
    <w:tmpl w:val="04A0B97E"/>
    <w:lvl w:ilvl="0" w:tplc="A7560AD0">
      <w:start w:val="1"/>
      <w:numFmt w:val="bullet"/>
      <w:lvlText w:val=""/>
      <w:lvlJc w:val="left"/>
      <w:pPr>
        <w:ind w:left="720" w:hanging="360"/>
      </w:pPr>
      <w:rPr>
        <w:rFonts w:ascii="Symbol" w:hAnsi="Symbol" w:hint="default"/>
      </w:rPr>
    </w:lvl>
    <w:lvl w:ilvl="1" w:tplc="4BFC560C">
      <w:start w:val="1"/>
      <w:numFmt w:val="bullet"/>
      <w:lvlText w:val="o"/>
      <w:lvlJc w:val="left"/>
      <w:pPr>
        <w:ind w:left="1440" w:hanging="360"/>
      </w:pPr>
      <w:rPr>
        <w:rFonts w:ascii="Courier New" w:hAnsi="Courier New" w:hint="default"/>
      </w:rPr>
    </w:lvl>
    <w:lvl w:ilvl="2" w:tplc="60225CDC">
      <w:start w:val="1"/>
      <w:numFmt w:val="bullet"/>
      <w:lvlText w:val=""/>
      <w:lvlJc w:val="left"/>
      <w:pPr>
        <w:ind w:left="2160" w:hanging="360"/>
      </w:pPr>
      <w:rPr>
        <w:rFonts w:ascii="Wingdings" w:hAnsi="Wingdings" w:hint="default"/>
      </w:rPr>
    </w:lvl>
    <w:lvl w:ilvl="3" w:tplc="F1003F4E">
      <w:start w:val="1"/>
      <w:numFmt w:val="bullet"/>
      <w:lvlText w:val=""/>
      <w:lvlJc w:val="left"/>
      <w:pPr>
        <w:ind w:left="2880" w:hanging="360"/>
      </w:pPr>
      <w:rPr>
        <w:rFonts w:ascii="Symbol" w:hAnsi="Symbol" w:hint="default"/>
      </w:rPr>
    </w:lvl>
    <w:lvl w:ilvl="4" w:tplc="07CEC35E">
      <w:start w:val="1"/>
      <w:numFmt w:val="bullet"/>
      <w:lvlText w:val="o"/>
      <w:lvlJc w:val="left"/>
      <w:pPr>
        <w:ind w:left="3600" w:hanging="360"/>
      </w:pPr>
      <w:rPr>
        <w:rFonts w:ascii="Courier New" w:hAnsi="Courier New" w:hint="default"/>
      </w:rPr>
    </w:lvl>
    <w:lvl w:ilvl="5" w:tplc="7EF02FA0">
      <w:start w:val="1"/>
      <w:numFmt w:val="bullet"/>
      <w:lvlText w:val=""/>
      <w:lvlJc w:val="left"/>
      <w:pPr>
        <w:ind w:left="4320" w:hanging="360"/>
      </w:pPr>
      <w:rPr>
        <w:rFonts w:ascii="Wingdings" w:hAnsi="Wingdings" w:hint="default"/>
      </w:rPr>
    </w:lvl>
    <w:lvl w:ilvl="6" w:tplc="7ACEAA1E">
      <w:start w:val="1"/>
      <w:numFmt w:val="bullet"/>
      <w:lvlText w:val=""/>
      <w:lvlJc w:val="left"/>
      <w:pPr>
        <w:ind w:left="5040" w:hanging="360"/>
      </w:pPr>
      <w:rPr>
        <w:rFonts w:ascii="Symbol" w:hAnsi="Symbol" w:hint="default"/>
      </w:rPr>
    </w:lvl>
    <w:lvl w:ilvl="7" w:tplc="B9CEB56E">
      <w:start w:val="1"/>
      <w:numFmt w:val="bullet"/>
      <w:lvlText w:val="o"/>
      <w:lvlJc w:val="left"/>
      <w:pPr>
        <w:ind w:left="5760" w:hanging="360"/>
      </w:pPr>
      <w:rPr>
        <w:rFonts w:ascii="Courier New" w:hAnsi="Courier New" w:hint="default"/>
      </w:rPr>
    </w:lvl>
    <w:lvl w:ilvl="8" w:tplc="E2F8C6F8">
      <w:start w:val="1"/>
      <w:numFmt w:val="bullet"/>
      <w:lvlText w:val=""/>
      <w:lvlJc w:val="left"/>
      <w:pPr>
        <w:ind w:left="6480" w:hanging="360"/>
      </w:pPr>
      <w:rPr>
        <w:rFonts w:ascii="Wingdings" w:hAnsi="Wingdings" w:hint="default"/>
      </w:rPr>
    </w:lvl>
  </w:abstractNum>
  <w:abstractNum w:abstractNumId="66" w15:restartNumberingAfterBreak="0">
    <w:nsid w:val="78B2CB3B"/>
    <w:multiLevelType w:val="hybridMultilevel"/>
    <w:tmpl w:val="4ED81346"/>
    <w:lvl w:ilvl="0" w:tplc="C6505FDE">
      <w:start w:val="1"/>
      <w:numFmt w:val="bullet"/>
      <w:lvlText w:val=""/>
      <w:lvlJc w:val="left"/>
      <w:pPr>
        <w:ind w:left="720" w:hanging="360"/>
      </w:pPr>
      <w:rPr>
        <w:rFonts w:ascii="Symbol" w:hAnsi="Symbol" w:hint="default"/>
      </w:rPr>
    </w:lvl>
    <w:lvl w:ilvl="1" w:tplc="2228A7FA">
      <w:start w:val="1"/>
      <w:numFmt w:val="bullet"/>
      <w:lvlText w:val="o"/>
      <w:lvlJc w:val="left"/>
      <w:pPr>
        <w:ind w:left="1440" w:hanging="360"/>
      </w:pPr>
      <w:rPr>
        <w:rFonts w:ascii="Courier New" w:hAnsi="Courier New" w:hint="default"/>
      </w:rPr>
    </w:lvl>
    <w:lvl w:ilvl="2" w:tplc="C3AAE1C8">
      <w:start w:val="1"/>
      <w:numFmt w:val="bullet"/>
      <w:lvlText w:val=""/>
      <w:lvlJc w:val="left"/>
      <w:pPr>
        <w:ind w:left="2160" w:hanging="360"/>
      </w:pPr>
      <w:rPr>
        <w:rFonts w:ascii="Wingdings" w:hAnsi="Wingdings" w:hint="default"/>
      </w:rPr>
    </w:lvl>
    <w:lvl w:ilvl="3" w:tplc="67BCF8C4">
      <w:start w:val="1"/>
      <w:numFmt w:val="bullet"/>
      <w:lvlText w:val=""/>
      <w:lvlJc w:val="left"/>
      <w:pPr>
        <w:ind w:left="2880" w:hanging="360"/>
      </w:pPr>
      <w:rPr>
        <w:rFonts w:ascii="Symbol" w:hAnsi="Symbol" w:hint="default"/>
      </w:rPr>
    </w:lvl>
    <w:lvl w:ilvl="4" w:tplc="38C2EB6E">
      <w:start w:val="1"/>
      <w:numFmt w:val="bullet"/>
      <w:lvlText w:val="o"/>
      <w:lvlJc w:val="left"/>
      <w:pPr>
        <w:ind w:left="3600" w:hanging="360"/>
      </w:pPr>
      <w:rPr>
        <w:rFonts w:ascii="Courier New" w:hAnsi="Courier New" w:hint="default"/>
      </w:rPr>
    </w:lvl>
    <w:lvl w:ilvl="5" w:tplc="60B460D2">
      <w:start w:val="1"/>
      <w:numFmt w:val="bullet"/>
      <w:lvlText w:val=""/>
      <w:lvlJc w:val="left"/>
      <w:pPr>
        <w:ind w:left="4320" w:hanging="360"/>
      </w:pPr>
      <w:rPr>
        <w:rFonts w:ascii="Wingdings" w:hAnsi="Wingdings" w:hint="default"/>
      </w:rPr>
    </w:lvl>
    <w:lvl w:ilvl="6" w:tplc="BD62FD82">
      <w:start w:val="1"/>
      <w:numFmt w:val="bullet"/>
      <w:lvlText w:val=""/>
      <w:lvlJc w:val="left"/>
      <w:pPr>
        <w:ind w:left="5040" w:hanging="360"/>
      </w:pPr>
      <w:rPr>
        <w:rFonts w:ascii="Symbol" w:hAnsi="Symbol" w:hint="default"/>
      </w:rPr>
    </w:lvl>
    <w:lvl w:ilvl="7" w:tplc="047440B6">
      <w:start w:val="1"/>
      <w:numFmt w:val="bullet"/>
      <w:lvlText w:val="o"/>
      <w:lvlJc w:val="left"/>
      <w:pPr>
        <w:ind w:left="5760" w:hanging="360"/>
      </w:pPr>
      <w:rPr>
        <w:rFonts w:ascii="Courier New" w:hAnsi="Courier New" w:hint="default"/>
      </w:rPr>
    </w:lvl>
    <w:lvl w:ilvl="8" w:tplc="D9EA751E">
      <w:start w:val="1"/>
      <w:numFmt w:val="bullet"/>
      <w:lvlText w:val=""/>
      <w:lvlJc w:val="left"/>
      <w:pPr>
        <w:ind w:left="6480" w:hanging="360"/>
      </w:pPr>
      <w:rPr>
        <w:rFonts w:ascii="Wingdings" w:hAnsi="Wingdings" w:hint="default"/>
      </w:rPr>
    </w:lvl>
  </w:abstractNum>
  <w:abstractNum w:abstractNumId="67" w15:restartNumberingAfterBreak="0">
    <w:nsid w:val="794CDABA"/>
    <w:multiLevelType w:val="hybridMultilevel"/>
    <w:tmpl w:val="27F415DC"/>
    <w:lvl w:ilvl="0" w:tplc="F6D024A6">
      <w:start w:val="1"/>
      <w:numFmt w:val="bullet"/>
      <w:lvlText w:val=""/>
      <w:lvlJc w:val="left"/>
      <w:pPr>
        <w:ind w:left="720" w:hanging="360"/>
      </w:pPr>
      <w:rPr>
        <w:rFonts w:ascii="Symbol" w:hAnsi="Symbol" w:hint="default"/>
      </w:rPr>
    </w:lvl>
    <w:lvl w:ilvl="1" w:tplc="6B62EFC2">
      <w:start w:val="1"/>
      <w:numFmt w:val="bullet"/>
      <w:lvlText w:val="o"/>
      <w:lvlJc w:val="left"/>
      <w:pPr>
        <w:ind w:left="1440" w:hanging="360"/>
      </w:pPr>
      <w:rPr>
        <w:rFonts w:ascii="Courier New" w:hAnsi="Courier New" w:hint="default"/>
      </w:rPr>
    </w:lvl>
    <w:lvl w:ilvl="2" w:tplc="6B74C27A">
      <w:start w:val="1"/>
      <w:numFmt w:val="bullet"/>
      <w:lvlText w:val=""/>
      <w:lvlJc w:val="left"/>
      <w:pPr>
        <w:ind w:left="2160" w:hanging="360"/>
      </w:pPr>
      <w:rPr>
        <w:rFonts w:ascii="Wingdings" w:hAnsi="Wingdings" w:hint="default"/>
      </w:rPr>
    </w:lvl>
    <w:lvl w:ilvl="3" w:tplc="72BE7B08">
      <w:start w:val="1"/>
      <w:numFmt w:val="bullet"/>
      <w:lvlText w:val=""/>
      <w:lvlJc w:val="left"/>
      <w:pPr>
        <w:ind w:left="2880" w:hanging="360"/>
      </w:pPr>
      <w:rPr>
        <w:rFonts w:ascii="Symbol" w:hAnsi="Symbol" w:hint="default"/>
      </w:rPr>
    </w:lvl>
    <w:lvl w:ilvl="4" w:tplc="5B449686">
      <w:start w:val="1"/>
      <w:numFmt w:val="bullet"/>
      <w:lvlText w:val="o"/>
      <w:lvlJc w:val="left"/>
      <w:pPr>
        <w:ind w:left="3600" w:hanging="360"/>
      </w:pPr>
      <w:rPr>
        <w:rFonts w:ascii="Courier New" w:hAnsi="Courier New" w:hint="default"/>
      </w:rPr>
    </w:lvl>
    <w:lvl w:ilvl="5" w:tplc="0E72A0FA">
      <w:start w:val="1"/>
      <w:numFmt w:val="bullet"/>
      <w:lvlText w:val=""/>
      <w:lvlJc w:val="left"/>
      <w:pPr>
        <w:ind w:left="4320" w:hanging="360"/>
      </w:pPr>
      <w:rPr>
        <w:rFonts w:ascii="Wingdings" w:hAnsi="Wingdings" w:hint="default"/>
      </w:rPr>
    </w:lvl>
    <w:lvl w:ilvl="6" w:tplc="35405B86">
      <w:start w:val="1"/>
      <w:numFmt w:val="bullet"/>
      <w:lvlText w:val=""/>
      <w:lvlJc w:val="left"/>
      <w:pPr>
        <w:ind w:left="5040" w:hanging="360"/>
      </w:pPr>
      <w:rPr>
        <w:rFonts w:ascii="Symbol" w:hAnsi="Symbol" w:hint="default"/>
      </w:rPr>
    </w:lvl>
    <w:lvl w:ilvl="7" w:tplc="84C4D718">
      <w:start w:val="1"/>
      <w:numFmt w:val="bullet"/>
      <w:lvlText w:val="o"/>
      <w:lvlJc w:val="left"/>
      <w:pPr>
        <w:ind w:left="5760" w:hanging="360"/>
      </w:pPr>
      <w:rPr>
        <w:rFonts w:ascii="Courier New" w:hAnsi="Courier New" w:hint="default"/>
      </w:rPr>
    </w:lvl>
    <w:lvl w:ilvl="8" w:tplc="74CC4C30">
      <w:start w:val="1"/>
      <w:numFmt w:val="bullet"/>
      <w:lvlText w:val=""/>
      <w:lvlJc w:val="left"/>
      <w:pPr>
        <w:ind w:left="6480" w:hanging="360"/>
      </w:pPr>
      <w:rPr>
        <w:rFonts w:ascii="Wingdings" w:hAnsi="Wingdings" w:hint="default"/>
      </w:rPr>
    </w:lvl>
  </w:abstractNum>
  <w:abstractNum w:abstractNumId="68" w15:restartNumberingAfterBreak="0">
    <w:nsid w:val="798FA0E6"/>
    <w:multiLevelType w:val="hybridMultilevel"/>
    <w:tmpl w:val="2A2C280E"/>
    <w:lvl w:ilvl="0" w:tplc="FD9287FA">
      <w:start w:val="1"/>
      <w:numFmt w:val="bullet"/>
      <w:lvlText w:val=""/>
      <w:lvlJc w:val="left"/>
      <w:pPr>
        <w:ind w:left="720" w:hanging="360"/>
      </w:pPr>
      <w:rPr>
        <w:rFonts w:ascii="Symbol" w:hAnsi="Symbol" w:hint="default"/>
      </w:rPr>
    </w:lvl>
    <w:lvl w:ilvl="1" w:tplc="1736DF82">
      <w:start w:val="1"/>
      <w:numFmt w:val="bullet"/>
      <w:lvlText w:val="o"/>
      <w:lvlJc w:val="left"/>
      <w:pPr>
        <w:ind w:left="1440" w:hanging="360"/>
      </w:pPr>
      <w:rPr>
        <w:rFonts w:ascii="Courier New" w:hAnsi="Courier New" w:hint="default"/>
      </w:rPr>
    </w:lvl>
    <w:lvl w:ilvl="2" w:tplc="20EA0508">
      <w:start w:val="1"/>
      <w:numFmt w:val="bullet"/>
      <w:lvlText w:val=""/>
      <w:lvlJc w:val="left"/>
      <w:pPr>
        <w:ind w:left="2160" w:hanging="360"/>
      </w:pPr>
      <w:rPr>
        <w:rFonts w:ascii="Wingdings" w:hAnsi="Wingdings" w:hint="default"/>
      </w:rPr>
    </w:lvl>
    <w:lvl w:ilvl="3" w:tplc="403A803A">
      <w:start w:val="1"/>
      <w:numFmt w:val="bullet"/>
      <w:lvlText w:val=""/>
      <w:lvlJc w:val="left"/>
      <w:pPr>
        <w:ind w:left="2880" w:hanging="360"/>
      </w:pPr>
      <w:rPr>
        <w:rFonts w:ascii="Symbol" w:hAnsi="Symbol" w:hint="default"/>
      </w:rPr>
    </w:lvl>
    <w:lvl w:ilvl="4" w:tplc="949A5F5E">
      <w:start w:val="1"/>
      <w:numFmt w:val="bullet"/>
      <w:lvlText w:val="o"/>
      <w:lvlJc w:val="left"/>
      <w:pPr>
        <w:ind w:left="3600" w:hanging="360"/>
      </w:pPr>
      <w:rPr>
        <w:rFonts w:ascii="Courier New" w:hAnsi="Courier New" w:hint="default"/>
      </w:rPr>
    </w:lvl>
    <w:lvl w:ilvl="5" w:tplc="38683612">
      <w:start w:val="1"/>
      <w:numFmt w:val="bullet"/>
      <w:lvlText w:val=""/>
      <w:lvlJc w:val="left"/>
      <w:pPr>
        <w:ind w:left="4320" w:hanging="360"/>
      </w:pPr>
      <w:rPr>
        <w:rFonts w:ascii="Wingdings" w:hAnsi="Wingdings" w:hint="default"/>
      </w:rPr>
    </w:lvl>
    <w:lvl w:ilvl="6" w:tplc="9E2A6174">
      <w:start w:val="1"/>
      <w:numFmt w:val="bullet"/>
      <w:lvlText w:val=""/>
      <w:lvlJc w:val="left"/>
      <w:pPr>
        <w:ind w:left="5040" w:hanging="360"/>
      </w:pPr>
      <w:rPr>
        <w:rFonts w:ascii="Symbol" w:hAnsi="Symbol" w:hint="default"/>
      </w:rPr>
    </w:lvl>
    <w:lvl w:ilvl="7" w:tplc="06AC78EA">
      <w:start w:val="1"/>
      <w:numFmt w:val="bullet"/>
      <w:lvlText w:val="o"/>
      <w:lvlJc w:val="left"/>
      <w:pPr>
        <w:ind w:left="5760" w:hanging="360"/>
      </w:pPr>
      <w:rPr>
        <w:rFonts w:ascii="Courier New" w:hAnsi="Courier New" w:hint="default"/>
      </w:rPr>
    </w:lvl>
    <w:lvl w:ilvl="8" w:tplc="2A2C20FA">
      <w:start w:val="1"/>
      <w:numFmt w:val="bullet"/>
      <w:lvlText w:val=""/>
      <w:lvlJc w:val="left"/>
      <w:pPr>
        <w:ind w:left="6480" w:hanging="360"/>
      </w:pPr>
      <w:rPr>
        <w:rFonts w:ascii="Wingdings" w:hAnsi="Wingdings" w:hint="default"/>
      </w:rPr>
    </w:lvl>
  </w:abstractNum>
  <w:abstractNum w:abstractNumId="69" w15:restartNumberingAfterBreak="0">
    <w:nsid w:val="7AE72563"/>
    <w:multiLevelType w:val="hybridMultilevel"/>
    <w:tmpl w:val="2C2C1F2E"/>
    <w:lvl w:ilvl="0" w:tplc="98FEDD8A">
      <w:start w:val="1"/>
      <w:numFmt w:val="bullet"/>
      <w:lvlText w:val=""/>
      <w:lvlJc w:val="left"/>
      <w:pPr>
        <w:ind w:left="720" w:hanging="360"/>
      </w:pPr>
      <w:rPr>
        <w:rFonts w:ascii="Symbol" w:hAnsi="Symbol" w:hint="default"/>
      </w:rPr>
    </w:lvl>
    <w:lvl w:ilvl="1" w:tplc="87F2F608">
      <w:start w:val="1"/>
      <w:numFmt w:val="bullet"/>
      <w:lvlText w:val="o"/>
      <w:lvlJc w:val="left"/>
      <w:pPr>
        <w:ind w:left="1440" w:hanging="360"/>
      </w:pPr>
      <w:rPr>
        <w:rFonts w:ascii="Courier New" w:hAnsi="Courier New" w:hint="default"/>
      </w:rPr>
    </w:lvl>
    <w:lvl w:ilvl="2" w:tplc="3378FFA0">
      <w:start w:val="1"/>
      <w:numFmt w:val="bullet"/>
      <w:lvlText w:val=""/>
      <w:lvlJc w:val="left"/>
      <w:pPr>
        <w:ind w:left="2160" w:hanging="360"/>
      </w:pPr>
      <w:rPr>
        <w:rFonts w:ascii="Wingdings" w:hAnsi="Wingdings" w:hint="default"/>
      </w:rPr>
    </w:lvl>
    <w:lvl w:ilvl="3" w:tplc="51CA31B0">
      <w:start w:val="1"/>
      <w:numFmt w:val="bullet"/>
      <w:lvlText w:val=""/>
      <w:lvlJc w:val="left"/>
      <w:pPr>
        <w:ind w:left="2880" w:hanging="360"/>
      </w:pPr>
      <w:rPr>
        <w:rFonts w:ascii="Symbol" w:hAnsi="Symbol" w:hint="default"/>
      </w:rPr>
    </w:lvl>
    <w:lvl w:ilvl="4" w:tplc="AD425BF4">
      <w:start w:val="1"/>
      <w:numFmt w:val="bullet"/>
      <w:lvlText w:val="o"/>
      <w:lvlJc w:val="left"/>
      <w:pPr>
        <w:ind w:left="3600" w:hanging="360"/>
      </w:pPr>
      <w:rPr>
        <w:rFonts w:ascii="Courier New" w:hAnsi="Courier New" w:hint="default"/>
      </w:rPr>
    </w:lvl>
    <w:lvl w:ilvl="5" w:tplc="1C8EF710">
      <w:start w:val="1"/>
      <w:numFmt w:val="bullet"/>
      <w:lvlText w:val=""/>
      <w:lvlJc w:val="left"/>
      <w:pPr>
        <w:ind w:left="4320" w:hanging="360"/>
      </w:pPr>
      <w:rPr>
        <w:rFonts w:ascii="Wingdings" w:hAnsi="Wingdings" w:hint="default"/>
      </w:rPr>
    </w:lvl>
    <w:lvl w:ilvl="6" w:tplc="E2F6B03E">
      <w:start w:val="1"/>
      <w:numFmt w:val="bullet"/>
      <w:lvlText w:val=""/>
      <w:lvlJc w:val="left"/>
      <w:pPr>
        <w:ind w:left="5040" w:hanging="360"/>
      </w:pPr>
      <w:rPr>
        <w:rFonts w:ascii="Symbol" w:hAnsi="Symbol" w:hint="default"/>
      </w:rPr>
    </w:lvl>
    <w:lvl w:ilvl="7" w:tplc="EBB64748">
      <w:start w:val="1"/>
      <w:numFmt w:val="bullet"/>
      <w:lvlText w:val="o"/>
      <w:lvlJc w:val="left"/>
      <w:pPr>
        <w:ind w:left="5760" w:hanging="360"/>
      </w:pPr>
      <w:rPr>
        <w:rFonts w:ascii="Courier New" w:hAnsi="Courier New" w:hint="default"/>
      </w:rPr>
    </w:lvl>
    <w:lvl w:ilvl="8" w:tplc="FB407E1E">
      <w:start w:val="1"/>
      <w:numFmt w:val="bullet"/>
      <w:lvlText w:val=""/>
      <w:lvlJc w:val="left"/>
      <w:pPr>
        <w:ind w:left="6480" w:hanging="360"/>
      </w:pPr>
      <w:rPr>
        <w:rFonts w:ascii="Wingdings" w:hAnsi="Wingdings" w:hint="default"/>
      </w:rPr>
    </w:lvl>
  </w:abstractNum>
  <w:abstractNum w:abstractNumId="70" w15:restartNumberingAfterBreak="0">
    <w:nsid w:val="7C709509"/>
    <w:multiLevelType w:val="hybridMultilevel"/>
    <w:tmpl w:val="3EFC9D24"/>
    <w:lvl w:ilvl="0" w:tplc="EECCD208">
      <w:start w:val="1"/>
      <w:numFmt w:val="bullet"/>
      <w:lvlText w:val=""/>
      <w:lvlJc w:val="left"/>
      <w:pPr>
        <w:ind w:left="720" w:hanging="360"/>
      </w:pPr>
      <w:rPr>
        <w:rFonts w:ascii="Symbol" w:hAnsi="Symbol" w:hint="default"/>
      </w:rPr>
    </w:lvl>
    <w:lvl w:ilvl="1" w:tplc="040A5858">
      <w:start w:val="1"/>
      <w:numFmt w:val="bullet"/>
      <w:lvlText w:val="o"/>
      <w:lvlJc w:val="left"/>
      <w:pPr>
        <w:ind w:left="1440" w:hanging="360"/>
      </w:pPr>
      <w:rPr>
        <w:rFonts w:ascii="Courier New" w:hAnsi="Courier New" w:hint="default"/>
      </w:rPr>
    </w:lvl>
    <w:lvl w:ilvl="2" w:tplc="ADEA9EF6">
      <w:start w:val="1"/>
      <w:numFmt w:val="bullet"/>
      <w:lvlText w:val=""/>
      <w:lvlJc w:val="left"/>
      <w:pPr>
        <w:ind w:left="2160" w:hanging="360"/>
      </w:pPr>
      <w:rPr>
        <w:rFonts w:ascii="Wingdings" w:hAnsi="Wingdings" w:hint="default"/>
      </w:rPr>
    </w:lvl>
    <w:lvl w:ilvl="3" w:tplc="E6EEEE40">
      <w:start w:val="1"/>
      <w:numFmt w:val="bullet"/>
      <w:lvlText w:val=""/>
      <w:lvlJc w:val="left"/>
      <w:pPr>
        <w:ind w:left="2880" w:hanging="360"/>
      </w:pPr>
      <w:rPr>
        <w:rFonts w:ascii="Symbol" w:hAnsi="Symbol" w:hint="default"/>
      </w:rPr>
    </w:lvl>
    <w:lvl w:ilvl="4" w:tplc="8BDA8B9E">
      <w:start w:val="1"/>
      <w:numFmt w:val="bullet"/>
      <w:lvlText w:val="o"/>
      <w:lvlJc w:val="left"/>
      <w:pPr>
        <w:ind w:left="3600" w:hanging="360"/>
      </w:pPr>
      <w:rPr>
        <w:rFonts w:ascii="Courier New" w:hAnsi="Courier New" w:hint="default"/>
      </w:rPr>
    </w:lvl>
    <w:lvl w:ilvl="5" w:tplc="BAE0B7E4">
      <w:start w:val="1"/>
      <w:numFmt w:val="bullet"/>
      <w:lvlText w:val=""/>
      <w:lvlJc w:val="left"/>
      <w:pPr>
        <w:ind w:left="4320" w:hanging="360"/>
      </w:pPr>
      <w:rPr>
        <w:rFonts w:ascii="Wingdings" w:hAnsi="Wingdings" w:hint="default"/>
      </w:rPr>
    </w:lvl>
    <w:lvl w:ilvl="6" w:tplc="215ACE4E">
      <w:start w:val="1"/>
      <w:numFmt w:val="bullet"/>
      <w:lvlText w:val=""/>
      <w:lvlJc w:val="left"/>
      <w:pPr>
        <w:ind w:left="5040" w:hanging="360"/>
      </w:pPr>
      <w:rPr>
        <w:rFonts w:ascii="Symbol" w:hAnsi="Symbol" w:hint="default"/>
      </w:rPr>
    </w:lvl>
    <w:lvl w:ilvl="7" w:tplc="248C9260">
      <w:start w:val="1"/>
      <w:numFmt w:val="bullet"/>
      <w:lvlText w:val="o"/>
      <w:lvlJc w:val="left"/>
      <w:pPr>
        <w:ind w:left="5760" w:hanging="360"/>
      </w:pPr>
      <w:rPr>
        <w:rFonts w:ascii="Courier New" w:hAnsi="Courier New" w:hint="default"/>
      </w:rPr>
    </w:lvl>
    <w:lvl w:ilvl="8" w:tplc="D384FBFE">
      <w:start w:val="1"/>
      <w:numFmt w:val="bullet"/>
      <w:lvlText w:val=""/>
      <w:lvlJc w:val="left"/>
      <w:pPr>
        <w:ind w:left="6480" w:hanging="360"/>
      </w:pPr>
      <w:rPr>
        <w:rFonts w:ascii="Wingdings" w:hAnsi="Wingdings" w:hint="default"/>
      </w:rPr>
    </w:lvl>
  </w:abstractNum>
  <w:abstractNum w:abstractNumId="71" w15:restartNumberingAfterBreak="0">
    <w:nsid w:val="7F7DD0F8"/>
    <w:multiLevelType w:val="hybridMultilevel"/>
    <w:tmpl w:val="1E7E30FE"/>
    <w:lvl w:ilvl="0" w:tplc="EE9C78F8">
      <w:start w:val="1"/>
      <w:numFmt w:val="bullet"/>
      <w:lvlText w:val=""/>
      <w:lvlJc w:val="left"/>
      <w:pPr>
        <w:ind w:left="720" w:hanging="360"/>
      </w:pPr>
      <w:rPr>
        <w:rFonts w:ascii="Symbol" w:hAnsi="Symbol" w:hint="default"/>
      </w:rPr>
    </w:lvl>
    <w:lvl w:ilvl="1" w:tplc="5EF68596">
      <w:start w:val="1"/>
      <w:numFmt w:val="bullet"/>
      <w:lvlText w:val="o"/>
      <w:lvlJc w:val="left"/>
      <w:pPr>
        <w:ind w:left="1440" w:hanging="360"/>
      </w:pPr>
      <w:rPr>
        <w:rFonts w:ascii="Courier New" w:hAnsi="Courier New" w:hint="default"/>
      </w:rPr>
    </w:lvl>
    <w:lvl w:ilvl="2" w:tplc="341677B4">
      <w:start w:val="1"/>
      <w:numFmt w:val="bullet"/>
      <w:lvlText w:val=""/>
      <w:lvlJc w:val="left"/>
      <w:pPr>
        <w:ind w:left="2160" w:hanging="360"/>
      </w:pPr>
      <w:rPr>
        <w:rFonts w:ascii="Wingdings" w:hAnsi="Wingdings" w:hint="default"/>
      </w:rPr>
    </w:lvl>
    <w:lvl w:ilvl="3" w:tplc="D2BC329A">
      <w:start w:val="1"/>
      <w:numFmt w:val="bullet"/>
      <w:lvlText w:val=""/>
      <w:lvlJc w:val="left"/>
      <w:pPr>
        <w:ind w:left="2880" w:hanging="360"/>
      </w:pPr>
      <w:rPr>
        <w:rFonts w:ascii="Symbol" w:hAnsi="Symbol" w:hint="default"/>
      </w:rPr>
    </w:lvl>
    <w:lvl w:ilvl="4" w:tplc="A5040C68">
      <w:start w:val="1"/>
      <w:numFmt w:val="bullet"/>
      <w:lvlText w:val="o"/>
      <w:lvlJc w:val="left"/>
      <w:pPr>
        <w:ind w:left="3600" w:hanging="360"/>
      </w:pPr>
      <w:rPr>
        <w:rFonts w:ascii="Courier New" w:hAnsi="Courier New" w:hint="default"/>
      </w:rPr>
    </w:lvl>
    <w:lvl w:ilvl="5" w:tplc="30EC57E8">
      <w:start w:val="1"/>
      <w:numFmt w:val="bullet"/>
      <w:lvlText w:val=""/>
      <w:lvlJc w:val="left"/>
      <w:pPr>
        <w:ind w:left="4320" w:hanging="360"/>
      </w:pPr>
      <w:rPr>
        <w:rFonts w:ascii="Wingdings" w:hAnsi="Wingdings" w:hint="default"/>
      </w:rPr>
    </w:lvl>
    <w:lvl w:ilvl="6" w:tplc="F4E45D70">
      <w:start w:val="1"/>
      <w:numFmt w:val="bullet"/>
      <w:lvlText w:val=""/>
      <w:lvlJc w:val="left"/>
      <w:pPr>
        <w:ind w:left="5040" w:hanging="360"/>
      </w:pPr>
      <w:rPr>
        <w:rFonts w:ascii="Symbol" w:hAnsi="Symbol" w:hint="default"/>
      </w:rPr>
    </w:lvl>
    <w:lvl w:ilvl="7" w:tplc="F4342678">
      <w:start w:val="1"/>
      <w:numFmt w:val="bullet"/>
      <w:lvlText w:val="o"/>
      <w:lvlJc w:val="left"/>
      <w:pPr>
        <w:ind w:left="5760" w:hanging="360"/>
      </w:pPr>
      <w:rPr>
        <w:rFonts w:ascii="Courier New" w:hAnsi="Courier New" w:hint="default"/>
      </w:rPr>
    </w:lvl>
    <w:lvl w:ilvl="8" w:tplc="1FAC6D84">
      <w:start w:val="1"/>
      <w:numFmt w:val="bullet"/>
      <w:lvlText w:val=""/>
      <w:lvlJc w:val="left"/>
      <w:pPr>
        <w:ind w:left="6480" w:hanging="360"/>
      </w:pPr>
      <w:rPr>
        <w:rFonts w:ascii="Wingdings" w:hAnsi="Wingdings" w:hint="default"/>
      </w:rPr>
    </w:lvl>
  </w:abstractNum>
  <w:num w:numId="1" w16cid:durableId="25907776">
    <w:abstractNumId w:val="24"/>
  </w:num>
  <w:num w:numId="2" w16cid:durableId="1249774916">
    <w:abstractNumId w:val="16"/>
  </w:num>
  <w:num w:numId="3" w16cid:durableId="885802089">
    <w:abstractNumId w:val="49"/>
  </w:num>
  <w:num w:numId="4" w16cid:durableId="1004747875">
    <w:abstractNumId w:val="15"/>
  </w:num>
  <w:num w:numId="5" w16cid:durableId="635721044">
    <w:abstractNumId w:val="2"/>
  </w:num>
  <w:num w:numId="6" w16cid:durableId="870534538">
    <w:abstractNumId w:val="22"/>
  </w:num>
  <w:num w:numId="7" w16cid:durableId="412122509">
    <w:abstractNumId w:val="70"/>
  </w:num>
  <w:num w:numId="8" w16cid:durableId="1405645020">
    <w:abstractNumId w:val="28"/>
  </w:num>
  <w:num w:numId="9" w16cid:durableId="220946917">
    <w:abstractNumId w:val="42"/>
  </w:num>
  <w:num w:numId="10" w16cid:durableId="656690837">
    <w:abstractNumId w:val="67"/>
  </w:num>
  <w:num w:numId="11" w16cid:durableId="97145853">
    <w:abstractNumId w:val="50"/>
  </w:num>
  <w:num w:numId="12" w16cid:durableId="28189322">
    <w:abstractNumId w:val="14"/>
  </w:num>
  <w:num w:numId="13" w16cid:durableId="1877696661">
    <w:abstractNumId w:val="52"/>
  </w:num>
  <w:num w:numId="14" w16cid:durableId="90467151">
    <w:abstractNumId w:val="7"/>
  </w:num>
  <w:num w:numId="15" w16cid:durableId="58752617">
    <w:abstractNumId w:val="27"/>
  </w:num>
  <w:num w:numId="16" w16cid:durableId="203442278">
    <w:abstractNumId w:val="1"/>
  </w:num>
  <w:num w:numId="17" w16cid:durableId="801731502">
    <w:abstractNumId w:val="10"/>
  </w:num>
  <w:num w:numId="18" w16cid:durableId="895091754">
    <w:abstractNumId w:val="23"/>
  </w:num>
  <w:num w:numId="19" w16cid:durableId="2010519031">
    <w:abstractNumId w:val="66"/>
  </w:num>
  <w:num w:numId="20" w16cid:durableId="1615939715">
    <w:abstractNumId w:val="65"/>
  </w:num>
  <w:num w:numId="21" w16cid:durableId="2003585632">
    <w:abstractNumId w:val="63"/>
  </w:num>
  <w:num w:numId="22" w16cid:durableId="1871064733">
    <w:abstractNumId w:val="48"/>
  </w:num>
  <w:num w:numId="23" w16cid:durableId="1452629029">
    <w:abstractNumId w:val="21"/>
  </w:num>
  <w:num w:numId="24" w16cid:durableId="787089491">
    <w:abstractNumId w:val="30"/>
  </w:num>
  <w:num w:numId="25" w16cid:durableId="1796605647">
    <w:abstractNumId w:val="68"/>
  </w:num>
  <w:num w:numId="26" w16cid:durableId="13500452">
    <w:abstractNumId w:val="4"/>
  </w:num>
  <w:num w:numId="27" w16cid:durableId="1993370193">
    <w:abstractNumId w:val="69"/>
  </w:num>
  <w:num w:numId="28" w16cid:durableId="1906987478">
    <w:abstractNumId w:val="38"/>
  </w:num>
  <w:num w:numId="29" w16cid:durableId="300815686">
    <w:abstractNumId w:val="37"/>
  </w:num>
  <w:num w:numId="30" w16cid:durableId="872112525">
    <w:abstractNumId w:val="55"/>
  </w:num>
  <w:num w:numId="31" w16cid:durableId="1097671766">
    <w:abstractNumId w:val="41"/>
  </w:num>
  <w:num w:numId="32" w16cid:durableId="970983216">
    <w:abstractNumId w:val="54"/>
  </w:num>
  <w:num w:numId="33" w16cid:durableId="1307197880">
    <w:abstractNumId w:val="26"/>
  </w:num>
  <w:num w:numId="34" w16cid:durableId="1088769882">
    <w:abstractNumId w:val="58"/>
  </w:num>
  <w:num w:numId="35" w16cid:durableId="306251243">
    <w:abstractNumId w:val="32"/>
  </w:num>
  <w:num w:numId="36" w16cid:durableId="536897967">
    <w:abstractNumId w:val="61"/>
  </w:num>
  <w:num w:numId="37" w16cid:durableId="1815752784">
    <w:abstractNumId w:val="13"/>
  </w:num>
  <w:num w:numId="38" w16cid:durableId="452290281">
    <w:abstractNumId w:val="44"/>
  </w:num>
  <w:num w:numId="39" w16cid:durableId="1952587768">
    <w:abstractNumId w:val="9"/>
  </w:num>
  <w:num w:numId="40" w16cid:durableId="1104108574">
    <w:abstractNumId w:val="8"/>
  </w:num>
  <w:num w:numId="41" w16cid:durableId="222454049">
    <w:abstractNumId w:val="51"/>
  </w:num>
  <w:num w:numId="42" w16cid:durableId="1465611603">
    <w:abstractNumId w:val="71"/>
  </w:num>
  <w:num w:numId="43" w16cid:durableId="866285902">
    <w:abstractNumId w:val="43"/>
  </w:num>
  <w:num w:numId="44" w16cid:durableId="298540194">
    <w:abstractNumId w:val="33"/>
  </w:num>
  <w:num w:numId="45" w16cid:durableId="1856579139">
    <w:abstractNumId w:val="40"/>
  </w:num>
  <w:num w:numId="46" w16cid:durableId="1966499315">
    <w:abstractNumId w:val="3"/>
  </w:num>
  <w:num w:numId="47" w16cid:durableId="1178152489">
    <w:abstractNumId w:val="11"/>
  </w:num>
  <w:num w:numId="48" w16cid:durableId="1533612396">
    <w:abstractNumId w:val="62"/>
  </w:num>
  <w:num w:numId="49" w16cid:durableId="692340132">
    <w:abstractNumId w:val="59"/>
  </w:num>
  <w:num w:numId="50" w16cid:durableId="595871509">
    <w:abstractNumId w:val="18"/>
  </w:num>
  <w:num w:numId="51" w16cid:durableId="1053697981">
    <w:abstractNumId w:val="12"/>
  </w:num>
  <w:num w:numId="52" w16cid:durableId="1807698195">
    <w:abstractNumId w:val="57"/>
  </w:num>
  <w:num w:numId="53" w16cid:durableId="633876499">
    <w:abstractNumId w:val="0"/>
  </w:num>
  <w:num w:numId="54" w16cid:durableId="215049506">
    <w:abstractNumId w:val="53"/>
  </w:num>
  <w:num w:numId="55" w16cid:durableId="1052072160">
    <w:abstractNumId w:val="36"/>
  </w:num>
  <w:num w:numId="56" w16cid:durableId="1688601757">
    <w:abstractNumId w:val="19"/>
  </w:num>
  <w:num w:numId="57" w16cid:durableId="881135981">
    <w:abstractNumId w:val="20"/>
  </w:num>
  <w:num w:numId="58" w16cid:durableId="276301133">
    <w:abstractNumId w:val="17"/>
  </w:num>
  <w:num w:numId="59" w16cid:durableId="572735830">
    <w:abstractNumId w:val="64"/>
  </w:num>
  <w:num w:numId="60" w16cid:durableId="154691591">
    <w:abstractNumId w:val="31"/>
  </w:num>
  <w:num w:numId="61" w16cid:durableId="1106540726">
    <w:abstractNumId w:val="47"/>
  </w:num>
  <w:num w:numId="62" w16cid:durableId="687946381">
    <w:abstractNumId w:val="6"/>
  </w:num>
  <w:num w:numId="63" w16cid:durableId="1538465341">
    <w:abstractNumId w:val="25"/>
  </w:num>
  <w:num w:numId="64" w16cid:durableId="244801542">
    <w:abstractNumId w:val="5"/>
  </w:num>
  <w:num w:numId="65" w16cid:durableId="742679162">
    <w:abstractNumId w:val="35"/>
  </w:num>
  <w:num w:numId="66" w16cid:durableId="1582714235">
    <w:abstractNumId w:val="46"/>
  </w:num>
  <w:num w:numId="67" w16cid:durableId="731083172">
    <w:abstractNumId w:val="45"/>
  </w:num>
  <w:num w:numId="68" w16cid:durableId="1022631669">
    <w:abstractNumId w:val="29"/>
  </w:num>
  <w:num w:numId="69" w16cid:durableId="806361769">
    <w:abstractNumId w:val="39"/>
  </w:num>
  <w:num w:numId="70" w16cid:durableId="558446096">
    <w:abstractNumId w:val="60"/>
  </w:num>
  <w:num w:numId="71" w16cid:durableId="1393189517">
    <w:abstractNumId w:val="34"/>
  </w:num>
  <w:num w:numId="72" w16cid:durableId="1948468691">
    <w:abstractNumId w:val="5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hdrShapeDefaults>
    <o:shapedefaults v:ext="edit" spidmax="2050"/>
    <o:shapelayout v:ext="edit">
      <o:idmap v:ext="edit" data="1"/>
    </o:shapelayout>
  </w:hdrShapeDefault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F3D"/>
    <w:rsid w:val="002C5F3D"/>
    <w:rsid w:val="002F4E0F"/>
    <w:rsid w:val="006A074E"/>
    <w:rsid w:val="007E4E97"/>
    <w:rsid w:val="00A9066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44951F"/>
  <w15:chartTrackingRefBased/>
  <w15:docId w15:val="{DB59DE02-E082-4AC9-8899-D9FF634873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3"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3"/>
    <w:qFormat/>
    <w:rsid w:val="002C5F3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2C5F3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C5F3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C5F3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C5F3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C5F3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C5F3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C5F3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C5F3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2C5F3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2C5F3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C5F3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C5F3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C5F3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C5F3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C5F3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C5F3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C5F3D"/>
    <w:rPr>
      <w:rFonts w:eastAsiaTheme="majorEastAsia" w:cstheme="majorBidi"/>
      <w:color w:val="272727" w:themeColor="text1" w:themeTint="D8"/>
    </w:rPr>
  </w:style>
  <w:style w:type="paragraph" w:styleId="Title">
    <w:name w:val="Title"/>
    <w:basedOn w:val="Normal"/>
    <w:next w:val="Normal"/>
    <w:link w:val="TitleChar"/>
    <w:uiPriority w:val="1"/>
    <w:qFormat/>
    <w:rsid w:val="002C5F3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
    <w:rsid w:val="002C5F3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2"/>
    <w:qFormat/>
    <w:rsid w:val="002C5F3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2"/>
    <w:rsid w:val="002C5F3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C5F3D"/>
    <w:pPr>
      <w:spacing w:before="160"/>
      <w:jc w:val="center"/>
    </w:pPr>
    <w:rPr>
      <w:i/>
      <w:iCs/>
      <w:color w:val="404040" w:themeColor="text1" w:themeTint="BF"/>
    </w:rPr>
  </w:style>
  <w:style w:type="character" w:customStyle="1" w:styleId="QuoteChar">
    <w:name w:val="Quote Char"/>
    <w:basedOn w:val="DefaultParagraphFont"/>
    <w:link w:val="Quote"/>
    <w:uiPriority w:val="29"/>
    <w:rsid w:val="002C5F3D"/>
    <w:rPr>
      <w:i/>
      <w:iCs/>
      <w:color w:val="404040" w:themeColor="text1" w:themeTint="BF"/>
    </w:rPr>
  </w:style>
  <w:style w:type="paragraph" w:styleId="ListParagraph">
    <w:name w:val="List Paragraph"/>
    <w:basedOn w:val="Normal"/>
    <w:uiPriority w:val="34"/>
    <w:qFormat/>
    <w:rsid w:val="002C5F3D"/>
    <w:pPr>
      <w:ind w:left="720"/>
      <w:contextualSpacing/>
    </w:pPr>
  </w:style>
  <w:style w:type="character" w:styleId="IntenseEmphasis">
    <w:name w:val="Intense Emphasis"/>
    <w:basedOn w:val="DefaultParagraphFont"/>
    <w:uiPriority w:val="21"/>
    <w:qFormat/>
    <w:rsid w:val="002C5F3D"/>
    <w:rPr>
      <w:i/>
      <w:iCs/>
      <w:color w:val="0F4761" w:themeColor="accent1" w:themeShade="BF"/>
    </w:rPr>
  </w:style>
  <w:style w:type="paragraph" w:styleId="IntenseQuote">
    <w:name w:val="Intense Quote"/>
    <w:basedOn w:val="Normal"/>
    <w:next w:val="Normal"/>
    <w:link w:val="IntenseQuoteChar"/>
    <w:uiPriority w:val="30"/>
    <w:qFormat/>
    <w:rsid w:val="002C5F3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C5F3D"/>
    <w:rPr>
      <w:i/>
      <w:iCs/>
      <w:color w:val="0F4761" w:themeColor="accent1" w:themeShade="BF"/>
    </w:rPr>
  </w:style>
  <w:style w:type="character" w:styleId="IntenseReference">
    <w:name w:val="Intense Reference"/>
    <w:basedOn w:val="DefaultParagraphFont"/>
    <w:uiPriority w:val="32"/>
    <w:qFormat/>
    <w:rsid w:val="002C5F3D"/>
    <w:rPr>
      <w:b/>
      <w:bCs/>
      <w:smallCaps/>
      <w:color w:val="0F4761" w:themeColor="accent1" w:themeShade="BF"/>
      <w:spacing w:val="5"/>
    </w:rPr>
  </w:style>
  <w:style w:type="numbering" w:customStyle="1" w:styleId="NoList1">
    <w:name w:val="No List1"/>
    <w:next w:val="NoList"/>
    <w:uiPriority w:val="99"/>
    <w:semiHidden/>
    <w:unhideWhenUsed/>
    <w:rsid w:val="002C5F3D"/>
  </w:style>
  <w:style w:type="table" w:customStyle="1" w:styleId="TableGrid1">
    <w:name w:val="Table Grid1"/>
    <w:basedOn w:val="TableNormal"/>
    <w:next w:val="TableGrid"/>
    <w:uiPriority w:val="39"/>
    <w:rsid w:val="002C5F3D"/>
    <w:pPr>
      <w:spacing w:after="0" w:line="240" w:lineRule="auto"/>
    </w:pPr>
    <w:rPr>
      <w:color w:val="404040"/>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lockText1">
    <w:name w:val="Block Text1"/>
    <w:basedOn w:val="Normal"/>
    <w:next w:val="BlockText"/>
    <w:uiPriority w:val="3"/>
    <w:unhideWhenUsed/>
    <w:qFormat/>
    <w:rsid w:val="002C5F3D"/>
    <w:pPr>
      <w:spacing w:after="180" w:line="240" w:lineRule="auto"/>
      <w:ind w:left="1440" w:right="1440"/>
    </w:pPr>
    <w:rPr>
      <w:rFonts w:eastAsia="Meiryo"/>
      <w:b/>
      <w:iCs/>
      <w:color w:val="FFFFFF"/>
      <w:kern w:val="0"/>
      <w:sz w:val="24"/>
      <w:szCs w:val="20"/>
      <w14:ligatures w14:val="none"/>
    </w:rPr>
  </w:style>
  <w:style w:type="character" w:styleId="PlaceholderText">
    <w:name w:val="Placeholder Text"/>
    <w:basedOn w:val="DefaultParagraphFont"/>
    <w:uiPriority w:val="99"/>
    <w:semiHidden/>
    <w:rsid w:val="002C5F3D"/>
    <w:rPr>
      <w:color w:val="808080"/>
    </w:rPr>
  </w:style>
  <w:style w:type="paragraph" w:customStyle="1" w:styleId="Header1">
    <w:name w:val="Header1"/>
    <w:basedOn w:val="Normal"/>
    <w:next w:val="Header"/>
    <w:link w:val="HeaderChar"/>
    <w:uiPriority w:val="99"/>
    <w:unhideWhenUsed/>
    <w:qFormat/>
    <w:rsid w:val="002C5F3D"/>
    <w:pPr>
      <w:tabs>
        <w:tab w:val="center" w:pos="4680"/>
        <w:tab w:val="right" w:pos="9360"/>
      </w:tabs>
      <w:spacing w:after="0" w:line="240" w:lineRule="auto"/>
      <w:jc w:val="center"/>
    </w:pPr>
  </w:style>
  <w:style w:type="character" w:customStyle="1" w:styleId="HeaderChar">
    <w:name w:val="Header Char"/>
    <w:basedOn w:val="DefaultParagraphFont"/>
    <w:link w:val="Header1"/>
    <w:uiPriority w:val="99"/>
    <w:rsid w:val="002C5F3D"/>
  </w:style>
  <w:style w:type="paragraph" w:customStyle="1" w:styleId="Footer1">
    <w:name w:val="Footer1"/>
    <w:basedOn w:val="Normal"/>
    <w:next w:val="Footer"/>
    <w:link w:val="FooterChar"/>
    <w:uiPriority w:val="99"/>
    <w:unhideWhenUsed/>
    <w:qFormat/>
    <w:rsid w:val="002C5F3D"/>
    <w:pPr>
      <w:tabs>
        <w:tab w:val="center" w:pos="4680"/>
        <w:tab w:val="right" w:pos="9360"/>
      </w:tabs>
      <w:spacing w:after="0" w:line="240" w:lineRule="auto"/>
      <w:jc w:val="center"/>
    </w:pPr>
  </w:style>
  <w:style w:type="character" w:customStyle="1" w:styleId="FooterChar">
    <w:name w:val="Footer Char"/>
    <w:basedOn w:val="DefaultParagraphFont"/>
    <w:link w:val="Footer1"/>
    <w:uiPriority w:val="99"/>
    <w:rsid w:val="002C5F3D"/>
  </w:style>
  <w:style w:type="character" w:styleId="PageNumber">
    <w:name w:val="page number"/>
    <w:basedOn w:val="DefaultParagraphFont"/>
    <w:uiPriority w:val="99"/>
    <w:semiHidden/>
    <w:unhideWhenUsed/>
    <w:rsid w:val="002C5F3D"/>
  </w:style>
  <w:style w:type="paragraph" w:customStyle="1" w:styleId="CommentText1">
    <w:name w:val="Comment Text1"/>
    <w:basedOn w:val="Normal"/>
    <w:next w:val="CommentText"/>
    <w:link w:val="CommentTextChar"/>
    <w:uiPriority w:val="99"/>
    <w:unhideWhenUsed/>
    <w:rsid w:val="002C5F3D"/>
    <w:pPr>
      <w:spacing w:after="180" w:line="240" w:lineRule="auto"/>
    </w:pPr>
  </w:style>
  <w:style w:type="character" w:customStyle="1" w:styleId="CommentTextChar">
    <w:name w:val="Comment Text Char"/>
    <w:basedOn w:val="DefaultParagraphFont"/>
    <w:link w:val="CommentText1"/>
    <w:uiPriority w:val="99"/>
    <w:rsid w:val="002C5F3D"/>
  </w:style>
  <w:style w:type="character" w:styleId="CommentReference">
    <w:name w:val="annotation reference"/>
    <w:basedOn w:val="DefaultParagraphFont"/>
    <w:uiPriority w:val="99"/>
    <w:semiHidden/>
    <w:unhideWhenUsed/>
    <w:rsid w:val="002C5F3D"/>
    <w:rPr>
      <w:sz w:val="16"/>
      <w:szCs w:val="16"/>
    </w:rPr>
  </w:style>
  <w:style w:type="paragraph" w:customStyle="1" w:styleId="Revision1">
    <w:name w:val="Revision1"/>
    <w:next w:val="Revision"/>
    <w:hidden/>
    <w:uiPriority w:val="99"/>
    <w:semiHidden/>
    <w:rsid w:val="002C5F3D"/>
    <w:pPr>
      <w:spacing w:after="0" w:line="240" w:lineRule="auto"/>
    </w:pPr>
    <w:rPr>
      <w:color w:val="404040"/>
      <w:kern w:val="0"/>
      <w:sz w:val="20"/>
      <w:szCs w:val="20"/>
      <w14:ligatures w14:val="none"/>
    </w:rPr>
  </w:style>
  <w:style w:type="paragraph" w:customStyle="1" w:styleId="CommentSubject1">
    <w:name w:val="Comment Subject1"/>
    <w:basedOn w:val="CommentText"/>
    <w:next w:val="CommentText"/>
    <w:uiPriority w:val="99"/>
    <w:semiHidden/>
    <w:unhideWhenUsed/>
    <w:rsid w:val="002C5F3D"/>
    <w:pPr>
      <w:spacing w:after="180"/>
    </w:pPr>
    <w:rPr>
      <w:b/>
      <w:bCs/>
      <w:color w:val="404040"/>
      <w:kern w:val="0"/>
      <w14:ligatures w14:val="none"/>
    </w:rPr>
  </w:style>
  <w:style w:type="character" w:customStyle="1" w:styleId="CommentSubjectChar">
    <w:name w:val="Comment Subject Char"/>
    <w:basedOn w:val="CommentTextChar"/>
    <w:link w:val="CommentSubject"/>
    <w:uiPriority w:val="99"/>
    <w:semiHidden/>
    <w:rsid w:val="002C5F3D"/>
    <w:rPr>
      <w:b/>
      <w:bCs/>
    </w:rPr>
  </w:style>
  <w:style w:type="paragraph" w:customStyle="1" w:styleId="paragraph">
    <w:name w:val="paragraph"/>
    <w:basedOn w:val="Normal"/>
    <w:rsid w:val="002C5F3D"/>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customStyle="1" w:styleId="normaltextrun">
    <w:name w:val="normaltextrun"/>
    <w:basedOn w:val="DefaultParagraphFont"/>
    <w:rsid w:val="002C5F3D"/>
  </w:style>
  <w:style w:type="character" w:customStyle="1" w:styleId="findhit">
    <w:name w:val="findhit"/>
    <w:basedOn w:val="DefaultParagraphFont"/>
    <w:rsid w:val="002C5F3D"/>
  </w:style>
  <w:style w:type="character" w:customStyle="1" w:styleId="eop">
    <w:name w:val="eop"/>
    <w:basedOn w:val="DefaultParagraphFont"/>
    <w:rsid w:val="002C5F3D"/>
  </w:style>
  <w:style w:type="character" w:customStyle="1" w:styleId="Hyperlink1">
    <w:name w:val="Hyperlink1"/>
    <w:basedOn w:val="DefaultParagraphFont"/>
    <w:uiPriority w:val="99"/>
    <w:unhideWhenUsed/>
    <w:rsid w:val="002C5F3D"/>
    <w:rPr>
      <w:color w:val="EE7B08"/>
      <w:u w:val="single"/>
    </w:rPr>
  </w:style>
  <w:style w:type="paragraph" w:customStyle="1" w:styleId="Header2">
    <w:name w:val="Header 2"/>
    <w:basedOn w:val="Normal"/>
    <w:link w:val="Header2Char"/>
    <w:uiPriority w:val="1"/>
    <w:qFormat/>
    <w:rsid w:val="002C5F3D"/>
    <w:pPr>
      <w:keepNext/>
      <w:keepLines/>
      <w:spacing w:after="60" w:line="360" w:lineRule="auto"/>
      <w:contextualSpacing/>
      <w:outlineLvl w:val="1"/>
    </w:pPr>
    <w:rPr>
      <w:rFonts w:ascii="Times New Roman" w:eastAsia="Times New Roman" w:hAnsi="Times New Roman" w:cs="Times New Roman"/>
      <w:b/>
      <w:bCs/>
      <w:kern w:val="0"/>
      <w:sz w:val="32"/>
      <w:szCs w:val="32"/>
      <w14:ligatures w14:val="none"/>
    </w:rPr>
  </w:style>
  <w:style w:type="paragraph" w:customStyle="1" w:styleId="Header3">
    <w:name w:val="Header 3"/>
    <w:basedOn w:val="Normal"/>
    <w:link w:val="Header3Char"/>
    <w:uiPriority w:val="1"/>
    <w:qFormat/>
    <w:rsid w:val="002C5F3D"/>
    <w:pPr>
      <w:spacing w:after="180" w:line="360" w:lineRule="auto"/>
      <w:ind w:firstLine="720"/>
    </w:pPr>
    <w:rPr>
      <w:rFonts w:ascii="Times New Roman" w:eastAsia="Times New Roman" w:hAnsi="Times New Roman" w:cs="Times New Roman"/>
      <w:b/>
      <w:bCs/>
      <w:color w:val="000000"/>
      <w:kern w:val="0"/>
      <w:sz w:val="32"/>
      <w:szCs w:val="32"/>
      <w14:ligatures w14:val="none"/>
    </w:rPr>
  </w:style>
  <w:style w:type="paragraph" w:customStyle="1" w:styleId="Header4">
    <w:name w:val="Header 4"/>
    <w:basedOn w:val="Normal"/>
    <w:link w:val="Header4Char"/>
    <w:uiPriority w:val="1"/>
    <w:qFormat/>
    <w:rsid w:val="002C5F3D"/>
    <w:pPr>
      <w:spacing w:after="180" w:line="360" w:lineRule="auto"/>
    </w:pPr>
    <w:rPr>
      <w:rFonts w:ascii="Times New Roman" w:hAnsi="Times New Roman" w:cs="Times New Roman"/>
      <w:b/>
      <w:bCs/>
      <w:color w:val="404040"/>
      <w:kern w:val="0"/>
      <w:sz w:val="32"/>
      <w:szCs w:val="32"/>
      <w14:ligatures w14:val="none"/>
    </w:rPr>
  </w:style>
  <w:style w:type="paragraph" w:customStyle="1" w:styleId="SubHeader1">
    <w:name w:val="SubHeader 1"/>
    <w:basedOn w:val="Normal"/>
    <w:link w:val="SubHeader1Char"/>
    <w:uiPriority w:val="1"/>
    <w:qFormat/>
    <w:rsid w:val="002C5F3D"/>
    <w:pPr>
      <w:spacing w:after="180" w:line="360" w:lineRule="auto"/>
    </w:pPr>
    <w:rPr>
      <w:rFonts w:ascii="Times New Roman" w:hAnsi="Times New Roman" w:cs="Times New Roman"/>
      <w:b/>
      <w:bCs/>
      <w:color w:val="404040"/>
      <w:kern w:val="0"/>
      <w:sz w:val="32"/>
      <w:szCs w:val="32"/>
      <w14:ligatures w14:val="none"/>
    </w:rPr>
  </w:style>
  <w:style w:type="character" w:customStyle="1" w:styleId="Header2Char">
    <w:name w:val="Header 2 Char"/>
    <w:basedOn w:val="DefaultParagraphFont"/>
    <w:link w:val="Header2"/>
    <w:uiPriority w:val="1"/>
    <w:rsid w:val="002C5F3D"/>
    <w:rPr>
      <w:rFonts w:ascii="Times New Roman" w:eastAsia="Times New Roman" w:hAnsi="Times New Roman" w:cs="Times New Roman"/>
      <w:b/>
      <w:bCs/>
      <w:kern w:val="0"/>
      <w:sz w:val="32"/>
      <w:szCs w:val="32"/>
      <w14:ligatures w14:val="none"/>
    </w:rPr>
  </w:style>
  <w:style w:type="character" w:customStyle="1" w:styleId="Header3Char">
    <w:name w:val="Header 3 Char"/>
    <w:basedOn w:val="DefaultParagraphFont"/>
    <w:link w:val="Header3"/>
    <w:uiPriority w:val="1"/>
    <w:rsid w:val="002C5F3D"/>
    <w:rPr>
      <w:rFonts w:ascii="Times New Roman" w:eastAsia="Times New Roman" w:hAnsi="Times New Roman" w:cs="Times New Roman"/>
      <w:b/>
      <w:bCs/>
      <w:color w:val="000000"/>
      <w:kern w:val="0"/>
      <w:sz w:val="32"/>
      <w:szCs w:val="32"/>
      <w14:ligatures w14:val="none"/>
    </w:rPr>
  </w:style>
  <w:style w:type="character" w:customStyle="1" w:styleId="SubHeader1Char">
    <w:name w:val="SubHeader 1 Char"/>
    <w:basedOn w:val="DefaultParagraphFont"/>
    <w:link w:val="SubHeader1"/>
    <w:uiPriority w:val="1"/>
    <w:rsid w:val="002C5F3D"/>
    <w:rPr>
      <w:rFonts w:ascii="Times New Roman" w:hAnsi="Times New Roman" w:cs="Times New Roman"/>
      <w:b/>
      <w:bCs/>
      <w:color w:val="404040"/>
      <w:kern w:val="0"/>
      <w:sz w:val="32"/>
      <w:szCs w:val="32"/>
      <w14:ligatures w14:val="none"/>
    </w:rPr>
  </w:style>
  <w:style w:type="character" w:customStyle="1" w:styleId="Header4Char">
    <w:name w:val="Header 4 Char"/>
    <w:basedOn w:val="DefaultParagraphFont"/>
    <w:link w:val="Header4"/>
    <w:uiPriority w:val="1"/>
    <w:rsid w:val="002C5F3D"/>
    <w:rPr>
      <w:rFonts w:ascii="Times New Roman" w:hAnsi="Times New Roman" w:cs="Times New Roman"/>
      <w:b/>
      <w:bCs/>
      <w:color w:val="404040"/>
      <w:kern w:val="0"/>
      <w:sz w:val="32"/>
      <w:szCs w:val="32"/>
      <w14:ligatures w14:val="none"/>
    </w:rPr>
  </w:style>
  <w:style w:type="character" w:styleId="Mention">
    <w:name w:val="Mention"/>
    <w:basedOn w:val="DefaultParagraphFont"/>
    <w:uiPriority w:val="99"/>
    <w:unhideWhenUsed/>
    <w:rsid w:val="002C5F3D"/>
    <w:rPr>
      <w:color w:val="2B579A"/>
      <w:shd w:val="clear" w:color="auto" w:fill="E6E6E6"/>
    </w:rPr>
  </w:style>
  <w:style w:type="character" w:customStyle="1" w:styleId="wacimagecontainer">
    <w:name w:val="wacimagecontainer"/>
    <w:basedOn w:val="DefaultParagraphFont"/>
    <w:rsid w:val="002C5F3D"/>
  </w:style>
  <w:style w:type="paragraph" w:customStyle="1" w:styleId="Caption1">
    <w:name w:val="Caption1"/>
    <w:basedOn w:val="Normal"/>
    <w:next w:val="Normal"/>
    <w:uiPriority w:val="35"/>
    <w:unhideWhenUsed/>
    <w:qFormat/>
    <w:rsid w:val="002C5F3D"/>
    <w:pPr>
      <w:spacing w:after="200" w:line="240" w:lineRule="auto"/>
    </w:pPr>
    <w:rPr>
      <w:i/>
      <w:iCs/>
      <w:color w:val="455F51"/>
      <w:kern w:val="0"/>
      <w:sz w:val="18"/>
      <w:szCs w:val="18"/>
      <w14:ligatures w14:val="none"/>
    </w:rPr>
  </w:style>
  <w:style w:type="character" w:customStyle="1" w:styleId="FollowedHyperlink1">
    <w:name w:val="FollowedHyperlink1"/>
    <w:basedOn w:val="DefaultParagraphFont"/>
    <w:uiPriority w:val="99"/>
    <w:semiHidden/>
    <w:unhideWhenUsed/>
    <w:rsid w:val="002C5F3D"/>
    <w:rPr>
      <w:color w:val="977B2D"/>
      <w:u w:val="single"/>
    </w:rPr>
  </w:style>
  <w:style w:type="paragraph" w:customStyle="1" w:styleId="TOC11">
    <w:name w:val="TOC 11"/>
    <w:basedOn w:val="Normal"/>
    <w:next w:val="Normal"/>
    <w:autoRedefine/>
    <w:uiPriority w:val="39"/>
    <w:unhideWhenUsed/>
    <w:rsid w:val="002C5F3D"/>
    <w:pPr>
      <w:spacing w:after="100" w:line="360" w:lineRule="auto"/>
    </w:pPr>
    <w:rPr>
      <w:color w:val="404040"/>
      <w:kern w:val="0"/>
      <w:sz w:val="20"/>
      <w:szCs w:val="20"/>
      <w14:ligatures w14:val="none"/>
    </w:rPr>
  </w:style>
  <w:style w:type="paragraph" w:customStyle="1" w:styleId="TOC21">
    <w:name w:val="TOC 21"/>
    <w:basedOn w:val="Normal"/>
    <w:next w:val="Normal"/>
    <w:autoRedefine/>
    <w:uiPriority w:val="39"/>
    <w:unhideWhenUsed/>
    <w:rsid w:val="002C5F3D"/>
    <w:pPr>
      <w:tabs>
        <w:tab w:val="left" w:pos="720"/>
        <w:tab w:val="right" w:leader="hyphen" w:pos="10790"/>
      </w:tabs>
      <w:spacing w:after="100" w:line="360" w:lineRule="auto"/>
      <w:ind w:left="200"/>
    </w:pPr>
    <w:rPr>
      <w:color w:val="404040"/>
      <w:kern w:val="0"/>
      <w:sz w:val="20"/>
      <w:szCs w:val="20"/>
      <w14:ligatures w14:val="none"/>
    </w:rPr>
  </w:style>
  <w:style w:type="paragraph" w:customStyle="1" w:styleId="TOCHeading1">
    <w:name w:val="TOC Heading1"/>
    <w:basedOn w:val="Heading1"/>
    <w:next w:val="Normal"/>
    <w:uiPriority w:val="39"/>
    <w:unhideWhenUsed/>
    <w:qFormat/>
    <w:rsid w:val="002C5F3D"/>
    <w:pPr>
      <w:spacing w:before="240" w:after="0"/>
      <w:outlineLvl w:val="9"/>
    </w:pPr>
    <w:rPr>
      <w:kern w:val="0"/>
      <w:sz w:val="32"/>
      <w:szCs w:val="32"/>
      <w14:ligatures w14:val="none"/>
    </w:rPr>
  </w:style>
  <w:style w:type="paragraph" w:customStyle="1" w:styleId="TOC31">
    <w:name w:val="TOC 31"/>
    <w:basedOn w:val="Normal"/>
    <w:next w:val="Normal"/>
    <w:autoRedefine/>
    <w:uiPriority w:val="39"/>
    <w:unhideWhenUsed/>
    <w:rsid w:val="002C5F3D"/>
    <w:pPr>
      <w:tabs>
        <w:tab w:val="right" w:leader="hyphen" w:pos="10790"/>
      </w:tabs>
      <w:spacing w:after="100" w:line="360" w:lineRule="auto"/>
      <w:ind w:left="720"/>
    </w:pPr>
    <w:rPr>
      <w:color w:val="404040"/>
      <w:kern w:val="0"/>
      <w:sz w:val="20"/>
      <w:szCs w:val="20"/>
      <w14:ligatures w14:val="none"/>
    </w:rPr>
  </w:style>
  <w:style w:type="character" w:styleId="UnresolvedMention">
    <w:name w:val="Unresolved Mention"/>
    <w:basedOn w:val="DefaultParagraphFont"/>
    <w:uiPriority w:val="99"/>
    <w:semiHidden/>
    <w:unhideWhenUsed/>
    <w:rsid w:val="002C5F3D"/>
    <w:rPr>
      <w:color w:val="605E5C"/>
      <w:shd w:val="clear" w:color="auto" w:fill="E1DFDD"/>
    </w:rPr>
  </w:style>
  <w:style w:type="table" w:styleId="TableGrid">
    <w:name w:val="Table Grid"/>
    <w:basedOn w:val="TableNormal"/>
    <w:uiPriority w:val="39"/>
    <w:rsid w:val="002C5F3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lockText">
    <w:name w:val="Block Text"/>
    <w:basedOn w:val="Normal"/>
    <w:uiPriority w:val="99"/>
    <w:semiHidden/>
    <w:unhideWhenUsed/>
    <w:rsid w:val="002C5F3D"/>
    <w:pPr>
      <w:pBdr>
        <w:top w:val="single" w:sz="2" w:space="10" w:color="156082" w:themeColor="accent1"/>
        <w:left w:val="single" w:sz="2" w:space="10" w:color="156082" w:themeColor="accent1"/>
        <w:bottom w:val="single" w:sz="2" w:space="10" w:color="156082" w:themeColor="accent1"/>
        <w:right w:val="single" w:sz="2" w:space="10" w:color="156082" w:themeColor="accent1"/>
      </w:pBdr>
      <w:ind w:left="1152" w:right="1152"/>
    </w:pPr>
    <w:rPr>
      <w:rFonts w:eastAsiaTheme="minorEastAsia"/>
      <w:i/>
      <w:iCs/>
      <w:color w:val="156082" w:themeColor="accent1"/>
    </w:rPr>
  </w:style>
  <w:style w:type="paragraph" w:styleId="Header">
    <w:name w:val="header"/>
    <w:basedOn w:val="Normal"/>
    <w:link w:val="HeaderChar1"/>
    <w:uiPriority w:val="99"/>
    <w:semiHidden/>
    <w:unhideWhenUsed/>
    <w:rsid w:val="002C5F3D"/>
    <w:pPr>
      <w:tabs>
        <w:tab w:val="center" w:pos="4680"/>
        <w:tab w:val="right" w:pos="9360"/>
      </w:tabs>
      <w:spacing w:after="0" w:line="240" w:lineRule="auto"/>
    </w:pPr>
  </w:style>
  <w:style w:type="character" w:customStyle="1" w:styleId="HeaderChar1">
    <w:name w:val="Header Char1"/>
    <w:basedOn w:val="DefaultParagraphFont"/>
    <w:link w:val="Header"/>
    <w:uiPriority w:val="99"/>
    <w:semiHidden/>
    <w:rsid w:val="002C5F3D"/>
  </w:style>
  <w:style w:type="paragraph" w:styleId="Footer">
    <w:name w:val="footer"/>
    <w:basedOn w:val="Normal"/>
    <w:link w:val="FooterChar1"/>
    <w:uiPriority w:val="99"/>
    <w:semiHidden/>
    <w:unhideWhenUsed/>
    <w:rsid w:val="002C5F3D"/>
    <w:pPr>
      <w:tabs>
        <w:tab w:val="center" w:pos="4680"/>
        <w:tab w:val="right" w:pos="9360"/>
      </w:tabs>
      <w:spacing w:after="0" w:line="240" w:lineRule="auto"/>
    </w:pPr>
  </w:style>
  <w:style w:type="character" w:customStyle="1" w:styleId="FooterChar1">
    <w:name w:val="Footer Char1"/>
    <w:basedOn w:val="DefaultParagraphFont"/>
    <w:link w:val="Footer"/>
    <w:uiPriority w:val="99"/>
    <w:semiHidden/>
    <w:rsid w:val="002C5F3D"/>
  </w:style>
  <w:style w:type="paragraph" w:styleId="CommentText">
    <w:name w:val="annotation text"/>
    <w:basedOn w:val="Normal"/>
    <w:link w:val="CommentTextChar1"/>
    <w:uiPriority w:val="99"/>
    <w:semiHidden/>
    <w:unhideWhenUsed/>
    <w:rsid w:val="002C5F3D"/>
    <w:pPr>
      <w:spacing w:line="240" w:lineRule="auto"/>
    </w:pPr>
    <w:rPr>
      <w:sz w:val="20"/>
      <w:szCs w:val="20"/>
    </w:rPr>
  </w:style>
  <w:style w:type="character" w:customStyle="1" w:styleId="CommentTextChar1">
    <w:name w:val="Comment Text Char1"/>
    <w:basedOn w:val="DefaultParagraphFont"/>
    <w:link w:val="CommentText"/>
    <w:uiPriority w:val="99"/>
    <w:semiHidden/>
    <w:rsid w:val="002C5F3D"/>
    <w:rPr>
      <w:sz w:val="20"/>
      <w:szCs w:val="20"/>
    </w:rPr>
  </w:style>
  <w:style w:type="paragraph" w:styleId="Revision">
    <w:name w:val="Revision"/>
    <w:hidden/>
    <w:uiPriority w:val="99"/>
    <w:semiHidden/>
    <w:rsid w:val="002C5F3D"/>
    <w:pPr>
      <w:spacing w:after="0" w:line="240" w:lineRule="auto"/>
    </w:pPr>
  </w:style>
  <w:style w:type="paragraph" w:styleId="CommentSubject">
    <w:name w:val="annotation subject"/>
    <w:basedOn w:val="CommentText"/>
    <w:next w:val="CommentText"/>
    <w:link w:val="CommentSubjectChar"/>
    <w:uiPriority w:val="99"/>
    <w:semiHidden/>
    <w:unhideWhenUsed/>
    <w:rsid w:val="002C5F3D"/>
    <w:rPr>
      <w:b/>
      <w:bCs/>
      <w:sz w:val="22"/>
      <w:szCs w:val="22"/>
    </w:rPr>
  </w:style>
  <w:style w:type="character" w:customStyle="1" w:styleId="CommentSubjectChar1">
    <w:name w:val="Comment Subject Char1"/>
    <w:basedOn w:val="CommentTextChar1"/>
    <w:link w:val="CommentSubject"/>
    <w:uiPriority w:val="99"/>
    <w:semiHidden/>
    <w:rsid w:val="002C5F3D"/>
    <w:rPr>
      <w:b/>
      <w:bCs/>
      <w:sz w:val="20"/>
      <w:szCs w:val="20"/>
    </w:rPr>
  </w:style>
  <w:style w:type="character" w:styleId="Hyperlink">
    <w:name w:val="Hyperlink"/>
    <w:basedOn w:val="DefaultParagraphFont"/>
    <w:uiPriority w:val="99"/>
    <w:semiHidden/>
    <w:unhideWhenUsed/>
    <w:rsid w:val="002C5F3D"/>
    <w:rPr>
      <w:color w:val="467886" w:themeColor="hyperlink"/>
      <w:u w:val="single"/>
    </w:rPr>
  </w:style>
  <w:style w:type="character" w:styleId="FollowedHyperlink">
    <w:name w:val="FollowedHyperlink"/>
    <w:basedOn w:val="DefaultParagraphFont"/>
    <w:uiPriority w:val="99"/>
    <w:semiHidden/>
    <w:unhideWhenUsed/>
    <w:rsid w:val="002C5F3D"/>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117" Type="http://schemas.openxmlformats.org/officeDocument/2006/relationships/hyperlink" Target="https://ffl.ifas.ufl.edu/" TargetMode="External"/><Relationship Id="rId21" Type="http://schemas.openxmlformats.org/officeDocument/2006/relationships/image" Target="media/image17.png"/><Relationship Id="rId42" Type="http://schemas.openxmlformats.org/officeDocument/2006/relationships/hyperlink" Target="https://www.alachuacounty.us/Depts/epd/WaterResources/Documents/ADACompliant/Alachua%20County-SWM%20Manual.pdf" TargetMode="External"/><Relationship Id="rId47" Type="http://schemas.openxmlformats.org/officeDocument/2006/relationships/hyperlink" Target="https://titusville.com/DocumentCenter/View/3248/Exhibit-A-LID-Tech-Manual-clean-ADOPTED?bidId=" TargetMode="External"/><Relationship Id="rId63" Type="http://schemas.openxmlformats.org/officeDocument/2006/relationships/hyperlink" Target="https://www.epa.gov/system/files/documents/2021-11/bmp-green-parking.pdf" TargetMode="External"/><Relationship Id="rId68" Type="http://schemas.openxmlformats.org/officeDocument/2006/relationships/hyperlink" Target="https://frcog.org/project/green-infrastructure-and-low-impact-development/" TargetMode="External"/><Relationship Id="rId84" Type="http://schemas.openxmlformats.org/officeDocument/2006/relationships/hyperlink" Target="https://www.stormwaterpartners.com/facilities-permeable-pavers" TargetMode="External"/><Relationship Id="rId89" Type="http://schemas.openxmlformats.org/officeDocument/2006/relationships/hyperlink" Target="https://www.epa.gov/sites/default/files/2021-06/documents/lid_fact_sheet_codes_june_2021_508.pdf" TargetMode="External"/><Relationship Id="rId112" Type="http://schemas.openxmlformats.org/officeDocument/2006/relationships/hyperlink" Target="https://www.orangecountyfl.net/Portals/0/Library/Development-Planning/docs/Orange%20County%20Low%20Impact%20Development%20Manual%20Volume%202%20-%20Geosyntec%20-%2020231228.pdf?v=2" TargetMode="External"/><Relationship Id="rId16" Type="http://schemas.openxmlformats.org/officeDocument/2006/relationships/image" Target="media/image12.png"/><Relationship Id="rId107" Type="http://schemas.openxmlformats.org/officeDocument/2006/relationships/hyperlink" Target="https://www.orangecountyfl.net/Portals/0/Library/Development-Planning/docs/Orange%20County%20Low%20Impact%20Development%20Manual%20Volume%202%20-%20Geosyntec%20-%2020231228.pdf?v=2" TargetMode="External"/><Relationship Id="rId11" Type="http://schemas.openxmlformats.org/officeDocument/2006/relationships/image" Target="media/image7.png"/><Relationship Id="rId32" Type="http://schemas.openxmlformats.org/officeDocument/2006/relationships/image" Target="media/image28.png"/><Relationship Id="rId37" Type="http://schemas.openxmlformats.org/officeDocument/2006/relationships/image" Target="media/image33.png"/><Relationship Id="rId53" Type="http://schemas.openxmlformats.org/officeDocument/2006/relationships/hyperlink" Target="https://www.epa.gov/sites/default/files/2014-03/documents/protect_water_higher_density1.pdf" TargetMode="External"/><Relationship Id="rId58" Type="http://schemas.openxmlformats.org/officeDocument/2006/relationships/hyperlink" Target="https://www.stetson.edu/other/iwer/aquatic-center.php" TargetMode="External"/><Relationship Id="rId74" Type="http://schemas.openxmlformats.org/officeDocument/2006/relationships/hyperlink" Target="https://rdcdesignbuild.com/project-type/parks-athletic/passive-parks/" TargetMode="External"/><Relationship Id="rId79" Type="http://schemas.openxmlformats.org/officeDocument/2006/relationships/hyperlink" Target="https://www.epa.gov/sites/default/files/2017-10/documents/lid_fs10_rainfall_epa_508.pdf" TargetMode="External"/><Relationship Id="rId102" Type="http://schemas.openxmlformats.org/officeDocument/2006/relationships/hyperlink" Target="https://fdotwww.blob.core.windows.net/sitefinity/docs/default-source/research/reports/fdot-bd521-03-rpt.pdf" TargetMode="External"/><Relationship Id="rId123" Type="http://schemas.openxmlformats.org/officeDocument/2006/relationships/footer" Target="footer1.xml"/><Relationship Id="rId128" Type="http://schemas.openxmlformats.org/officeDocument/2006/relationships/theme" Target="theme/theme1.xml"/><Relationship Id="rId5" Type="http://schemas.openxmlformats.org/officeDocument/2006/relationships/image" Target="media/image1.png"/><Relationship Id="rId90" Type="http://schemas.openxmlformats.org/officeDocument/2006/relationships/hyperlink" Target="https://www.nationalguard.mil/News/State-Partnership-Program/Article/1174665/ang-to-name-building-in-honor-of-former-ngb-chief-craig-mckinley/" TargetMode="External"/><Relationship Id="rId95" Type="http://schemas.openxmlformats.org/officeDocument/2006/relationships/hyperlink" Target="https://hgic.clemson.edu/protecting-water-quality-with-vegetated-buffers/" TargetMode="External"/><Relationship Id="rId22" Type="http://schemas.openxmlformats.org/officeDocument/2006/relationships/image" Target="media/image18.png"/><Relationship Id="rId27" Type="http://schemas.openxmlformats.org/officeDocument/2006/relationships/image" Target="media/image23.png"/><Relationship Id="rId43" Type="http://schemas.openxmlformats.org/officeDocument/2006/relationships/hyperlink" Target="https://www.scgov.net/government/public-works/water-quality-for-bays-estuaries/low-impact-development" TargetMode="External"/><Relationship Id="rId48" Type="http://schemas.openxmlformats.org/officeDocument/2006/relationships/hyperlink" Target="https://www.fema.gov/floodplain-management/wildlife-conservation/benefits-natural" TargetMode="External"/><Relationship Id="rId64" Type="http://schemas.openxmlformats.org/officeDocument/2006/relationships/hyperlink" Target="https://www.zillow.com/homedetails/1601-SE-North-Blackwell-Dr-Port-Saint-Lucie-FL-34952/47842554_zpid/" TargetMode="External"/><Relationship Id="rId69" Type="http://schemas.openxmlformats.org/officeDocument/2006/relationships/hyperlink" Target="https://www.volusia.org/core/fileparse.php/6143/urlt/Volusia_FMP.pdf" TargetMode="External"/><Relationship Id="rId113" Type="http://schemas.openxmlformats.org/officeDocument/2006/relationships/hyperlink" Target="https://www.orangecountyfl.net/Portals/0/Library/Development-Planning/docs/Orange%20County%20Low%20Impact%20Development%20Manual%20Volume%202%20-%20Geosyntec%20-%2020231228.pdf?v=2" TargetMode="External"/><Relationship Id="rId118" Type="http://schemas.openxmlformats.org/officeDocument/2006/relationships/hyperlink" Target="https://dpanther.fiu.edu/sobek/content/FI/GO/00/04/91/00001/Doral%20LID%20Master%20Plan%20Final%20Report.pdf" TargetMode="External"/><Relationship Id="rId80" Type="http://schemas.openxmlformats.org/officeDocument/2006/relationships/hyperlink" Target="https://www.epa.gov/sites/default/files/2018-08/documents/bbfs11space508.pdf" TargetMode="External"/><Relationship Id="rId85" Type="http://schemas.openxmlformats.org/officeDocument/2006/relationships/hyperlink" Target="https://raog.ca/permeable-pavement-benefits/" TargetMode="External"/><Relationship Id="rId12" Type="http://schemas.openxmlformats.org/officeDocument/2006/relationships/image" Target="media/image8.png"/><Relationship Id="rId17" Type="http://schemas.openxmlformats.org/officeDocument/2006/relationships/image" Target="media/image13.png"/><Relationship Id="rId33" Type="http://schemas.openxmlformats.org/officeDocument/2006/relationships/image" Target="media/image29.jpeg"/><Relationship Id="rId38" Type="http://schemas.openxmlformats.org/officeDocument/2006/relationships/image" Target="media/image34.png"/><Relationship Id="rId59" Type="http://schemas.openxmlformats.org/officeDocument/2006/relationships/hyperlink" Target="https://climate.asla.org/GaryComerYouthCenterRoofGarden.html" TargetMode="External"/><Relationship Id="rId103" Type="http://schemas.openxmlformats.org/officeDocument/2006/relationships/hyperlink" Target="https://www.researchgate.net/figure/Typical-cross-section-of-a-wet-swale-and-stormwater-treatment-processes_fig8_342899063" TargetMode="External"/><Relationship Id="rId108" Type="http://schemas.openxmlformats.org/officeDocument/2006/relationships/hyperlink" Target="https://www.orangecountyfl.net/Portals/0/Library/Development-Planning/docs/Orange%20County%20Low%20Impact%20Development%20Manual%20Volume%202%20-%20Geosyntec%20-%2020231228.pdf?v=2" TargetMode="External"/><Relationship Id="rId124" Type="http://schemas.openxmlformats.org/officeDocument/2006/relationships/footer" Target="footer2.xml"/><Relationship Id="rId54" Type="http://schemas.openxmlformats.org/officeDocument/2006/relationships/hyperlink" Target="https://www.epa.gov/sites/default/files/2018-08/documents/bbfs11space508.pdf" TargetMode="External"/><Relationship Id="rId70" Type="http://schemas.openxmlformats.org/officeDocument/2006/relationships/hyperlink" Target="https://www.flickr.com/photos/goatlockerguns/4647219787" TargetMode="External"/><Relationship Id="rId75" Type="http://schemas.openxmlformats.org/officeDocument/2006/relationships/hyperlink" Target="https://www.fnps.org/what-we-do/landscaping" TargetMode="External"/><Relationship Id="rId91" Type="http://schemas.openxmlformats.org/officeDocument/2006/relationships/hyperlink" Target="https://www.epa.gov/sites/default/files/2021-04/documents/green_streets_design_manual_feb_2021_web_res_small_508.pdf" TargetMode="External"/><Relationship Id="rId96" Type="http://schemas.openxmlformats.org/officeDocument/2006/relationships/hyperlink" Target="https://www.orangecountyfl.net/Portals/0/Library/Development-Planning/docs/Orange%20County%20Low%20Impact%20Development%20Manual%20Volume%202%20-%20Geosyntec%20-%2020231228.pdf?v=2" TargetMode="External"/><Relationship Id="rId1" Type="http://schemas.openxmlformats.org/officeDocument/2006/relationships/numbering" Target="numbering.xml"/><Relationship Id="rId6" Type="http://schemas.openxmlformats.org/officeDocument/2006/relationships/image" Target="media/image2.png"/><Relationship Id="rId23" Type="http://schemas.openxmlformats.org/officeDocument/2006/relationships/image" Target="media/image19.png"/><Relationship Id="rId28" Type="http://schemas.openxmlformats.org/officeDocument/2006/relationships/image" Target="media/image24.png"/><Relationship Id="rId49" Type="http://schemas.openxmlformats.org/officeDocument/2006/relationships/hyperlink" Target="https://www.epa.gov/system/files/documents/2021-11/bmp-eliminating-curbs-and-gutters.pdf" TargetMode="External"/><Relationship Id="rId114" Type="http://schemas.openxmlformats.org/officeDocument/2006/relationships/hyperlink" Target="https://www.flickr.com/photos/mocobio/" TargetMode="External"/><Relationship Id="rId119" Type="http://schemas.openxmlformats.org/officeDocument/2006/relationships/hyperlink" Target="https://dpanther.fiu.edu/sobek/content/FI/GO/00/04/91/00001/Doral%20LID%20Master%20Plan%20Final%20Report.pdf" TargetMode="External"/><Relationship Id="rId44" Type="http://schemas.openxmlformats.org/officeDocument/2006/relationships/hyperlink" Target="https://www.semcog.org/desktopmodules/SEMCOG.Publications/GetFile.ashx?filename=LowImpactDevelopmentManualforMichiganSeptember2008.pdf" TargetMode="External"/><Relationship Id="rId60" Type="http://schemas.openxmlformats.org/officeDocument/2006/relationships/hyperlink" Target="https://www.fleetfarm.com/c/garden-center/gardening/watering-tips" TargetMode="External"/><Relationship Id="rId65" Type="http://schemas.openxmlformats.org/officeDocument/2006/relationships/hyperlink" Target="https://gardeningsolutions.ifas.ufl.edu/design/outdoor-living/curb-appeal.html" TargetMode="External"/><Relationship Id="rId81" Type="http://schemas.openxmlformats.org/officeDocument/2006/relationships/hyperlink" Target="https://www.epa.gov/system/files/documents/2021-11/bmp-eliminating-curbs-and-gutters.pdf" TargetMode="External"/><Relationship Id="rId86" Type="http://schemas.openxmlformats.org/officeDocument/2006/relationships/hyperlink" Target="https://dot.ca.gov/-/media/dot-media/programs/design/documents/pervious-pavement-dg-dor.pdf" TargetMode="External"/><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5.png"/><Relationship Id="rId109" Type="http://schemas.openxmlformats.org/officeDocument/2006/relationships/hyperlink" Target="https://www.orangecountyfl.net/Portals/0/Library/Development-Planning/docs/Orange%20County%20Low%20Impact%20Development%20Manual%20Volume%202%20-%20Geosyntec%20-%2020231228.pdf?v=2" TargetMode="External"/><Relationship Id="rId34" Type="http://schemas.openxmlformats.org/officeDocument/2006/relationships/image" Target="media/image30.png"/><Relationship Id="rId50" Type="http://schemas.openxmlformats.org/officeDocument/2006/relationships/hyperlink" Target="https://www.epa.gov/G3/learn-about-green-streets" TargetMode="External"/><Relationship Id="rId55" Type="http://schemas.openxmlformats.org/officeDocument/2006/relationships/hyperlink" Target="https://www.epa.gov/system/files/documents/2021-11/bmp-green-parking.pdf" TargetMode="External"/><Relationship Id="rId76" Type="http://schemas.openxmlformats.org/officeDocument/2006/relationships/hyperlink" Target="https://www.fnps.org/what-we-do/landscape-awards/landscaping" TargetMode="External"/><Relationship Id="rId97" Type="http://schemas.openxmlformats.org/officeDocument/2006/relationships/hyperlink" Target="https://www.lincoln.ne.gov/City/Departments/LTU/Utilities/Watershed-Management/Sustainable-Landscapes/Post-Construction-BMPs/Maintenance-Requirements" TargetMode="External"/><Relationship Id="rId104" Type="http://schemas.openxmlformats.org/officeDocument/2006/relationships/hyperlink" Target="https://www.epa.gov/system/files/documents/2022-04/green-infrastructure-toolbox_biofiltration-swale.pdf" TargetMode="External"/><Relationship Id="rId120" Type="http://schemas.openxmlformats.org/officeDocument/2006/relationships/hyperlink" Target="https://www.miamigreenwalls.com/living-green-walls" TargetMode="External"/><Relationship Id="rId125" Type="http://schemas.openxmlformats.org/officeDocument/2006/relationships/header" Target="header3.xml"/><Relationship Id="rId7" Type="http://schemas.openxmlformats.org/officeDocument/2006/relationships/image" Target="media/image3.png"/><Relationship Id="rId71" Type="http://schemas.openxmlformats.org/officeDocument/2006/relationships/hyperlink" Target="https://www.fs.usda.gov/nac/assets/documents/research/publications/Schoeneberger_etal_2012.pdf" TargetMode="External"/><Relationship Id="rId92" Type="http://schemas.openxmlformats.org/officeDocument/2006/relationships/hyperlink" Target="https://ascelibrary.org/doi/10.1061/JSWBAY.0000833" TargetMode="External"/><Relationship Id="rId2" Type="http://schemas.openxmlformats.org/officeDocument/2006/relationships/styles" Target="styles.xml"/><Relationship Id="rId29" Type="http://schemas.openxmlformats.org/officeDocument/2006/relationships/image" Target="media/image25.png"/><Relationship Id="rId24" Type="http://schemas.openxmlformats.org/officeDocument/2006/relationships/image" Target="media/image20.jpg"/><Relationship Id="rId40" Type="http://schemas.openxmlformats.org/officeDocument/2006/relationships/hyperlink" Target="https://www.ecfrpc.org/lid" TargetMode="External"/><Relationship Id="rId45" Type="http://schemas.openxmlformats.org/officeDocument/2006/relationships/hyperlink" Target="https://lagoonloyal.com/wp-content/uploads/2020/09/LID-Manual-Final_111120.pdf" TargetMode="External"/><Relationship Id="rId66" Type="http://schemas.openxmlformats.org/officeDocument/2006/relationships/hyperlink" Target="https://www.asla.org/bioswales.aspx" TargetMode="External"/><Relationship Id="rId87" Type="http://schemas.openxmlformats.org/officeDocument/2006/relationships/hyperlink" Target="https://dot.ca.gov/-/media/dot-media/programs/design/documents/pervious-pavement-dg-dor.pdf" TargetMode="External"/><Relationship Id="rId110" Type="http://schemas.openxmlformats.org/officeDocument/2006/relationships/hyperlink" Target="https://www.orangecountyfl.net/Portals/0/Library/Development-Planning/docs/Orange%20County%20Low%20Impact%20Development%20Manual%20Volume%202%20-%20Geosyntec%20-%2020231228.pdf?v=2" TargetMode="External"/><Relationship Id="rId115" Type="http://schemas.openxmlformats.org/officeDocument/2006/relationships/hyperlink" Target="https://www.orangecountyfl.net/Portals/0/Library/Development-Planning/docs/Orange%20County%20Low%20Impact%20Development%20Manual%20Volume%202%20-%20Geosyntec%20-%2020231228.pdf?v=2" TargetMode="External"/><Relationship Id="rId61" Type="http://schemas.openxmlformats.org/officeDocument/2006/relationships/hyperlink" Target="https://www.orlando.gov/files/sharedassets/public/v/1/departments/edv/sodo-nid/sodo-trifold-development-brochure_green-infrastructure_20-04-15_digital.pdf" TargetMode="External"/><Relationship Id="rId82" Type="http://schemas.openxmlformats.org/officeDocument/2006/relationships/hyperlink" Target="https://www.istockphoto.com/photo/drainage-hidden-on-the-edge-of-an-asphalt-road-drainage-system-hidden-in-a-gm1456183343-491293143" TargetMode="External"/><Relationship Id="rId19" Type="http://schemas.openxmlformats.org/officeDocument/2006/relationships/image" Target="media/image15.png"/><Relationship Id="rId14" Type="http://schemas.openxmlformats.org/officeDocument/2006/relationships/image" Target="media/image10.png"/><Relationship Id="rId30" Type="http://schemas.openxmlformats.org/officeDocument/2006/relationships/image" Target="media/image26.png"/><Relationship Id="rId35" Type="http://schemas.openxmlformats.org/officeDocument/2006/relationships/image" Target="media/image31.jpg"/><Relationship Id="rId56" Type="http://schemas.openxmlformats.org/officeDocument/2006/relationships/hyperlink" Target="https://www.epa.gov/system/files/documents/2021-11/bmp-permeable-pavements.pdf" TargetMode="External"/><Relationship Id="rId77" Type="http://schemas.openxmlformats.org/officeDocument/2006/relationships/hyperlink" Target="https://myfwc.com/conservation/terrestrial/habitat-restoration/" TargetMode="External"/><Relationship Id="rId100" Type="http://schemas.openxmlformats.org/officeDocument/2006/relationships/hyperlink" Target="https://dot.ca.gov/-/media/dot-media/programs/design/documents/10_dg-infiltration-trench_ada.pdf" TargetMode="External"/><Relationship Id="rId105" Type="http://schemas.openxmlformats.org/officeDocument/2006/relationships/hyperlink" Target="https://vaswcd.org/rain-garden/" TargetMode="External"/><Relationship Id="rId126" Type="http://schemas.openxmlformats.org/officeDocument/2006/relationships/footer" Target="footer3.xml"/><Relationship Id="rId8" Type="http://schemas.openxmlformats.org/officeDocument/2006/relationships/image" Target="media/image4.png"/><Relationship Id="rId51" Type="http://schemas.openxmlformats.org/officeDocument/2006/relationships/hyperlink" Target="https://www.epa.gov/sites/default/files/2017-10/documents/lid_fs10_rainfall_epa_508.pdf" TargetMode="External"/><Relationship Id="rId72" Type="http://schemas.openxmlformats.org/officeDocument/2006/relationships/hyperlink" Target="https://www.nheconomy.com/getmedia/69aa546e-55f2-4eb6-8dcf-559ceb84125e/NH-Housing-Toolbox-Trainings-Cluster-Housing.pdf" TargetMode="External"/><Relationship Id="rId93" Type="http://schemas.openxmlformats.org/officeDocument/2006/relationships/hyperlink" Target="https://ascelibrary.org/doi/10.1061/JSWBAY.0000833" TargetMode="External"/><Relationship Id="rId98" Type="http://schemas.openxmlformats.org/officeDocument/2006/relationships/hyperlink" Target="https://www.orangecountyfl.net/Portals/0/Library/Development-Planning/docs/Orange%20County%20Low%20Impact%20Development%20Manual%20Volume%202%20-%20Geosyntec%20-%2020231228.pdf?v=2" TargetMode="External"/><Relationship Id="rId121"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21.gif"/><Relationship Id="rId46" Type="http://schemas.openxmlformats.org/officeDocument/2006/relationships/hyperlink" Target="https://pinellas.gov/stormwater-manual/" TargetMode="External"/><Relationship Id="rId67" Type="http://schemas.openxmlformats.org/officeDocument/2006/relationships/hyperlink" Target="https://www.discoverdeland.org/Earl-Brown-Park-7-157.html" TargetMode="External"/><Relationship Id="rId116" Type="http://schemas.openxmlformats.org/officeDocument/2006/relationships/hyperlink" Target="https://nwdistrict.ifas.ufl.edu/hort/2022/07/14/green-roofs/" TargetMode="External"/><Relationship Id="rId20" Type="http://schemas.openxmlformats.org/officeDocument/2006/relationships/image" Target="media/image16.png"/><Relationship Id="rId41" Type="http://schemas.openxmlformats.org/officeDocument/2006/relationships/hyperlink" Target="https://lidcertification.org/certification/protect-natural-drainage-paths-and-drainage-areas" TargetMode="External"/><Relationship Id="rId62" Type="http://schemas.openxmlformats.org/officeDocument/2006/relationships/hyperlink" Target="https://www.wftv.com/news/local/housing-developer-looks-breathe-new-life-into-volusia-mall/K3BLTBBABFCE5KFN6MVKPAWLCA/" TargetMode="External"/><Relationship Id="rId83" Type="http://schemas.openxmlformats.org/officeDocument/2006/relationships/hyperlink" Target="https://versatileprollc.com/concrete-services/" TargetMode="External"/><Relationship Id="rId88" Type="http://schemas.openxmlformats.org/officeDocument/2006/relationships/hyperlink" Target="https://judith-edwards-j29f.squarespace.com/ourwork?offset=1529607604344" TargetMode="External"/><Relationship Id="rId111" Type="http://schemas.openxmlformats.org/officeDocument/2006/relationships/hyperlink" Target="https://www.epa.gov/sites/default/files/2017-10/documents/lid_fs10_rainfall_epa_508.pdf" TargetMode="External"/><Relationship Id="rId15" Type="http://schemas.openxmlformats.org/officeDocument/2006/relationships/image" Target="media/image11.png"/><Relationship Id="rId36" Type="http://schemas.openxmlformats.org/officeDocument/2006/relationships/image" Target="media/image32.png"/><Relationship Id="rId57" Type="http://schemas.openxmlformats.org/officeDocument/2006/relationships/hyperlink" Target="https://www.fs.usda.gov/inside-fs/delivering-mission/deliver/urban-forests-water-retention-infiltration-and-transpiration" TargetMode="External"/><Relationship Id="rId106" Type="http://schemas.openxmlformats.org/officeDocument/2006/relationships/hyperlink" Target="https://conservationdistrict.org/2013/what-is-a-rain-garden-and-why-do-i-want-one.html" TargetMode="External"/><Relationship Id="rId127" Type="http://schemas.openxmlformats.org/officeDocument/2006/relationships/fontTable" Target="fontTable.xml"/><Relationship Id="rId10" Type="http://schemas.openxmlformats.org/officeDocument/2006/relationships/image" Target="media/image6.png"/><Relationship Id="rId31" Type="http://schemas.openxmlformats.org/officeDocument/2006/relationships/image" Target="media/image27.png"/><Relationship Id="rId52" Type="http://schemas.openxmlformats.org/officeDocument/2006/relationships/hyperlink" Target="https://gsi.floridadep.gov/resources/regional-green-infrastructure-low-impact-development-low-impact-design-manuals/" TargetMode="External"/><Relationship Id="rId73" Type="http://schemas.openxmlformats.org/officeDocument/2006/relationships/hyperlink" Target="https://crwp.org/conservation-development/" TargetMode="External"/><Relationship Id="rId78" Type="http://schemas.openxmlformats.org/officeDocument/2006/relationships/hyperlink" Target="https://urbandesignlab.in/strategies-for-green-urban-mobility/" TargetMode="External"/><Relationship Id="rId94" Type="http://schemas.openxmlformats.org/officeDocument/2006/relationships/hyperlink" Target="https://hgic.clemson.edu/protecting-water-quality-with-vegetated-buffers/" TargetMode="External"/><Relationship Id="rId99" Type="http://schemas.openxmlformats.org/officeDocument/2006/relationships/hyperlink" Target="https://www.dartmouth.edu/fom/sustainability/stormwater_mgmt/index.php" TargetMode="External"/><Relationship Id="rId101" Type="http://schemas.openxmlformats.org/officeDocument/2006/relationships/hyperlink" Target="https://basc.pnnl.gov/images/double-french-drain-provides-drainage-significant-volume-storm-water" TargetMode="External"/><Relationship Id="rId122"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34</Pages>
  <Words>9749</Words>
  <Characters>55571</Characters>
  <Application>Microsoft Office Word</Application>
  <DocSecurity>0</DocSecurity>
  <Lines>463</Lines>
  <Paragraphs>130</Paragraphs>
  <ScaleCrop>false</ScaleCrop>
  <Company>County of Volusia</Company>
  <LinksUpToDate>false</LinksUpToDate>
  <CharactersWithSpaces>65190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Samantha West</dc:creator>
  <cp:keywords/>
  <dc:description/>
  <cp:lastModifiedBy>Samantha West</cp:lastModifiedBy>
  <cp:revision>1</cp:revision>
  <dcterms:created xsi:type="dcterms:W3CDTF">2024-08-09T19:56:00Z</dcterms:created>
  <dcterms:modified xsi:type="dcterms:W3CDTF">2024-08-09T19:57:00Z</dcterms:modified>
</cp:coreProperties>
</file>