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0BEBA96" w14:textId="654A66CC" w:rsidR="5868EE06" w:rsidRPr="00E752BA" w:rsidRDefault="45BECB5F" w:rsidP="00E752BA">
      <w:pPr>
        <w:jc w:val="center"/>
        <w:rPr>
          <w:rFonts w:ascii="Times New Roman" w:hAnsi="Times New Roman" w:cs="Times New Roman"/>
          <w:b/>
          <w:bCs/>
          <w:sz w:val="32"/>
          <w:szCs w:val="32"/>
        </w:rPr>
      </w:pPr>
      <w:bookmarkStart w:id="0" w:name="_Hlk166844637"/>
      <w:bookmarkEnd w:id="0"/>
      <w:r>
        <w:rPr>
          <w:noProof/>
          <w:color w:val="2B579A"/>
          <w:shd w:val="clear" w:color="auto" w:fill="E6E6E6"/>
        </w:rPr>
        <w:drawing>
          <wp:inline distT="0" distB="0" distL="0" distR="0" wp14:anchorId="5723D6FD" wp14:editId="3E7D4181">
            <wp:extent cx="6555168" cy="8048625"/>
            <wp:effectExtent l="0" t="0" r="0" b="0"/>
            <wp:docPr id="11308769" name="Picture 11308769" descr="Cover page image: Low Impact Development Guidance Manual. Pictures of vegetated stormwater pond, green roof, rain barrel and Volusia Coun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8769" name="Picture 11308769" descr="Cover page image: Low Impact Development Guidance Manual. Pictures of vegetated stormwater pond, green roof, rain barrel and Volusia County logo."/>
                    <pic:cNvPicPr/>
                  </pic:nvPicPr>
                  <pic:blipFill>
                    <a:blip r:embed="rId11">
                      <a:extLst>
                        <a:ext uri="{28A0092B-C50C-407E-A947-70E740481C1C}">
                          <a14:useLocalDpi xmlns:a14="http://schemas.microsoft.com/office/drawing/2010/main" val="0"/>
                        </a:ext>
                      </a:extLst>
                    </a:blip>
                    <a:stretch>
                      <a:fillRect/>
                    </a:stretch>
                  </pic:blipFill>
                  <pic:spPr>
                    <a:xfrm>
                      <a:off x="0" y="0"/>
                      <a:ext cx="6559167" cy="8053535"/>
                    </a:xfrm>
                    <a:prstGeom prst="rect">
                      <a:avLst/>
                    </a:prstGeom>
                  </pic:spPr>
                </pic:pic>
              </a:graphicData>
            </a:graphic>
          </wp:inline>
        </w:drawing>
      </w:r>
      <w:r w:rsidR="001A049E">
        <w:rPr>
          <w:rFonts w:ascii="Times New Roman" w:hAnsi="Times New Roman" w:cs="Times New Roman"/>
          <w:b/>
          <w:bCs/>
          <w:color w:val="auto"/>
          <w:sz w:val="32"/>
          <w:szCs w:val="32"/>
        </w:rPr>
        <w:t>October</w:t>
      </w:r>
      <w:r w:rsidR="75C8EAE8" w:rsidRPr="00E752BA">
        <w:rPr>
          <w:rFonts w:ascii="Times New Roman" w:hAnsi="Times New Roman" w:cs="Times New Roman"/>
          <w:b/>
          <w:bCs/>
          <w:color w:val="auto"/>
          <w:sz w:val="32"/>
          <w:szCs w:val="32"/>
        </w:rPr>
        <w:t xml:space="preserve"> 2024</w:t>
      </w:r>
    </w:p>
    <w:p w14:paraId="228975E7" w14:textId="6FDA9B26" w:rsidR="038940F8" w:rsidRPr="00801A09" w:rsidRDefault="038940F8" w:rsidP="0B83542E">
      <w:pPr>
        <w:pStyle w:val="Heading1"/>
        <w:shd w:val="clear" w:color="auto" w:fill="99CB38" w:themeFill="accent1"/>
        <w:rPr>
          <w:b/>
          <w:bCs/>
          <w:color w:val="auto"/>
        </w:rPr>
      </w:pPr>
      <w:bookmarkStart w:id="1" w:name="_Toc179276017"/>
      <w:r w:rsidRPr="00801A09">
        <w:rPr>
          <w:rFonts w:ascii="Times New Roman" w:eastAsia="Times New Roman" w:hAnsi="Times New Roman" w:cs="Times New Roman"/>
          <w:b/>
          <w:bCs/>
          <w:color w:val="auto"/>
        </w:rPr>
        <w:lastRenderedPageBreak/>
        <w:t>Table of Contents</w:t>
      </w:r>
      <w:bookmarkEnd w:id="1"/>
    </w:p>
    <w:sdt>
      <w:sdtPr>
        <w:rPr>
          <w:rFonts w:asciiTheme="minorHAnsi" w:eastAsiaTheme="minorHAnsi" w:hAnsiTheme="minorHAnsi" w:cstheme="minorBidi"/>
          <w:color w:val="404040" w:themeColor="text1" w:themeTint="BF"/>
          <w:sz w:val="20"/>
          <w:szCs w:val="20"/>
        </w:rPr>
        <w:id w:val="1662888124"/>
        <w:docPartObj>
          <w:docPartGallery w:val="Table of Contents"/>
          <w:docPartUnique/>
        </w:docPartObj>
      </w:sdtPr>
      <w:sdtEndPr>
        <w:rPr>
          <w:b/>
          <w:bCs/>
          <w:noProof/>
        </w:rPr>
      </w:sdtEndPr>
      <w:sdtContent>
        <w:p w14:paraId="6EFA4E43" w14:textId="473764B2" w:rsidR="00163DA5" w:rsidRDefault="00163DA5">
          <w:pPr>
            <w:pStyle w:val="TOCHeading"/>
          </w:pPr>
        </w:p>
        <w:p w14:paraId="58090524" w14:textId="1AEA2E34" w:rsidR="00D8738D" w:rsidRDefault="00163DA5">
          <w:pPr>
            <w:pStyle w:val="TOC1"/>
            <w:tabs>
              <w:tab w:val="right" w:leader="hyphen" w:pos="10790"/>
            </w:tabs>
            <w:rPr>
              <w:rFonts w:eastAsiaTheme="minorEastAsia"/>
              <w:noProof/>
              <w:color w:val="auto"/>
              <w:kern w:val="2"/>
              <w:sz w:val="24"/>
              <w:szCs w:val="24"/>
              <w14:ligatures w14:val="standardContextual"/>
            </w:rPr>
          </w:pPr>
          <w:r>
            <w:fldChar w:fldCharType="begin"/>
          </w:r>
          <w:r>
            <w:instrText xml:space="preserve"> TOC \o "1-3" \h \z \u </w:instrText>
          </w:r>
          <w:r>
            <w:fldChar w:fldCharType="separate"/>
          </w:r>
          <w:hyperlink w:anchor="_Toc179276017" w:history="1">
            <w:r w:rsidR="00D8738D" w:rsidRPr="00D40AFB">
              <w:rPr>
                <w:rStyle w:val="Hyperlink"/>
                <w:rFonts w:ascii="Times New Roman" w:eastAsia="Times New Roman" w:hAnsi="Times New Roman" w:cs="Times New Roman"/>
                <w:b/>
                <w:bCs/>
                <w:noProof/>
              </w:rPr>
              <w:t>Table of Contents</w:t>
            </w:r>
            <w:r w:rsidR="00D8738D">
              <w:rPr>
                <w:noProof/>
                <w:webHidden/>
              </w:rPr>
              <w:tab/>
            </w:r>
            <w:r w:rsidR="00D8738D">
              <w:rPr>
                <w:noProof/>
                <w:webHidden/>
              </w:rPr>
              <w:fldChar w:fldCharType="begin"/>
            </w:r>
            <w:r w:rsidR="00D8738D">
              <w:rPr>
                <w:noProof/>
                <w:webHidden/>
              </w:rPr>
              <w:instrText xml:space="preserve"> PAGEREF _Toc179276017 \h </w:instrText>
            </w:r>
            <w:r w:rsidR="00D8738D">
              <w:rPr>
                <w:noProof/>
                <w:webHidden/>
              </w:rPr>
            </w:r>
            <w:r w:rsidR="00D8738D">
              <w:rPr>
                <w:noProof/>
                <w:webHidden/>
              </w:rPr>
              <w:fldChar w:fldCharType="separate"/>
            </w:r>
            <w:r w:rsidR="00D8738D">
              <w:rPr>
                <w:noProof/>
                <w:webHidden/>
              </w:rPr>
              <w:t>2</w:t>
            </w:r>
            <w:r w:rsidR="00D8738D">
              <w:rPr>
                <w:noProof/>
                <w:webHidden/>
              </w:rPr>
              <w:fldChar w:fldCharType="end"/>
            </w:r>
          </w:hyperlink>
        </w:p>
        <w:p w14:paraId="6D1718AE" w14:textId="159B1C56" w:rsidR="00D8738D" w:rsidRDefault="00D8738D">
          <w:pPr>
            <w:pStyle w:val="TOC1"/>
            <w:tabs>
              <w:tab w:val="right" w:leader="hyphen" w:pos="10790"/>
            </w:tabs>
            <w:rPr>
              <w:rFonts w:eastAsiaTheme="minorEastAsia"/>
              <w:noProof/>
              <w:color w:val="auto"/>
              <w:kern w:val="2"/>
              <w:sz w:val="24"/>
              <w:szCs w:val="24"/>
              <w14:ligatures w14:val="standardContextual"/>
            </w:rPr>
          </w:pPr>
          <w:hyperlink w:anchor="_Toc179276018" w:history="1">
            <w:r w:rsidRPr="00D40AFB">
              <w:rPr>
                <w:rStyle w:val="Hyperlink"/>
                <w:rFonts w:ascii="Times New Roman" w:eastAsia="Times New Roman" w:hAnsi="Times New Roman" w:cs="Times New Roman"/>
                <w:b/>
                <w:bCs/>
                <w:noProof/>
              </w:rPr>
              <w:t>Chapter 1:</w:t>
            </w:r>
            <w:r w:rsidRPr="00D40AFB">
              <w:rPr>
                <w:rStyle w:val="Hyperlink"/>
                <w:rFonts w:ascii="Times New Roman" w:eastAsia="Times New Roman" w:hAnsi="Times New Roman" w:cs="Times New Roman"/>
                <w:noProof/>
              </w:rPr>
              <w:t xml:space="preserve"> </w:t>
            </w:r>
            <w:r w:rsidRPr="00D40AFB">
              <w:rPr>
                <w:rStyle w:val="Hyperlink"/>
                <w:rFonts w:ascii="Times New Roman" w:eastAsia="Times New Roman" w:hAnsi="Times New Roman" w:cs="Times New Roman"/>
                <w:b/>
                <w:bCs/>
                <w:noProof/>
              </w:rPr>
              <w:t>Introduction</w:t>
            </w:r>
            <w:r>
              <w:rPr>
                <w:noProof/>
                <w:webHidden/>
              </w:rPr>
              <w:tab/>
            </w:r>
            <w:r>
              <w:rPr>
                <w:noProof/>
                <w:webHidden/>
              </w:rPr>
              <w:fldChar w:fldCharType="begin"/>
            </w:r>
            <w:r>
              <w:rPr>
                <w:noProof/>
                <w:webHidden/>
              </w:rPr>
              <w:instrText xml:space="preserve"> PAGEREF _Toc179276018 \h </w:instrText>
            </w:r>
            <w:r>
              <w:rPr>
                <w:noProof/>
                <w:webHidden/>
              </w:rPr>
            </w:r>
            <w:r>
              <w:rPr>
                <w:noProof/>
                <w:webHidden/>
              </w:rPr>
              <w:fldChar w:fldCharType="separate"/>
            </w:r>
            <w:r>
              <w:rPr>
                <w:noProof/>
                <w:webHidden/>
              </w:rPr>
              <w:t>5</w:t>
            </w:r>
            <w:r>
              <w:rPr>
                <w:noProof/>
                <w:webHidden/>
              </w:rPr>
              <w:fldChar w:fldCharType="end"/>
            </w:r>
          </w:hyperlink>
        </w:p>
        <w:p w14:paraId="2A1ACCEA" w14:textId="3E4E2CA7" w:rsidR="00D8738D" w:rsidRDefault="00D8738D">
          <w:pPr>
            <w:pStyle w:val="TOC2"/>
            <w:rPr>
              <w:rFonts w:eastAsiaTheme="minorEastAsia"/>
              <w:noProof/>
              <w:color w:val="auto"/>
              <w:kern w:val="2"/>
              <w:sz w:val="24"/>
              <w:szCs w:val="24"/>
              <w14:ligatures w14:val="standardContextual"/>
            </w:rPr>
          </w:pPr>
          <w:hyperlink w:anchor="_Toc179276019" w:history="1">
            <w:r w:rsidRPr="00D40AFB">
              <w:rPr>
                <w:rStyle w:val="Hyperlink"/>
                <w:rFonts w:ascii="Times New Roman" w:hAnsi="Times New Roman" w:cs="Times New Roman"/>
                <w:b/>
                <w:bCs/>
                <w:noProof/>
              </w:rPr>
              <w:t xml:space="preserve">1.1 </w:t>
            </w:r>
            <w:r>
              <w:rPr>
                <w:rFonts w:eastAsiaTheme="minorEastAsia"/>
                <w:noProof/>
                <w:color w:val="auto"/>
                <w:kern w:val="2"/>
                <w:sz w:val="24"/>
                <w:szCs w:val="24"/>
                <w14:ligatures w14:val="standardContextual"/>
              </w:rPr>
              <w:tab/>
            </w:r>
            <w:r w:rsidRPr="00D40AFB">
              <w:rPr>
                <w:rStyle w:val="Hyperlink"/>
                <w:rFonts w:ascii="Times New Roman" w:hAnsi="Times New Roman" w:cs="Times New Roman"/>
                <w:b/>
                <w:bCs/>
                <w:noProof/>
              </w:rPr>
              <w:t>Purpose of Manual</w:t>
            </w:r>
            <w:r>
              <w:rPr>
                <w:noProof/>
                <w:webHidden/>
              </w:rPr>
              <w:tab/>
            </w:r>
            <w:r>
              <w:rPr>
                <w:noProof/>
                <w:webHidden/>
              </w:rPr>
              <w:fldChar w:fldCharType="begin"/>
            </w:r>
            <w:r>
              <w:rPr>
                <w:noProof/>
                <w:webHidden/>
              </w:rPr>
              <w:instrText xml:space="preserve"> PAGEREF _Toc179276019 \h </w:instrText>
            </w:r>
            <w:r>
              <w:rPr>
                <w:noProof/>
                <w:webHidden/>
              </w:rPr>
            </w:r>
            <w:r>
              <w:rPr>
                <w:noProof/>
                <w:webHidden/>
              </w:rPr>
              <w:fldChar w:fldCharType="separate"/>
            </w:r>
            <w:r>
              <w:rPr>
                <w:noProof/>
                <w:webHidden/>
              </w:rPr>
              <w:t>5</w:t>
            </w:r>
            <w:r>
              <w:rPr>
                <w:noProof/>
                <w:webHidden/>
              </w:rPr>
              <w:fldChar w:fldCharType="end"/>
            </w:r>
          </w:hyperlink>
        </w:p>
        <w:p w14:paraId="6133F0AB" w14:textId="14C97DE6" w:rsidR="00D8738D" w:rsidRDefault="00D8738D">
          <w:pPr>
            <w:pStyle w:val="TOC2"/>
            <w:rPr>
              <w:rFonts w:eastAsiaTheme="minorEastAsia"/>
              <w:noProof/>
              <w:color w:val="auto"/>
              <w:kern w:val="2"/>
              <w:sz w:val="24"/>
              <w:szCs w:val="24"/>
              <w14:ligatures w14:val="standardContextual"/>
            </w:rPr>
          </w:pPr>
          <w:hyperlink w:anchor="_Toc179276020" w:history="1">
            <w:r w:rsidRPr="00D40AFB">
              <w:rPr>
                <w:rStyle w:val="Hyperlink"/>
                <w:rFonts w:ascii="Times New Roman" w:hAnsi="Times New Roman" w:cs="Times New Roman"/>
                <w:b/>
                <w:bCs/>
                <w:noProof/>
              </w:rPr>
              <w:t xml:space="preserve">1.2 </w:t>
            </w:r>
            <w:r>
              <w:rPr>
                <w:rFonts w:eastAsiaTheme="minorEastAsia"/>
                <w:noProof/>
                <w:color w:val="auto"/>
                <w:kern w:val="2"/>
                <w:sz w:val="24"/>
                <w:szCs w:val="24"/>
                <w14:ligatures w14:val="standardContextual"/>
              </w:rPr>
              <w:tab/>
            </w:r>
            <w:r w:rsidRPr="00D40AFB">
              <w:rPr>
                <w:rStyle w:val="Hyperlink"/>
                <w:rFonts w:ascii="Times New Roman" w:hAnsi="Times New Roman" w:cs="Times New Roman"/>
                <w:b/>
                <w:bCs/>
                <w:noProof/>
              </w:rPr>
              <w:t>Background</w:t>
            </w:r>
            <w:r>
              <w:rPr>
                <w:noProof/>
                <w:webHidden/>
              </w:rPr>
              <w:tab/>
            </w:r>
            <w:r>
              <w:rPr>
                <w:noProof/>
                <w:webHidden/>
              </w:rPr>
              <w:fldChar w:fldCharType="begin"/>
            </w:r>
            <w:r>
              <w:rPr>
                <w:noProof/>
                <w:webHidden/>
              </w:rPr>
              <w:instrText xml:space="preserve"> PAGEREF _Toc179276020 \h </w:instrText>
            </w:r>
            <w:r>
              <w:rPr>
                <w:noProof/>
                <w:webHidden/>
              </w:rPr>
            </w:r>
            <w:r>
              <w:rPr>
                <w:noProof/>
                <w:webHidden/>
              </w:rPr>
              <w:fldChar w:fldCharType="separate"/>
            </w:r>
            <w:r>
              <w:rPr>
                <w:noProof/>
                <w:webHidden/>
              </w:rPr>
              <w:t>5</w:t>
            </w:r>
            <w:r>
              <w:rPr>
                <w:noProof/>
                <w:webHidden/>
              </w:rPr>
              <w:fldChar w:fldCharType="end"/>
            </w:r>
          </w:hyperlink>
        </w:p>
        <w:p w14:paraId="20A4AAC9" w14:textId="3D4182E2" w:rsidR="00D8738D" w:rsidRDefault="00D8738D">
          <w:pPr>
            <w:pStyle w:val="TOC2"/>
            <w:rPr>
              <w:rFonts w:eastAsiaTheme="minorEastAsia"/>
              <w:noProof/>
              <w:color w:val="auto"/>
              <w:kern w:val="2"/>
              <w:sz w:val="24"/>
              <w:szCs w:val="24"/>
              <w14:ligatures w14:val="standardContextual"/>
            </w:rPr>
          </w:pPr>
          <w:hyperlink w:anchor="_Toc179276021" w:history="1">
            <w:r w:rsidRPr="00D40AFB">
              <w:rPr>
                <w:rStyle w:val="Hyperlink"/>
                <w:rFonts w:ascii="Times New Roman" w:hAnsi="Times New Roman" w:cs="Times New Roman"/>
                <w:b/>
                <w:bCs/>
                <w:noProof/>
              </w:rPr>
              <w:t xml:space="preserve">1.3 </w:t>
            </w:r>
            <w:r>
              <w:rPr>
                <w:rFonts w:eastAsiaTheme="minorEastAsia"/>
                <w:noProof/>
                <w:color w:val="auto"/>
                <w:kern w:val="2"/>
                <w:sz w:val="24"/>
                <w:szCs w:val="24"/>
                <w14:ligatures w14:val="standardContextual"/>
              </w:rPr>
              <w:tab/>
            </w:r>
            <w:r w:rsidRPr="00D40AFB">
              <w:rPr>
                <w:rStyle w:val="Hyperlink"/>
                <w:rFonts w:ascii="Times New Roman" w:hAnsi="Times New Roman" w:cs="Times New Roman"/>
                <w:b/>
                <w:bCs/>
                <w:noProof/>
              </w:rPr>
              <w:t>Implementing Low-Impact Development</w:t>
            </w:r>
            <w:r>
              <w:rPr>
                <w:noProof/>
                <w:webHidden/>
              </w:rPr>
              <w:tab/>
            </w:r>
            <w:r>
              <w:rPr>
                <w:noProof/>
                <w:webHidden/>
              </w:rPr>
              <w:fldChar w:fldCharType="begin"/>
            </w:r>
            <w:r>
              <w:rPr>
                <w:noProof/>
                <w:webHidden/>
              </w:rPr>
              <w:instrText xml:space="preserve"> PAGEREF _Toc179276021 \h </w:instrText>
            </w:r>
            <w:r>
              <w:rPr>
                <w:noProof/>
                <w:webHidden/>
              </w:rPr>
            </w:r>
            <w:r>
              <w:rPr>
                <w:noProof/>
                <w:webHidden/>
              </w:rPr>
              <w:fldChar w:fldCharType="separate"/>
            </w:r>
            <w:r>
              <w:rPr>
                <w:noProof/>
                <w:webHidden/>
              </w:rPr>
              <w:t>6</w:t>
            </w:r>
            <w:r>
              <w:rPr>
                <w:noProof/>
                <w:webHidden/>
              </w:rPr>
              <w:fldChar w:fldCharType="end"/>
            </w:r>
          </w:hyperlink>
        </w:p>
        <w:p w14:paraId="6838B29D" w14:textId="69FBE5A3" w:rsidR="00D8738D" w:rsidRDefault="00D8738D">
          <w:pPr>
            <w:pStyle w:val="TOC3"/>
            <w:rPr>
              <w:rFonts w:eastAsiaTheme="minorEastAsia"/>
              <w:noProof/>
              <w:color w:val="auto"/>
              <w:kern w:val="2"/>
              <w:sz w:val="24"/>
              <w:szCs w:val="24"/>
              <w14:ligatures w14:val="standardContextual"/>
            </w:rPr>
          </w:pPr>
          <w:hyperlink w:anchor="_Toc179276022" w:history="1">
            <w:r w:rsidRPr="00D40AFB">
              <w:rPr>
                <w:rStyle w:val="Hyperlink"/>
                <w:rFonts w:ascii="Times New Roman" w:hAnsi="Times New Roman" w:cs="Times New Roman"/>
                <w:b/>
                <w:bCs/>
                <w:noProof/>
              </w:rPr>
              <w:t>1.3.1 Building Design</w:t>
            </w:r>
            <w:r>
              <w:rPr>
                <w:noProof/>
                <w:webHidden/>
              </w:rPr>
              <w:tab/>
            </w:r>
            <w:r>
              <w:rPr>
                <w:noProof/>
                <w:webHidden/>
              </w:rPr>
              <w:fldChar w:fldCharType="begin"/>
            </w:r>
            <w:r>
              <w:rPr>
                <w:noProof/>
                <w:webHidden/>
              </w:rPr>
              <w:instrText xml:space="preserve"> PAGEREF _Toc179276022 \h </w:instrText>
            </w:r>
            <w:r>
              <w:rPr>
                <w:noProof/>
                <w:webHidden/>
              </w:rPr>
            </w:r>
            <w:r>
              <w:rPr>
                <w:noProof/>
                <w:webHidden/>
              </w:rPr>
              <w:fldChar w:fldCharType="separate"/>
            </w:r>
            <w:r>
              <w:rPr>
                <w:noProof/>
                <w:webHidden/>
              </w:rPr>
              <w:t>6</w:t>
            </w:r>
            <w:r>
              <w:rPr>
                <w:noProof/>
                <w:webHidden/>
              </w:rPr>
              <w:fldChar w:fldCharType="end"/>
            </w:r>
          </w:hyperlink>
        </w:p>
        <w:p w14:paraId="622929D1" w14:textId="48F4E4B9" w:rsidR="00D8738D" w:rsidRDefault="00D8738D">
          <w:pPr>
            <w:pStyle w:val="TOC3"/>
            <w:rPr>
              <w:rFonts w:eastAsiaTheme="minorEastAsia"/>
              <w:noProof/>
              <w:color w:val="auto"/>
              <w:kern w:val="2"/>
              <w:sz w:val="24"/>
              <w:szCs w:val="24"/>
              <w14:ligatures w14:val="standardContextual"/>
            </w:rPr>
          </w:pPr>
          <w:hyperlink w:anchor="_Toc179276023" w:history="1">
            <w:r w:rsidRPr="00D40AFB">
              <w:rPr>
                <w:rStyle w:val="Hyperlink"/>
                <w:rFonts w:ascii="Times New Roman" w:hAnsi="Times New Roman" w:cs="Times New Roman"/>
                <w:b/>
                <w:bCs/>
                <w:noProof/>
              </w:rPr>
              <w:t>1.3.2 Property Design</w:t>
            </w:r>
            <w:r>
              <w:rPr>
                <w:noProof/>
                <w:webHidden/>
              </w:rPr>
              <w:tab/>
            </w:r>
            <w:r>
              <w:rPr>
                <w:noProof/>
                <w:webHidden/>
              </w:rPr>
              <w:fldChar w:fldCharType="begin"/>
            </w:r>
            <w:r>
              <w:rPr>
                <w:noProof/>
                <w:webHidden/>
              </w:rPr>
              <w:instrText xml:space="preserve"> PAGEREF _Toc179276023 \h </w:instrText>
            </w:r>
            <w:r>
              <w:rPr>
                <w:noProof/>
                <w:webHidden/>
              </w:rPr>
            </w:r>
            <w:r>
              <w:rPr>
                <w:noProof/>
                <w:webHidden/>
              </w:rPr>
              <w:fldChar w:fldCharType="separate"/>
            </w:r>
            <w:r>
              <w:rPr>
                <w:noProof/>
                <w:webHidden/>
              </w:rPr>
              <w:t>6</w:t>
            </w:r>
            <w:r>
              <w:rPr>
                <w:noProof/>
                <w:webHidden/>
              </w:rPr>
              <w:fldChar w:fldCharType="end"/>
            </w:r>
          </w:hyperlink>
        </w:p>
        <w:p w14:paraId="60362FA2" w14:textId="6D23F56B" w:rsidR="00D8738D" w:rsidRDefault="00D8738D">
          <w:pPr>
            <w:pStyle w:val="TOC3"/>
            <w:rPr>
              <w:rFonts w:eastAsiaTheme="minorEastAsia"/>
              <w:noProof/>
              <w:color w:val="auto"/>
              <w:kern w:val="2"/>
              <w:sz w:val="24"/>
              <w:szCs w:val="24"/>
              <w14:ligatures w14:val="standardContextual"/>
            </w:rPr>
          </w:pPr>
          <w:hyperlink w:anchor="_Toc179276024" w:history="1">
            <w:r w:rsidRPr="00D40AFB">
              <w:rPr>
                <w:rStyle w:val="Hyperlink"/>
                <w:rFonts w:ascii="Times New Roman" w:hAnsi="Times New Roman" w:cs="Times New Roman"/>
                <w:b/>
                <w:bCs/>
                <w:noProof/>
              </w:rPr>
              <w:t>1.3.3 Street Design</w:t>
            </w:r>
            <w:r>
              <w:rPr>
                <w:noProof/>
                <w:webHidden/>
              </w:rPr>
              <w:tab/>
            </w:r>
            <w:r>
              <w:rPr>
                <w:noProof/>
                <w:webHidden/>
              </w:rPr>
              <w:fldChar w:fldCharType="begin"/>
            </w:r>
            <w:r>
              <w:rPr>
                <w:noProof/>
                <w:webHidden/>
              </w:rPr>
              <w:instrText xml:space="preserve"> PAGEREF _Toc179276024 \h </w:instrText>
            </w:r>
            <w:r>
              <w:rPr>
                <w:noProof/>
                <w:webHidden/>
              </w:rPr>
            </w:r>
            <w:r>
              <w:rPr>
                <w:noProof/>
                <w:webHidden/>
              </w:rPr>
              <w:fldChar w:fldCharType="separate"/>
            </w:r>
            <w:r>
              <w:rPr>
                <w:noProof/>
                <w:webHidden/>
              </w:rPr>
              <w:t>7</w:t>
            </w:r>
            <w:r>
              <w:rPr>
                <w:noProof/>
                <w:webHidden/>
              </w:rPr>
              <w:fldChar w:fldCharType="end"/>
            </w:r>
          </w:hyperlink>
        </w:p>
        <w:p w14:paraId="19CE4B98" w14:textId="18E143CE" w:rsidR="00D8738D" w:rsidRDefault="00D8738D">
          <w:pPr>
            <w:pStyle w:val="TOC3"/>
            <w:rPr>
              <w:rFonts w:eastAsiaTheme="minorEastAsia"/>
              <w:noProof/>
              <w:color w:val="auto"/>
              <w:kern w:val="2"/>
              <w:sz w:val="24"/>
              <w:szCs w:val="24"/>
              <w14:ligatures w14:val="standardContextual"/>
            </w:rPr>
          </w:pPr>
          <w:hyperlink w:anchor="_Toc179276025" w:history="1">
            <w:r w:rsidRPr="00D40AFB">
              <w:rPr>
                <w:rStyle w:val="Hyperlink"/>
                <w:rFonts w:ascii="Times New Roman" w:hAnsi="Times New Roman" w:cs="Times New Roman"/>
                <w:b/>
                <w:bCs/>
                <w:noProof/>
              </w:rPr>
              <w:t>1.3.4 Open Space Design</w:t>
            </w:r>
            <w:r>
              <w:rPr>
                <w:noProof/>
                <w:webHidden/>
              </w:rPr>
              <w:tab/>
            </w:r>
            <w:r>
              <w:rPr>
                <w:noProof/>
                <w:webHidden/>
              </w:rPr>
              <w:fldChar w:fldCharType="begin"/>
            </w:r>
            <w:r>
              <w:rPr>
                <w:noProof/>
                <w:webHidden/>
              </w:rPr>
              <w:instrText xml:space="preserve"> PAGEREF _Toc179276025 \h </w:instrText>
            </w:r>
            <w:r>
              <w:rPr>
                <w:noProof/>
                <w:webHidden/>
              </w:rPr>
            </w:r>
            <w:r>
              <w:rPr>
                <w:noProof/>
                <w:webHidden/>
              </w:rPr>
              <w:fldChar w:fldCharType="separate"/>
            </w:r>
            <w:r>
              <w:rPr>
                <w:noProof/>
                <w:webHidden/>
              </w:rPr>
              <w:t>8</w:t>
            </w:r>
            <w:r>
              <w:rPr>
                <w:noProof/>
                <w:webHidden/>
              </w:rPr>
              <w:fldChar w:fldCharType="end"/>
            </w:r>
          </w:hyperlink>
        </w:p>
        <w:p w14:paraId="1A36D5B8" w14:textId="48DB22BA" w:rsidR="00D8738D" w:rsidRDefault="00D8738D">
          <w:pPr>
            <w:pStyle w:val="TOC2"/>
            <w:rPr>
              <w:rFonts w:eastAsiaTheme="minorEastAsia"/>
              <w:noProof/>
              <w:color w:val="auto"/>
              <w:kern w:val="2"/>
              <w:sz w:val="24"/>
              <w:szCs w:val="24"/>
              <w14:ligatures w14:val="standardContextual"/>
            </w:rPr>
          </w:pPr>
          <w:hyperlink w:anchor="_Toc179276026" w:history="1">
            <w:r w:rsidRPr="00D40AFB">
              <w:rPr>
                <w:rStyle w:val="Hyperlink"/>
                <w:rFonts w:ascii="Times New Roman" w:hAnsi="Times New Roman" w:cs="Times New Roman"/>
                <w:b/>
                <w:bCs/>
                <w:noProof/>
              </w:rPr>
              <w:t xml:space="preserve">1.4 </w:t>
            </w:r>
            <w:r>
              <w:rPr>
                <w:rFonts w:eastAsiaTheme="minorEastAsia"/>
                <w:noProof/>
                <w:color w:val="auto"/>
                <w:kern w:val="2"/>
                <w:sz w:val="24"/>
                <w:szCs w:val="24"/>
                <w14:ligatures w14:val="standardContextual"/>
              </w:rPr>
              <w:tab/>
            </w:r>
            <w:r w:rsidRPr="00D40AFB">
              <w:rPr>
                <w:rStyle w:val="Hyperlink"/>
                <w:rFonts w:ascii="Times New Roman" w:hAnsi="Times New Roman" w:cs="Times New Roman"/>
                <w:b/>
                <w:bCs/>
                <w:noProof/>
              </w:rPr>
              <w:t>Stormwater Quality Performance Standards</w:t>
            </w:r>
            <w:r>
              <w:rPr>
                <w:noProof/>
                <w:webHidden/>
              </w:rPr>
              <w:tab/>
            </w:r>
            <w:r>
              <w:rPr>
                <w:noProof/>
                <w:webHidden/>
              </w:rPr>
              <w:fldChar w:fldCharType="begin"/>
            </w:r>
            <w:r>
              <w:rPr>
                <w:noProof/>
                <w:webHidden/>
              </w:rPr>
              <w:instrText xml:space="preserve"> PAGEREF _Toc179276026 \h </w:instrText>
            </w:r>
            <w:r>
              <w:rPr>
                <w:noProof/>
                <w:webHidden/>
              </w:rPr>
            </w:r>
            <w:r>
              <w:rPr>
                <w:noProof/>
                <w:webHidden/>
              </w:rPr>
              <w:fldChar w:fldCharType="separate"/>
            </w:r>
            <w:r>
              <w:rPr>
                <w:noProof/>
                <w:webHidden/>
              </w:rPr>
              <w:t>8</w:t>
            </w:r>
            <w:r>
              <w:rPr>
                <w:noProof/>
                <w:webHidden/>
              </w:rPr>
              <w:fldChar w:fldCharType="end"/>
            </w:r>
          </w:hyperlink>
        </w:p>
        <w:p w14:paraId="44B1C2F8" w14:textId="07685070" w:rsidR="00D8738D" w:rsidRDefault="00D8738D">
          <w:pPr>
            <w:pStyle w:val="TOC1"/>
            <w:tabs>
              <w:tab w:val="right" w:leader="hyphen" w:pos="10790"/>
            </w:tabs>
            <w:rPr>
              <w:rFonts w:eastAsiaTheme="minorEastAsia"/>
              <w:noProof/>
              <w:color w:val="auto"/>
              <w:kern w:val="2"/>
              <w:sz w:val="24"/>
              <w:szCs w:val="24"/>
              <w14:ligatures w14:val="standardContextual"/>
            </w:rPr>
          </w:pPr>
          <w:hyperlink w:anchor="_Toc179276027" w:history="1">
            <w:r w:rsidRPr="00D40AFB">
              <w:rPr>
                <w:rStyle w:val="Hyperlink"/>
                <w:rFonts w:ascii="Times New Roman" w:eastAsia="Times New Roman" w:hAnsi="Times New Roman" w:cs="Times New Roman"/>
                <w:b/>
                <w:bCs/>
                <w:noProof/>
              </w:rPr>
              <w:t>Chapter 2:</w:t>
            </w:r>
            <w:r>
              <w:rPr>
                <w:noProof/>
                <w:webHidden/>
              </w:rPr>
              <w:tab/>
            </w:r>
            <w:r>
              <w:rPr>
                <w:noProof/>
                <w:webHidden/>
              </w:rPr>
              <w:fldChar w:fldCharType="begin"/>
            </w:r>
            <w:r>
              <w:rPr>
                <w:noProof/>
                <w:webHidden/>
              </w:rPr>
              <w:instrText xml:space="preserve"> PAGEREF _Toc179276027 \h </w:instrText>
            </w:r>
            <w:r>
              <w:rPr>
                <w:noProof/>
                <w:webHidden/>
              </w:rPr>
            </w:r>
            <w:r>
              <w:rPr>
                <w:noProof/>
                <w:webHidden/>
              </w:rPr>
              <w:fldChar w:fldCharType="separate"/>
            </w:r>
            <w:r>
              <w:rPr>
                <w:noProof/>
                <w:webHidden/>
              </w:rPr>
              <w:t>9</w:t>
            </w:r>
            <w:r>
              <w:rPr>
                <w:noProof/>
                <w:webHidden/>
              </w:rPr>
              <w:fldChar w:fldCharType="end"/>
            </w:r>
          </w:hyperlink>
        </w:p>
        <w:p w14:paraId="729176BD" w14:textId="6FE8F457" w:rsidR="00D8738D" w:rsidRDefault="00D8738D">
          <w:pPr>
            <w:pStyle w:val="TOC1"/>
            <w:tabs>
              <w:tab w:val="right" w:leader="hyphen" w:pos="10790"/>
            </w:tabs>
            <w:rPr>
              <w:rFonts w:eastAsiaTheme="minorEastAsia"/>
              <w:noProof/>
              <w:color w:val="auto"/>
              <w:kern w:val="2"/>
              <w:sz w:val="24"/>
              <w:szCs w:val="24"/>
              <w14:ligatures w14:val="standardContextual"/>
            </w:rPr>
          </w:pPr>
          <w:hyperlink w:anchor="_Toc179276028" w:history="1">
            <w:r w:rsidRPr="00D40AFB">
              <w:rPr>
                <w:rStyle w:val="Hyperlink"/>
                <w:rFonts w:ascii="Times New Roman" w:eastAsia="Times New Roman" w:hAnsi="Times New Roman" w:cs="Times New Roman"/>
                <w:b/>
                <w:bCs/>
                <w:noProof/>
              </w:rPr>
              <w:t>Technical Requirements &amp; Incentives</w:t>
            </w:r>
            <w:r>
              <w:rPr>
                <w:noProof/>
                <w:webHidden/>
              </w:rPr>
              <w:tab/>
            </w:r>
            <w:r>
              <w:rPr>
                <w:noProof/>
                <w:webHidden/>
              </w:rPr>
              <w:fldChar w:fldCharType="begin"/>
            </w:r>
            <w:r>
              <w:rPr>
                <w:noProof/>
                <w:webHidden/>
              </w:rPr>
              <w:instrText xml:space="preserve"> PAGEREF _Toc179276028 \h </w:instrText>
            </w:r>
            <w:r>
              <w:rPr>
                <w:noProof/>
                <w:webHidden/>
              </w:rPr>
            </w:r>
            <w:r>
              <w:rPr>
                <w:noProof/>
                <w:webHidden/>
              </w:rPr>
              <w:fldChar w:fldCharType="separate"/>
            </w:r>
            <w:r>
              <w:rPr>
                <w:noProof/>
                <w:webHidden/>
              </w:rPr>
              <w:t>9</w:t>
            </w:r>
            <w:r>
              <w:rPr>
                <w:noProof/>
                <w:webHidden/>
              </w:rPr>
              <w:fldChar w:fldCharType="end"/>
            </w:r>
          </w:hyperlink>
        </w:p>
        <w:p w14:paraId="518517E9" w14:textId="5E1804D8" w:rsidR="00D8738D" w:rsidRDefault="00D8738D">
          <w:pPr>
            <w:pStyle w:val="TOC2"/>
            <w:rPr>
              <w:rFonts w:eastAsiaTheme="minorEastAsia"/>
              <w:noProof/>
              <w:color w:val="auto"/>
              <w:kern w:val="2"/>
              <w:sz w:val="24"/>
              <w:szCs w:val="24"/>
              <w14:ligatures w14:val="standardContextual"/>
            </w:rPr>
          </w:pPr>
          <w:hyperlink w:anchor="_Toc179276029" w:history="1">
            <w:r w:rsidRPr="00D40AFB">
              <w:rPr>
                <w:rStyle w:val="Hyperlink"/>
                <w:rFonts w:ascii="Times New Roman" w:hAnsi="Times New Roman" w:cs="Times New Roman"/>
                <w:b/>
                <w:bCs/>
                <w:noProof/>
              </w:rPr>
              <w:t xml:space="preserve">2.1 </w:t>
            </w:r>
            <w:r>
              <w:rPr>
                <w:rFonts w:eastAsiaTheme="minorEastAsia"/>
                <w:noProof/>
                <w:color w:val="auto"/>
                <w:kern w:val="2"/>
                <w:sz w:val="24"/>
                <w:szCs w:val="24"/>
                <w14:ligatures w14:val="standardContextual"/>
              </w:rPr>
              <w:tab/>
            </w:r>
            <w:r w:rsidRPr="00D40AFB">
              <w:rPr>
                <w:rStyle w:val="Hyperlink"/>
                <w:rFonts w:ascii="Times New Roman" w:hAnsi="Times New Roman" w:cs="Times New Roman"/>
                <w:b/>
                <w:bCs/>
                <w:noProof/>
              </w:rPr>
              <w:t>Standards</w:t>
            </w:r>
            <w:r>
              <w:rPr>
                <w:noProof/>
                <w:webHidden/>
              </w:rPr>
              <w:tab/>
            </w:r>
            <w:r>
              <w:rPr>
                <w:noProof/>
                <w:webHidden/>
              </w:rPr>
              <w:fldChar w:fldCharType="begin"/>
            </w:r>
            <w:r>
              <w:rPr>
                <w:noProof/>
                <w:webHidden/>
              </w:rPr>
              <w:instrText xml:space="preserve"> PAGEREF _Toc179276029 \h </w:instrText>
            </w:r>
            <w:r>
              <w:rPr>
                <w:noProof/>
                <w:webHidden/>
              </w:rPr>
            </w:r>
            <w:r>
              <w:rPr>
                <w:noProof/>
                <w:webHidden/>
              </w:rPr>
              <w:fldChar w:fldCharType="separate"/>
            </w:r>
            <w:r>
              <w:rPr>
                <w:noProof/>
                <w:webHidden/>
              </w:rPr>
              <w:t>9</w:t>
            </w:r>
            <w:r>
              <w:rPr>
                <w:noProof/>
                <w:webHidden/>
              </w:rPr>
              <w:fldChar w:fldCharType="end"/>
            </w:r>
          </w:hyperlink>
        </w:p>
        <w:p w14:paraId="79F32B2B" w14:textId="49194820" w:rsidR="00D8738D" w:rsidRDefault="00D8738D">
          <w:pPr>
            <w:pStyle w:val="TOC3"/>
            <w:rPr>
              <w:rFonts w:eastAsiaTheme="minorEastAsia"/>
              <w:noProof/>
              <w:color w:val="auto"/>
              <w:kern w:val="2"/>
              <w:sz w:val="24"/>
              <w:szCs w:val="24"/>
              <w14:ligatures w14:val="standardContextual"/>
            </w:rPr>
          </w:pPr>
          <w:hyperlink w:anchor="_Toc179276030" w:history="1">
            <w:r w:rsidRPr="00D40AFB">
              <w:rPr>
                <w:rStyle w:val="Hyperlink"/>
                <w:rFonts w:ascii="Times New Roman" w:hAnsi="Times New Roman" w:cs="Times New Roman"/>
                <w:b/>
                <w:bCs/>
                <w:noProof/>
              </w:rPr>
              <w:t>2.1.1 Overall</w:t>
            </w:r>
            <w:r>
              <w:rPr>
                <w:noProof/>
                <w:webHidden/>
              </w:rPr>
              <w:tab/>
            </w:r>
            <w:r>
              <w:rPr>
                <w:noProof/>
                <w:webHidden/>
              </w:rPr>
              <w:fldChar w:fldCharType="begin"/>
            </w:r>
            <w:r>
              <w:rPr>
                <w:noProof/>
                <w:webHidden/>
              </w:rPr>
              <w:instrText xml:space="preserve"> PAGEREF _Toc179276030 \h </w:instrText>
            </w:r>
            <w:r>
              <w:rPr>
                <w:noProof/>
                <w:webHidden/>
              </w:rPr>
            </w:r>
            <w:r>
              <w:rPr>
                <w:noProof/>
                <w:webHidden/>
              </w:rPr>
              <w:fldChar w:fldCharType="separate"/>
            </w:r>
            <w:r>
              <w:rPr>
                <w:noProof/>
                <w:webHidden/>
              </w:rPr>
              <w:t>9</w:t>
            </w:r>
            <w:r>
              <w:rPr>
                <w:noProof/>
                <w:webHidden/>
              </w:rPr>
              <w:fldChar w:fldCharType="end"/>
            </w:r>
          </w:hyperlink>
        </w:p>
        <w:p w14:paraId="00CC158C" w14:textId="7A326C5A" w:rsidR="00D8738D" w:rsidRDefault="00D8738D">
          <w:pPr>
            <w:pStyle w:val="TOC3"/>
            <w:rPr>
              <w:rFonts w:eastAsiaTheme="minorEastAsia"/>
              <w:noProof/>
              <w:color w:val="auto"/>
              <w:kern w:val="2"/>
              <w:sz w:val="24"/>
              <w:szCs w:val="24"/>
              <w14:ligatures w14:val="standardContextual"/>
            </w:rPr>
          </w:pPr>
          <w:hyperlink w:anchor="_Toc179276031" w:history="1">
            <w:r w:rsidRPr="00D40AFB">
              <w:rPr>
                <w:rStyle w:val="Hyperlink"/>
                <w:rFonts w:ascii="Times New Roman" w:hAnsi="Times New Roman" w:cs="Times New Roman"/>
                <w:b/>
                <w:bCs/>
                <w:noProof/>
              </w:rPr>
              <w:t>2.1.2 Pre-Application Meeting</w:t>
            </w:r>
            <w:r>
              <w:rPr>
                <w:noProof/>
                <w:webHidden/>
              </w:rPr>
              <w:tab/>
            </w:r>
            <w:r>
              <w:rPr>
                <w:noProof/>
                <w:webHidden/>
              </w:rPr>
              <w:fldChar w:fldCharType="begin"/>
            </w:r>
            <w:r>
              <w:rPr>
                <w:noProof/>
                <w:webHidden/>
              </w:rPr>
              <w:instrText xml:space="preserve"> PAGEREF _Toc179276031 \h </w:instrText>
            </w:r>
            <w:r>
              <w:rPr>
                <w:noProof/>
                <w:webHidden/>
              </w:rPr>
            </w:r>
            <w:r>
              <w:rPr>
                <w:noProof/>
                <w:webHidden/>
              </w:rPr>
              <w:fldChar w:fldCharType="separate"/>
            </w:r>
            <w:r>
              <w:rPr>
                <w:noProof/>
                <w:webHidden/>
              </w:rPr>
              <w:t>9</w:t>
            </w:r>
            <w:r>
              <w:rPr>
                <w:noProof/>
                <w:webHidden/>
              </w:rPr>
              <w:fldChar w:fldCharType="end"/>
            </w:r>
          </w:hyperlink>
        </w:p>
        <w:p w14:paraId="30635854" w14:textId="2F4AC495" w:rsidR="00D8738D" w:rsidRDefault="00D8738D">
          <w:pPr>
            <w:pStyle w:val="TOC3"/>
            <w:rPr>
              <w:rFonts w:eastAsiaTheme="minorEastAsia"/>
              <w:noProof/>
              <w:color w:val="auto"/>
              <w:kern w:val="2"/>
              <w:sz w:val="24"/>
              <w:szCs w:val="24"/>
              <w14:ligatures w14:val="standardContextual"/>
            </w:rPr>
          </w:pPr>
          <w:hyperlink w:anchor="_Toc179276032" w:history="1">
            <w:r w:rsidRPr="00D40AFB">
              <w:rPr>
                <w:rStyle w:val="Hyperlink"/>
                <w:rFonts w:ascii="Times New Roman" w:hAnsi="Times New Roman" w:cs="Times New Roman"/>
                <w:b/>
                <w:bCs/>
                <w:noProof/>
              </w:rPr>
              <w:t>2.1.3 Submittal Documents</w:t>
            </w:r>
            <w:r>
              <w:rPr>
                <w:noProof/>
                <w:webHidden/>
              </w:rPr>
              <w:tab/>
            </w:r>
            <w:r>
              <w:rPr>
                <w:noProof/>
                <w:webHidden/>
              </w:rPr>
              <w:fldChar w:fldCharType="begin"/>
            </w:r>
            <w:r>
              <w:rPr>
                <w:noProof/>
                <w:webHidden/>
              </w:rPr>
              <w:instrText xml:space="preserve"> PAGEREF _Toc179276032 \h </w:instrText>
            </w:r>
            <w:r>
              <w:rPr>
                <w:noProof/>
                <w:webHidden/>
              </w:rPr>
            </w:r>
            <w:r>
              <w:rPr>
                <w:noProof/>
                <w:webHidden/>
              </w:rPr>
              <w:fldChar w:fldCharType="separate"/>
            </w:r>
            <w:r>
              <w:rPr>
                <w:noProof/>
                <w:webHidden/>
              </w:rPr>
              <w:t>9</w:t>
            </w:r>
            <w:r>
              <w:rPr>
                <w:noProof/>
                <w:webHidden/>
              </w:rPr>
              <w:fldChar w:fldCharType="end"/>
            </w:r>
          </w:hyperlink>
        </w:p>
        <w:p w14:paraId="6E405865" w14:textId="17B75552" w:rsidR="00D8738D" w:rsidRDefault="00D8738D">
          <w:pPr>
            <w:pStyle w:val="TOC3"/>
            <w:rPr>
              <w:rFonts w:eastAsiaTheme="minorEastAsia"/>
              <w:noProof/>
              <w:color w:val="auto"/>
              <w:kern w:val="2"/>
              <w:sz w:val="24"/>
              <w:szCs w:val="24"/>
              <w14:ligatures w14:val="standardContextual"/>
            </w:rPr>
          </w:pPr>
          <w:hyperlink w:anchor="_Toc179276033" w:history="1">
            <w:r w:rsidRPr="00D40AFB">
              <w:rPr>
                <w:rStyle w:val="Hyperlink"/>
                <w:rFonts w:ascii="Times New Roman" w:hAnsi="Times New Roman" w:cs="Times New Roman"/>
                <w:b/>
                <w:bCs/>
                <w:noProof/>
              </w:rPr>
              <w:t>2.1.4 Subdivisions</w:t>
            </w:r>
            <w:r>
              <w:rPr>
                <w:noProof/>
                <w:webHidden/>
              </w:rPr>
              <w:tab/>
            </w:r>
            <w:r>
              <w:rPr>
                <w:noProof/>
                <w:webHidden/>
              </w:rPr>
              <w:fldChar w:fldCharType="begin"/>
            </w:r>
            <w:r>
              <w:rPr>
                <w:noProof/>
                <w:webHidden/>
              </w:rPr>
              <w:instrText xml:space="preserve"> PAGEREF _Toc179276033 \h </w:instrText>
            </w:r>
            <w:r>
              <w:rPr>
                <w:noProof/>
                <w:webHidden/>
              </w:rPr>
            </w:r>
            <w:r>
              <w:rPr>
                <w:noProof/>
                <w:webHidden/>
              </w:rPr>
              <w:fldChar w:fldCharType="separate"/>
            </w:r>
            <w:r>
              <w:rPr>
                <w:noProof/>
                <w:webHidden/>
              </w:rPr>
              <w:t>10</w:t>
            </w:r>
            <w:r>
              <w:rPr>
                <w:noProof/>
                <w:webHidden/>
              </w:rPr>
              <w:fldChar w:fldCharType="end"/>
            </w:r>
          </w:hyperlink>
        </w:p>
        <w:p w14:paraId="358C03C8" w14:textId="428D570A" w:rsidR="00D8738D" w:rsidRDefault="00D8738D">
          <w:pPr>
            <w:pStyle w:val="TOC3"/>
            <w:rPr>
              <w:rFonts w:eastAsiaTheme="minorEastAsia"/>
              <w:noProof/>
              <w:color w:val="auto"/>
              <w:kern w:val="2"/>
              <w:sz w:val="24"/>
              <w:szCs w:val="24"/>
              <w14:ligatures w14:val="standardContextual"/>
            </w:rPr>
          </w:pPr>
          <w:hyperlink w:anchor="_Toc179276034" w:history="1">
            <w:r w:rsidRPr="00D40AFB">
              <w:rPr>
                <w:rStyle w:val="Hyperlink"/>
                <w:rFonts w:ascii="Times New Roman" w:hAnsi="Times New Roman" w:cs="Times New Roman"/>
                <w:b/>
                <w:bCs/>
                <w:noProof/>
              </w:rPr>
              <w:t>2.1.5 Site Plans</w:t>
            </w:r>
            <w:r>
              <w:rPr>
                <w:noProof/>
                <w:webHidden/>
              </w:rPr>
              <w:tab/>
            </w:r>
            <w:r>
              <w:rPr>
                <w:noProof/>
                <w:webHidden/>
              </w:rPr>
              <w:fldChar w:fldCharType="begin"/>
            </w:r>
            <w:r>
              <w:rPr>
                <w:noProof/>
                <w:webHidden/>
              </w:rPr>
              <w:instrText xml:space="preserve"> PAGEREF _Toc179276034 \h </w:instrText>
            </w:r>
            <w:r>
              <w:rPr>
                <w:noProof/>
                <w:webHidden/>
              </w:rPr>
            </w:r>
            <w:r>
              <w:rPr>
                <w:noProof/>
                <w:webHidden/>
              </w:rPr>
              <w:fldChar w:fldCharType="separate"/>
            </w:r>
            <w:r>
              <w:rPr>
                <w:noProof/>
                <w:webHidden/>
              </w:rPr>
              <w:t>10</w:t>
            </w:r>
            <w:r>
              <w:rPr>
                <w:noProof/>
                <w:webHidden/>
              </w:rPr>
              <w:fldChar w:fldCharType="end"/>
            </w:r>
          </w:hyperlink>
        </w:p>
        <w:p w14:paraId="5779CCDF" w14:textId="61AE049B" w:rsidR="00D8738D" w:rsidRDefault="00D8738D">
          <w:pPr>
            <w:pStyle w:val="TOC2"/>
            <w:rPr>
              <w:rFonts w:eastAsiaTheme="minorEastAsia"/>
              <w:noProof/>
              <w:color w:val="auto"/>
              <w:kern w:val="2"/>
              <w:sz w:val="24"/>
              <w:szCs w:val="24"/>
              <w14:ligatures w14:val="standardContextual"/>
            </w:rPr>
          </w:pPr>
          <w:hyperlink w:anchor="_Toc179276035" w:history="1">
            <w:r w:rsidRPr="00D40AFB">
              <w:rPr>
                <w:rStyle w:val="Hyperlink"/>
                <w:rFonts w:ascii="Times New Roman" w:hAnsi="Times New Roman" w:cs="Times New Roman"/>
                <w:b/>
                <w:bCs/>
                <w:noProof/>
              </w:rPr>
              <w:t>2.2</w:t>
            </w:r>
            <w:r>
              <w:rPr>
                <w:rFonts w:eastAsiaTheme="minorEastAsia"/>
                <w:noProof/>
                <w:color w:val="auto"/>
                <w:kern w:val="2"/>
                <w:sz w:val="24"/>
                <w:szCs w:val="24"/>
                <w14:ligatures w14:val="standardContextual"/>
              </w:rPr>
              <w:tab/>
            </w:r>
            <w:r w:rsidRPr="00D40AFB">
              <w:rPr>
                <w:rStyle w:val="Hyperlink"/>
                <w:rFonts w:ascii="Times New Roman" w:hAnsi="Times New Roman" w:cs="Times New Roman"/>
                <w:b/>
                <w:bCs/>
                <w:noProof/>
              </w:rPr>
              <w:t>Incentives</w:t>
            </w:r>
            <w:r>
              <w:rPr>
                <w:noProof/>
                <w:webHidden/>
              </w:rPr>
              <w:tab/>
            </w:r>
            <w:r>
              <w:rPr>
                <w:noProof/>
                <w:webHidden/>
              </w:rPr>
              <w:fldChar w:fldCharType="begin"/>
            </w:r>
            <w:r>
              <w:rPr>
                <w:noProof/>
                <w:webHidden/>
              </w:rPr>
              <w:instrText xml:space="preserve"> PAGEREF _Toc179276035 \h </w:instrText>
            </w:r>
            <w:r>
              <w:rPr>
                <w:noProof/>
                <w:webHidden/>
              </w:rPr>
            </w:r>
            <w:r>
              <w:rPr>
                <w:noProof/>
                <w:webHidden/>
              </w:rPr>
              <w:fldChar w:fldCharType="separate"/>
            </w:r>
            <w:r>
              <w:rPr>
                <w:noProof/>
                <w:webHidden/>
              </w:rPr>
              <w:t>10</w:t>
            </w:r>
            <w:r>
              <w:rPr>
                <w:noProof/>
                <w:webHidden/>
              </w:rPr>
              <w:fldChar w:fldCharType="end"/>
            </w:r>
          </w:hyperlink>
        </w:p>
        <w:p w14:paraId="76B57035" w14:textId="5A87E280" w:rsidR="00D8738D" w:rsidRDefault="00D8738D">
          <w:pPr>
            <w:pStyle w:val="TOC3"/>
            <w:rPr>
              <w:rFonts w:eastAsiaTheme="minorEastAsia"/>
              <w:noProof/>
              <w:color w:val="auto"/>
              <w:kern w:val="2"/>
              <w:sz w:val="24"/>
              <w:szCs w:val="24"/>
              <w14:ligatures w14:val="standardContextual"/>
            </w:rPr>
          </w:pPr>
          <w:hyperlink w:anchor="_Toc179276036" w:history="1">
            <w:r w:rsidRPr="00D40AFB">
              <w:rPr>
                <w:rStyle w:val="Hyperlink"/>
                <w:rFonts w:ascii="Times New Roman" w:hAnsi="Times New Roman" w:cs="Times New Roman"/>
                <w:b/>
                <w:bCs/>
                <w:noProof/>
              </w:rPr>
              <w:t>2.2.1 Lot Development</w:t>
            </w:r>
            <w:r>
              <w:rPr>
                <w:noProof/>
                <w:webHidden/>
              </w:rPr>
              <w:tab/>
            </w:r>
            <w:r>
              <w:rPr>
                <w:noProof/>
                <w:webHidden/>
              </w:rPr>
              <w:fldChar w:fldCharType="begin"/>
            </w:r>
            <w:r>
              <w:rPr>
                <w:noProof/>
                <w:webHidden/>
              </w:rPr>
              <w:instrText xml:space="preserve"> PAGEREF _Toc179276036 \h </w:instrText>
            </w:r>
            <w:r>
              <w:rPr>
                <w:noProof/>
                <w:webHidden/>
              </w:rPr>
            </w:r>
            <w:r>
              <w:rPr>
                <w:noProof/>
                <w:webHidden/>
              </w:rPr>
              <w:fldChar w:fldCharType="separate"/>
            </w:r>
            <w:r>
              <w:rPr>
                <w:noProof/>
                <w:webHidden/>
              </w:rPr>
              <w:t>10</w:t>
            </w:r>
            <w:r>
              <w:rPr>
                <w:noProof/>
                <w:webHidden/>
              </w:rPr>
              <w:fldChar w:fldCharType="end"/>
            </w:r>
          </w:hyperlink>
        </w:p>
        <w:p w14:paraId="299EA25B" w14:textId="33DEC2D0" w:rsidR="00D8738D" w:rsidRDefault="00D8738D">
          <w:pPr>
            <w:pStyle w:val="TOC3"/>
            <w:rPr>
              <w:rFonts w:eastAsiaTheme="minorEastAsia"/>
              <w:noProof/>
              <w:color w:val="auto"/>
              <w:kern w:val="2"/>
              <w:sz w:val="24"/>
              <w:szCs w:val="24"/>
              <w14:ligatures w14:val="standardContextual"/>
            </w:rPr>
          </w:pPr>
          <w:hyperlink w:anchor="_Toc179276037" w:history="1">
            <w:r w:rsidRPr="00D40AFB">
              <w:rPr>
                <w:rStyle w:val="Hyperlink"/>
                <w:rFonts w:ascii="Times New Roman" w:hAnsi="Times New Roman" w:cs="Times New Roman"/>
                <w:b/>
                <w:bCs/>
                <w:noProof/>
              </w:rPr>
              <w:t>2.2.2 Zoning</w:t>
            </w:r>
            <w:r>
              <w:rPr>
                <w:noProof/>
                <w:webHidden/>
              </w:rPr>
              <w:tab/>
            </w:r>
            <w:r>
              <w:rPr>
                <w:noProof/>
                <w:webHidden/>
              </w:rPr>
              <w:fldChar w:fldCharType="begin"/>
            </w:r>
            <w:r>
              <w:rPr>
                <w:noProof/>
                <w:webHidden/>
              </w:rPr>
              <w:instrText xml:space="preserve"> PAGEREF _Toc179276037 \h </w:instrText>
            </w:r>
            <w:r>
              <w:rPr>
                <w:noProof/>
                <w:webHidden/>
              </w:rPr>
            </w:r>
            <w:r>
              <w:rPr>
                <w:noProof/>
                <w:webHidden/>
              </w:rPr>
              <w:fldChar w:fldCharType="separate"/>
            </w:r>
            <w:r>
              <w:rPr>
                <w:noProof/>
                <w:webHidden/>
              </w:rPr>
              <w:t>11</w:t>
            </w:r>
            <w:r>
              <w:rPr>
                <w:noProof/>
                <w:webHidden/>
              </w:rPr>
              <w:fldChar w:fldCharType="end"/>
            </w:r>
          </w:hyperlink>
        </w:p>
        <w:p w14:paraId="45C755B3" w14:textId="54B5D1D1" w:rsidR="00D8738D" w:rsidRDefault="00D8738D">
          <w:pPr>
            <w:pStyle w:val="TOC3"/>
            <w:rPr>
              <w:rFonts w:eastAsiaTheme="minorEastAsia"/>
              <w:noProof/>
              <w:color w:val="auto"/>
              <w:kern w:val="2"/>
              <w:sz w:val="24"/>
              <w:szCs w:val="24"/>
              <w14:ligatures w14:val="standardContextual"/>
            </w:rPr>
          </w:pPr>
          <w:hyperlink w:anchor="_Toc179276038" w:history="1">
            <w:r w:rsidRPr="00D40AFB">
              <w:rPr>
                <w:rStyle w:val="Hyperlink"/>
                <w:rFonts w:ascii="Times New Roman" w:hAnsi="Times New Roman" w:cs="Times New Roman"/>
                <w:b/>
                <w:bCs/>
                <w:noProof/>
              </w:rPr>
              <w:t>2.2.3 Environmental</w:t>
            </w:r>
            <w:r>
              <w:rPr>
                <w:noProof/>
                <w:webHidden/>
              </w:rPr>
              <w:tab/>
            </w:r>
            <w:r>
              <w:rPr>
                <w:noProof/>
                <w:webHidden/>
              </w:rPr>
              <w:fldChar w:fldCharType="begin"/>
            </w:r>
            <w:r>
              <w:rPr>
                <w:noProof/>
                <w:webHidden/>
              </w:rPr>
              <w:instrText xml:space="preserve"> PAGEREF _Toc179276038 \h </w:instrText>
            </w:r>
            <w:r>
              <w:rPr>
                <w:noProof/>
                <w:webHidden/>
              </w:rPr>
            </w:r>
            <w:r>
              <w:rPr>
                <w:noProof/>
                <w:webHidden/>
              </w:rPr>
              <w:fldChar w:fldCharType="separate"/>
            </w:r>
            <w:r>
              <w:rPr>
                <w:noProof/>
                <w:webHidden/>
              </w:rPr>
              <w:t>12</w:t>
            </w:r>
            <w:r>
              <w:rPr>
                <w:noProof/>
                <w:webHidden/>
              </w:rPr>
              <w:fldChar w:fldCharType="end"/>
            </w:r>
          </w:hyperlink>
        </w:p>
        <w:p w14:paraId="0B2F894D" w14:textId="4E4BF3E5" w:rsidR="00D8738D" w:rsidRDefault="00D8738D">
          <w:pPr>
            <w:pStyle w:val="TOC3"/>
            <w:rPr>
              <w:rFonts w:eastAsiaTheme="minorEastAsia"/>
              <w:noProof/>
              <w:color w:val="auto"/>
              <w:kern w:val="2"/>
              <w:sz w:val="24"/>
              <w:szCs w:val="24"/>
              <w14:ligatures w14:val="standardContextual"/>
            </w:rPr>
          </w:pPr>
          <w:hyperlink w:anchor="_Toc179276039" w:history="1">
            <w:r w:rsidRPr="00D40AFB">
              <w:rPr>
                <w:rStyle w:val="Hyperlink"/>
                <w:rFonts w:ascii="Times New Roman" w:hAnsi="Times New Roman" w:cs="Times New Roman"/>
                <w:b/>
                <w:bCs/>
                <w:noProof/>
              </w:rPr>
              <w:t>2.2.4 Fees</w:t>
            </w:r>
            <w:r>
              <w:rPr>
                <w:noProof/>
                <w:webHidden/>
              </w:rPr>
              <w:tab/>
            </w:r>
            <w:r>
              <w:rPr>
                <w:noProof/>
                <w:webHidden/>
              </w:rPr>
              <w:fldChar w:fldCharType="begin"/>
            </w:r>
            <w:r>
              <w:rPr>
                <w:noProof/>
                <w:webHidden/>
              </w:rPr>
              <w:instrText xml:space="preserve"> PAGEREF _Toc179276039 \h </w:instrText>
            </w:r>
            <w:r>
              <w:rPr>
                <w:noProof/>
                <w:webHidden/>
              </w:rPr>
            </w:r>
            <w:r>
              <w:rPr>
                <w:noProof/>
                <w:webHidden/>
              </w:rPr>
              <w:fldChar w:fldCharType="separate"/>
            </w:r>
            <w:r>
              <w:rPr>
                <w:noProof/>
                <w:webHidden/>
              </w:rPr>
              <w:t>12</w:t>
            </w:r>
            <w:r>
              <w:rPr>
                <w:noProof/>
                <w:webHidden/>
              </w:rPr>
              <w:fldChar w:fldCharType="end"/>
            </w:r>
          </w:hyperlink>
        </w:p>
        <w:p w14:paraId="39B2F736" w14:textId="03815DBD" w:rsidR="00D8738D" w:rsidRDefault="00D8738D">
          <w:pPr>
            <w:pStyle w:val="TOC3"/>
            <w:rPr>
              <w:rFonts w:eastAsiaTheme="minorEastAsia"/>
              <w:noProof/>
              <w:color w:val="auto"/>
              <w:kern w:val="2"/>
              <w:sz w:val="24"/>
              <w:szCs w:val="24"/>
              <w14:ligatures w14:val="standardContextual"/>
            </w:rPr>
          </w:pPr>
          <w:hyperlink w:anchor="_Toc179276040" w:history="1">
            <w:r w:rsidRPr="00D40AFB">
              <w:rPr>
                <w:rStyle w:val="Hyperlink"/>
                <w:rFonts w:ascii="Times New Roman" w:hAnsi="Times New Roman" w:cs="Times New Roman"/>
                <w:b/>
                <w:bCs/>
                <w:noProof/>
              </w:rPr>
              <w:t>2.2.5 Other</w:t>
            </w:r>
            <w:r>
              <w:rPr>
                <w:noProof/>
                <w:webHidden/>
              </w:rPr>
              <w:tab/>
            </w:r>
            <w:r>
              <w:rPr>
                <w:noProof/>
                <w:webHidden/>
              </w:rPr>
              <w:fldChar w:fldCharType="begin"/>
            </w:r>
            <w:r>
              <w:rPr>
                <w:noProof/>
                <w:webHidden/>
              </w:rPr>
              <w:instrText xml:space="preserve"> PAGEREF _Toc179276040 \h </w:instrText>
            </w:r>
            <w:r>
              <w:rPr>
                <w:noProof/>
                <w:webHidden/>
              </w:rPr>
            </w:r>
            <w:r>
              <w:rPr>
                <w:noProof/>
                <w:webHidden/>
              </w:rPr>
              <w:fldChar w:fldCharType="separate"/>
            </w:r>
            <w:r>
              <w:rPr>
                <w:noProof/>
                <w:webHidden/>
              </w:rPr>
              <w:t>12</w:t>
            </w:r>
            <w:r>
              <w:rPr>
                <w:noProof/>
                <w:webHidden/>
              </w:rPr>
              <w:fldChar w:fldCharType="end"/>
            </w:r>
          </w:hyperlink>
        </w:p>
        <w:p w14:paraId="21C29ADA" w14:textId="3A1CCC32" w:rsidR="00D8738D" w:rsidRDefault="00D8738D">
          <w:pPr>
            <w:pStyle w:val="TOC2"/>
            <w:rPr>
              <w:rFonts w:eastAsiaTheme="minorEastAsia"/>
              <w:noProof/>
              <w:color w:val="auto"/>
              <w:kern w:val="2"/>
              <w:sz w:val="24"/>
              <w:szCs w:val="24"/>
              <w14:ligatures w14:val="standardContextual"/>
            </w:rPr>
          </w:pPr>
          <w:hyperlink w:anchor="_Toc179276041" w:history="1">
            <w:r w:rsidRPr="00D40AFB">
              <w:rPr>
                <w:rStyle w:val="Hyperlink"/>
                <w:rFonts w:ascii="Times New Roman" w:hAnsi="Times New Roman" w:cs="Times New Roman"/>
                <w:b/>
                <w:bCs/>
                <w:noProof/>
              </w:rPr>
              <w:t>2.3</w:t>
            </w:r>
            <w:r>
              <w:rPr>
                <w:rFonts w:eastAsiaTheme="minorEastAsia"/>
                <w:noProof/>
                <w:color w:val="auto"/>
                <w:kern w:val="2"/>
                <w:sz w:val="24"/>
                <w:szCs w:val="24"/>
                <w14:ligatures w14:val="standardContextual"/>
              </w:rPr>
              <w:tab/>
            </w:r>
            <w:r w:rsidRPr="00D40AFB">
              <w:rPr>
                <w:rStyle w:val="Hyperlink"/>
                <w:rFonts w:ascii="Times New Roman" w:hAnsi="Times New Roman" w:cs="Times New Roman"/>
                <w:b/>
                <w:bCs/>
                <w:noProof/>
              </w:rPr>
              <w:t xml:space="preserve">BMP Incentive Matrix </w:t>
            </w:r>
            <w:r w:rsidRPr="00D40AFB">
              <w:rPr>
                <w:rStyle w:val="Hyperlink"/>
                <w:rFonts w:ascii="Times New Roman" w:hAnsi="Times New Roman" w:cs="Times New Roman"/>
                <w:b/>
                <w:bCs/>
                <w:noProof/>
                <w:highlight w:val="yellow"/>
              </w:rPr>
              <w:t>(Draft in separate attachment)</w:t>
            </w:r>
            <w:r>
              <w:rPr>
                <w:noProof/>
                <w:webHidden/>
              </w:rPr>
              <w:tab/>
            </w:r>
            <w:r>
              <w:rPr>
                <w:noProof/>
                <w:webHidden/>
              </w:rPr>
              <w:fldChar w:fldCharType="begin"/>
            </w:r>
            <w:r>
              <w:rPr>
                <w:noProof/>
                <w:webHidden/>
              </w:rPr>
              <w:instrText xml:space="preserve"> PAGEREF _Toc179276041 \h </w:instrText>
            </w:r>
            <w:r>
              <w:rPr>
                <w:noProof/>
                <w:webHidden/>
              </w:rPr>
            </w:r>
            <w:r>
              <w:rPr>
                <w:noProof/>
                <w:webHidden/>
              </w:rPr>
              <w:fldChar w:fldCharType="separate"/>
            </w:r>
            <w:r>
              <w:rPr>
                <w:noProof/>
                <w:webHidden/>
              </w:rPr>
              <w:t>13</w:t>
            </w:r>
            <w:r>
              <w:rPr>
                <w:noProof/>
                <w:webHidden/>
              </w:rPr>
              <w:fldChar w:fldCharType="end"/>
            </w:r>
          </w:hyperlink>
        </w:p>
        <w:p w14:paraId="41BB5491" w14:textId="01E0E6E8" w:rsidR="00D8738D" w:rsidRDefault="00D8738D">
          <w:pPr>
            <w:pStyle w:val="TOC2"/>
            <w:rPr>
              <w:rFonts w:eastAsiaTheme="minorEastAsia"/>
              <w:noProof/>
              <w:color w:val="auto"/>
              <w:kern w:val="2"/>
              <w:sz w:val="24"/>
              <w:szCs w:val="24"/>
              <w14:ligatures w14:val="standardContextual"/>
            </w:rPr>
          </w:pPr>
          <w:hyperlink w:anchor="_Toc179276042" w:history="1">
            <w:r w:rsidRPr="00D40AFB">
              <w:rPr>
                <w:rStyle w:val="Hyperlink"/>
                <w:rFonts w:ascii="Times New Roman" w:hAnsi="Times New Roman" w:cs="Times New Roman"/>
                <w:b/>
                <w:bCs/>
                <w:noProof/>
              </w:rPr>
              <w:t>2.4</w:t>
            </w:r>
            <w:r>
              <w:rPr>
                <w:rFonts w:eastAsiaTheme="minorEastAsia"/>
                <w:noProof/>
                <w:color w:val="auto"/>
                <w:kern w:val="2"/>
                <w:sz w:val="24"/>
                <w:szCs w:val="24"/>
                <w14:ligatures w14:val="standardContextual"/>
              </w:rPr>
              <w:tab/>
            </w:r>
            <w:r w:rsidRPr="00D40AFB">
              <w:rPr>
                <w:rStyle w:val="Hyperlink"/>
                <w:rFonts w:ascii="Times New Roman" w:hAnsi="Times New Roman" w:cs="Times New Roman"/>
                <w:b/>
                <w:bCs/>
                <w:noProof/>
              </w:rPr>
              <w:t xml:space="preserve">BMP Table </w:t>
            </w:r>
            <w:r w:rsidRPr="00D40AFB">
              <w:rPr>
                <w:rStyle w:val="Hyperlink"/>
                <w:rFonts w:ascii="Times New Roman" w:hAnsi="Times New Roman" w:cs="Times New Roman"/>
                <w:b/>
                <w:bCs/>
                <w:noProof/>
                <w:highlight w:val="yellow"/>
              </w:rPr>
              <w:t>(Draft in separate attachment)</w:t>
            </w:r>
            <w:r>
              <w:rPr>
                <w:noProof/>
                <w:webHidden/>
              </w:rPr>
              <w:tab/>
            </w:r>
            <w:r>
              <w:rPr>
                <w:noProof/>
                <w:webHidden/>
              </w:rPr>
              <w:fldChar w:fldCharType="begin"/>
            </w:r>
            <w:r>
              <w:rPr>
                <w:noProof/>
                <w:webHidden/>
              </w:rPr>
              <w:instrText xml:space="preserve"> PAGEREF _Toc179276042 \h </w:instrText>
            </w:r>
            <w:r>
              <w:rPr>
                <w:noProof/>
                <w:webHidden/>
              </w:rPr>
            </w:r>
            <w:r>
              <w:rPr>
                <w:noProof/>
                <w:webHidden/>
              </w:rPr>
              <w:fldChar w:fldCharType="separate"/>
            </w:r>
            <w:r>
              <w:rPr>
                <w:noProof/>
                <w:webHidden/>
              </w:rPr>
              <w:t>14</w:t>
            </w:r>
            <w:r>
              <w:rPr>
                <w:noProof/>
                <w:webHidden/>
              </w:rPr>
              <w:fldChar w:fldCharType="end"/>
            </w:r>
          </w:hyperlink>
        </w:p>
        <w:p w14:paraId="4AA8216E" w14:textId="36362ED7" w:rsidR="00D8738D" w:rsidRDefault="00D8738D">
          <w:pPr>
            <w:pStyle w:val="TOC1"/>
            <w:tabs>
              <w:tab w:val="right" w:leader="hyphen" w:pos="10790"/>
            </w:tabs>
            <w:rPr>
              <w:rFonts w:eastAsiaTheme="minorEastAsia"/>
              <w:noProof/>
              <w:color w:val="auto"/>
              <w:kern w:val="2"/>
              <w:sz w:val="24"/>
              <w:szCs w:val="24"/>
              <w14:ligatures w14:val="standardContextual"/>
            </w:rPr>
          </w:pPr>
          <w:hyperlink w:anchor="_Toc179276043" w:history="1">
            <w:r w:rsidRPr="00D40AFB">
              <w:rPr>
                <w:rStyle w:val="Hyperlink"/>
                <w:rFonts w:ascii="Times New Roman" w:eastAsia="Times New Roman" w:hAnsi="Times New Roman" w:cs="Times New Roman"/>
                <w:b/>
                <w:bCs/>
                <w:noProof/>
              </w:rPr>
              <w:t>Chapter 3: Evaluating Your Site</w:t>
            </w:r>
            <w:r>
              <w:rPr>
                <w:noProof/>
                <w:webHidden/>
              </w:rPr>
              <w:tab/>
            </w:r>
            <w:r>
              <w:rPr>
                <w:noProof/>
                <w:webHidden/>
              </w:rPr>
              <w:fldChar w:fldCharType="begin"/>
            </w:r>
            <w:r>
              <w:rPr>
                <w:noProof/>
                <w:webHidden/>
              </w:rPr>
              <w:instrText xml:space="preserve"> PAGEREF _Toc179276043 \h </w:instrText>
            </w:r>
            <w:r>
              <w:rPr>
                <w:noProof/>
                <w:webHidden/>
              </w:rPr>
            </w:r>
            <w:r>
              <w:rPr>
                <w:noProof/>
                <w:webHidden/>
              </w:rPr>
              <w:fldChar w:fldCharType="separate"/>
            </w:r>
            <w:r>
              <w:rPr>
                <w:noProof/>
                <w:webHidden/>
              </w:rPr>
              <w:t>15</w:t>
            </w:r>
            <w:r>
              <w:rPr>
                <w:noProof/>
                <w:webHidden/>
              </w:rPr>
              <w:fldChar w:fldCharType="end"/>
            </w:r>
          </w:hyperlink>
        </w:p>
        <w:p w14:paraId="2F17623D" w14:textId="2A790443" w:rsidR="00D8738D" w:rsidRDefault="00D8738D">
          <w:pPr>
            <w:pStyle w:val="TOC2"/>
            <w:rPr>
              <w:rFonts w:eastAsiaTheme="minorEastAsia"/>
              <w:noProof/>
              <w:color w:val="auto"/>
              <w:kern w:val="2"/>
              <w:sz w:val="24"/>
              <w:szCs w:val="24"/>
              <w14:ligatures w14:val="standardContextual"/>
            </w:rPr>
          </w:pPr>
          <w:hyperlink w:anchor="_Toc179276044" w:history="1">
            <w:r w:rsidRPr="00D40AFB">
              <w:rPr>
                <w:rStyle w:val="Hyperlink"/>
                <w:rFonts w:ascii="Times New Roman" w:hAnsi="Times New Roman" w:cs="Times New Roman"/>
                <w:b/>
                <w:bCs/>
                <w:noProof/>
              </w:rPr>
              <w:t xml:space="preserve">3.1 </w:t>
            </w:r>
            <w:r>
              <w:rPr>
                <w:rFonts w:eastAsiaTheme="minorEastAsia"/>
                <w:noProof/>
                <w:color w:val="auto"/>
                <w:kern w:val="2"/>
                <w:sz w:val="24"/>
                <w:szCs w:val="24"/>
                <w14:ligatures w14:val="standardContextual"/>
              </w:rPr>
              <w:tab/>
            </w:r>
            <w:r w:rsidRPr="00D40AFB">
              <w:rPr>
                <w:rStyle w:val="Hyperlink"/>
                <w:rFonts w:ascii="Times New Roman" w:hAnsi="Times New Roman" w:cs="Times New Roman"/>
                <w:b/>
                <w:bCs/>
                <w:noProof/>
              </w:rPr>
              <w:t>Evaluating Predevelopment Conditions</w:t>
            </w:r>
            <w:r>
              <w:rPr>
                <w:noProof/>
                <w:webHidden/>
              </w:rPr>
              <w:tab/>
            </w:r>
            <w:r>
              <w:rPr>
                <w:noProof/>
                <w:webHidden/>
              </w:rPr>
              <w:fldChar w:fldCharType="begin"/>
            </w:r>
            <w:r>
              <w:rPr>
                <w:noProof/>
                <w:webHidden/>
              </w:rPr>
              <w:instrText xml:space="preserve"> PAGEREF _Toc179276044 \h </w:instrText>
            </w:r>
            <w:r>
              <w:rPr>
                <w:noProof/>
                <w:webHidden/>
              </w:rPr>
            </w:r>
            <w:r>
              <w:rPr>
                <w:noProof/>
                <w:webHidden/>
              </w:rPr>
              <w:fldChar w:fldCharType="separate"/>
            </w:r>
            <w:r>
              <w:rPr>
                <w:noProof/>
                <w:webHidden/>
              </w:rPr>
              <w:t>15</w:t>
            </w:r>
            <w:r>
              <w:rPr>
                <w:noProof/>
                <w:webHidden/>
              </w:rPr>
              <w:fldChar w:fldCharType="end"/>
            </w:r>
          </w:hyperlink>
        </w:p>
        <w:p w14:paraId="2F207981" w14:textId="36340BE2" w:rsidR="00D8738D" w:rsidRDefault="00D8738D">
          <w:pPr>
            <w:pStyle w:val="TOC2"/>
            <w:rPr>
              <w:rFonts w:eastAsiaTheme="minorEastAsia"/>
              <w:noProof/>
              <w:color w:val="auto"/>
              <w:kern w:val="2"/>
              <w:sz w:val="24"/>
              <w:szCs w:val="24"/>
              <w14:ligatures w14:val="standardContextual"/>
            </w:rPr>
          </w:pPr>
          <w:hyperlink w:anchor="_Toc179276045" w:history="1">
            <w:r w:rsidRPr="00D40AFB">
              <w:rPr>
                <w:rStyle w:val="Hyperlink"/>
                <w:rFonts w:ascii="Times New Roman" w:hAnsi="Times New Roman" w:cs="Times New Roman"/>
                <w:b/>
                <w:bCs/>
                <w:noProof/>
              </w:rPr>
              <w:t xml:space="preserve">3.2 </w:t>
            </w:r>
            <w:r>
              <w:rPr>
                <w:rFonts w:eastAsiaTheme="minorEastAsia"/>
                <w:noProof/>
                <w:color w:val="auto"/>
                <w:kern w:val="2"/>
                <w:sz w:val="24"/>
                <w:szCs w:val="24"/>
                <w14:ligatures w14:val="standardContextual"/>
              </w:rPr>
              <w:tab/>
            </w:r>
            <w:r w:rsidRPr="00D40AFB">
              <w:rPr>
                <w:rStyle w:val="Hyperlink"/>
                <w:rFonts w:ascii="Times New Roman" w:hAnsi="Times New Roman" w:cs="Times New Roman"/>
                <w:b/>
                <w:bCs/>
                <w:noProof/>
              </w:rPr>
              <w:t>Hydrology</w:t>
            </w:r>
            <w:r>
              <w:rPr>
                <w:noProof/>
                <w:webHidden/>
              </w:rPr>
              <w:tab/>
            </w:r>
            <w:r>
              <w:rPr>
                <w:noProof/>
                <w:webHidden/>
              </w:rPr>
              <w:fldChar w:fldCharType="begin"/>
            </w:r>
            <w:r>
              <w:rPr>
                <w:noProof/>
                <w:webHidden/>
              </w:rPr>
              <w:instrText xml:space="preserve"> PAGEREF _Toc179276045 \h </w:instrText>
            </w:r>
            <w:r>
              <w:rPr>
                <w:noProof/>
                <w:webHidden/>
              </w:rPr>
            </w:r>
            <w:r>
              <w:rPr>
                <w:noProof/>
                <w:webHidden/>
              </w:rPr>
              <w:fldChar w:fldCharType="separate"/>
            </w:r>
            <w:r>
              <w:rPr>
                <w:noProof/>
                <w:webHidden/>
              </w:rPr>
              <w:t>16</w:t>
            </w:r>
            <w:r>
              <w:rPr>
                <w:noProof/>
                <w:webHidden/>
              </w:rPr>
              <w:fldChar w:fldCharType="end"/>
            </w:r>
          </w:hyperlink>
        </w:p>
        <w:p w14:paraId="0BE21E50" w14:textId="4FC66CCB" w:rsidR="00D8738D" w:rsidRDefault="00D8738D">
          <w:pPr>
            <w:pStyle w:val="TOC2"/>
            <w:rPr>
              <w:rFonts w:eastAsiaTheme="minorEastAsia"/>
              <w:noProof/>
              <w:color w:val="auto"/>
              <w:kern w:val="2"/>
              <w:sz w:val="24"/>
              <w:szCs w:val="24"/>
              <w14:ligatures w14:val="standardContextual"/>
            </w:rPr>
          </w:pPr>
          <w:hyperlink w:anchor="_Toc179276046" w:history="1">
            <w:r w:rsidRPr="00D40AFB">
              <w:rPr>
                <w:rStyle w:val="Hyperlink"/>
                <w:rFonts w:ascii="Times New Roman" w:hAnsi="Times New Roman" w:cs="Times New Roman"/>
                <w:b/>
                <w:bCs/>
                <w:noProof/>
              </w:rPr>
              <w:t xml:space="preserve">3.3 </w:t>
            </w:r>
            <w:r>
              <w:rPr>
                <w:rFonts w:eastAsiaTheme="minorEastAsia"/>
                <w:noProof/>
                <w:color w:val="auto"/>
                <w:kern w:val="2"/>
                <w:sz w:val="24"/>
                <w:szCs w:val="24"/>
                <w14:ligatures w14:val="standardContextual"/>
              </w:rPr>
              <w:tab/>
            </w:r>
            <w:r w:rsidRPr="00D40AFB">
              <w:rPr>
                <w:rStyle w:val="Hyperlink"/>
                <w:rFonts w:ascii="Times New Roman" w:hAnsi="Times New Roman" w:cs="Times New Roman"/>
                <w:b/>
                <w:bCs/>
                <w:noProof/>
              </w:rPr>
              <w:t>Topography</w:t>
            </w:r>
            <w:r>
              <w:rPr>
                <w:noProof/>
                <w:webHidden/>
              </w:rPr>
              <w:tab/>
            </w:r>
            <w:r>
              <w:rPr>
                <w:noProof/>
                <w:webHidden/>
              </w:rPr>
              <w:fldChar w:fldCharType="begin"/>
            </w:r>
            <w:r>
              <w:rPr>
                <w:noProof/>
                <w:webHidden/>
              </w:rPr>
              <w:instrText xml:space="preserve"> PAGEREF _Toc179276046 \h </w:instrText>
            </w:r>
            <w:r>
              <w:rPr>
                <w:noProof/>
                <w:webHidden/>
              </w:rPr>
            </w:r>
            <w:r>
              <w:rPr>
                <w:noProof/>
                <w:webHidden/>
              </w:rPr>
              <w:fldChar w:fldCharType="separate"/>
            </w:r>
            <w:r>
              <w:rPr>
                <w:noProof/>
                <w:webHidden/>
              </w:rPr>
              <w:t>16</w:t>
            </w:r>
            <w:r>
              <w:rPr>
                <w:noProof/>
                <w:webHidden/>
              </w:rPr>
              <w:fldChar w:fldCharType="end"/>
            </w:r>
          </w:hyperlink>
        </w:p>
        <w:p w14:paraId="7CB18B5F" w14:textId="4FD5086C" w:rsidR="00D8738D" w:rsidRDefault="00D8738D">
          <w:pPr>
            <w:pStyle w:val="TOC2"/>
            <w:rPr>
              <w:rFonts w:eastAsiaTheme="minorEastAsia"/>
              <w:noProof/>
              <w:color w:val="auto"/>
              <w:kern w:val="2"/>
              <w:sz w:val="24"/>
              <w:szCs w:val="24"/>
              <w14:ligatures w14:val="standardContextual"/>
            </w:rPr>
          </w:pPr>
          <w:hyperlink w:anchor="_Toc179276047" w:history="1">
            <w:r w:rsidRPr="00D40AFB">
              <w:rPr>
                <w:rStyle w:val="Hyperlink"/>
                <w:rFonts w:ascii="Times New Roman" w:hAnsi="Times New Roman" w:cs="Times New Roman"/>
                <w:b/>
                <w:bCs/>
                <w:noProof/>
              </w:rPr>
              <w:t xml:space="preserve">3.4 </w:t>
            </w:r>
            <w:r>
              <w:rPr>
                <w:rFonts w:eastAsiaTheme="minorEastAsia"/>
                <w:noProof/>
                <w:color w:val="auto"/>
                <w:kern w:val="2"/>
                <w:sz w:val="24"/>
                <w:szCs w:val="24"/>
                <w14:ligatures w14:val="standardContextual"/>
              </w:rPr>
              <w:tab/>
            </w:r>
            <w:r w:rsidRPr="00D40AFB">
              <w:rPr>
                <w:rStyle w:val="Hyperlink"/>
                <w:rFonts w:ascii="Times New Roman" w:hAnsi="Times New Roman" w:cs="Times New Roman"/>
                <w:b/>
                <w:bCs/>
                <w:noProof/>
              </w:rPr>
              <w:t>Soils</w:t>
            </w:r>
            <w:r>
              <w:rPr>
                <w:noProof/>
                <w:webHidden/>
              </w:rPr>
              <w:tab/>
            </w:r>
            <w:r>
              <w:rPr>
                <w:noProof/>
                <w:webHidden/>
              </w:rPr>
              <w:fldChar w:fldCharType="begin"/>
            </w:r>
            <w:r>
              <w:rPr>
                <w:noProof/>
                <w:webHidden/>
              </w:rPr>
              <w:instrText xml:space="preserve"> PAGEREF _Toc179276047 \h </w:instrText>
            </w:r>
            <w:r>
              <w:rPr>
                <w:noProof/>
                <w:webHidden/>
              </w:rPr>
            </w:r>
            <w:r>
              <w:rPr>
                <w:noProof/>
                <w:webHidden/>
              </w:rPr>
              <w:fldChar w:fldCharType="separate"/>
            </w:r>
            <w:r>
              <w:rPr>
                <w:noProof/>
                <w:webHidden/>
              </w:rPr>
              <w:t>17</w:t>
            </w:r>
            <w:r>
              <w:rPr>
                <w:noProof/>
                <w:webHidden/>
              </w:rPr>
              <w:fldChar w:fldCharType="end"/>
            </w:r>
          </w:hyperlink>
        </w:p>
        <w:p w14:paraId="423CB113" w14:textId="37112894" w:rsidR="00D8738D" w:rsidRDefault="00D8738D">
          <w:pPr>
            <w:pStyle w:val="TOC2"/>
            <w:rPr>
              <w:rFonts w:eastAsiaTheme="minorEastAsia"/>
              <w:noProof/>
              <w:color w:val="auto"/>
              <w:kern w:val="2"/>
              <w:sz w:val="24"/>
              <w:szCs w:val="24"/>
              <w14:ligatures w14:val="standardContextual"/>
            </w:rPr>
          </w:pPr>
          <w:hyperlink w:anchor="_Toc179276048" w:history="1">
            <w:r w:rsidRPr="00D40AFB">
              <w:rPr>
                <w:rStyle w:val="Hyperlink"/>
                <w:rFonts w:ascii="Times New Roman" w:hAnsi="Times New Roman" w:cs="Times New Roman"/>
                <w:b/>
                <w:bCs/>
                <w:noProof/>
              </w:rPr>
              <w:t xml:space="preserve">3.5 </w:t>
            </w:r>
            <w:r>
              <w:rPr>
                <w:rFonts w:eastAsiaTheme="minorEastAsia"/>
                <w:noProof/>
                <w:color w:val="auto"/>
                <w:kern w:val="2"/>
                <w:sz w:val="24"/>
                <w:szCs w:val="24"/>
                <w14:ligatures w14:val="standardContextual"/>
              </w:rPr>
              <w:tab/>
            </w:r>
            <w:r w:rsidRPr="00D40AFB">
              <w:rPr>
                <w:rStyle w:val="Hyperlink"/>
                <w:rFonts w:ascii="Times New Roman" w:hAnsi="Times New Roman" w:cs="Times New Roman"/>
                <w:b/>
                <w:bCs/>
                <w:noProof/>
              </w:rPr>
              <w:t>Vegetation</w:t>
            </w:r>
            <w:r>
              <w:rPr>
                <w:noProof/>
                <w:webHidden/>
              </w:rPr>
              <w:tab/>
            </w:r>
            <w:r>
              <w:rPr>
                <w:noProof/>
                <w:webHidden/>
              </w:rPr>
              <w:fldChar w:fldCharType="begin"/>
            </w:r>
            <w:r>
              <w:rPr>
                <w:noProof/>
                <w:webHidden/>
              </w:rPr>
              <w:instrText xml:space="preserve"> PAGEREF _Toc179276048 \h </w:instrText>
            </w:r>
            <w:r>
              <w:rPr>
                <w:noProof/>
                <w:webHidden/>
              </w:rPr>
            </w:r>
            <w:r>
              <w:rPr>
                <w:noProof/>
                <w:webHidden/>
              </w:rPr>
              <w:fldChar w:fldCharType="separate"/>
            </w:r>
            <w:r>
              <w:rPr>
                <w:noProof/>
                <w:webHidden/>
              </w:rPr>
              <w:t>17</w:t>
            </w:r>
            <w:r>
              <w:rPr>
                <w:noProof/>
                <w:webHidden/>
              </w:rPr>
              <w:fldChar w:fldCharType="end"/>
            </w:r>
          </w:hyperlink>
        </w:p>
        <w:p w14:paraId="2D61FF98" w14:textId="7C7C576B" w:rsidR="00D8738D" w:rsidRDefault="00D8738D">
          <w:pPr>
            <w:pStyle w:val="TOC1"/>
            <w:tabs>
              <w:tab w:val="right" w:leader="hyphen" w:pos="10790"/>
            </w:tabs>
            <w:rPr>
              <w:rFonts w:eastAsiaTheme="minorEastAsia"/>
              <w:noProof/>
              <w:color w:val="auto"/>
              <w:kern w:val="2"/>
              <w:sz w:val="24"/>
              <w:szCs w:val="24"/>
              <w14:ligatures w14:val="standardContextual"/>
            </w:rPr>
          </w:pPr>
          <w:hyperlink w:anchor="_Toc179276049" w:history="1">
            <w:r w:rsidRPr="00D40AFB">
              <w:rPr>
                <w:rStyle w:val="Hyperlink"/>
                <w:rFonts w:ascii="Times New Roman" w:eastAsia="Times New Roman" w:hAnsi="Times New Roman" w:cs="Times New Roman"/>
                <w:b/>
                <w:bCs/>
                <w:noProof/>
              </w:rPr>
              <w:t>Chapter 4: Catalog of Stormwater Best Management Practices</w:t>
            </w:r>
            <w:r>
              <w:rPr>
                <w:noProof/>
                <w:webHidden/>
              </w:rPr>
              <w:tab/>
            </w:r>
            <w:r>
              <w:rPr>
                <w:noProof/>
                <w:webHidden/>
              </w:rPr>
              <w:fldChar w:fldCharType="begin"/>
            </w:r>
            <w:r>
              <w:rPr>
                <w:noProof/>
                <w:webHidden/>
              </w:rPr>
              <w:instrText xml:space="preserve"> PAGEREF _Toc179276049 \h </w:instrText>
            </w:r>
            <w:r>
              <w:rPr>
                <w:noProof/>
                <w:webHidden/>
              </w:rPr>
            </w:r>
            <w:r>
              <w:rPr>
                <w:noProof/>
                <w:webHidden/>
              </w:rPr>
              <w:fldChar w:fldCharType="separate"/>
            </w:r>
            <w:r>
              <w:rPr>
                <w:noProof/>
                <w:webHidden/>
              </w:rPr>
              <w:t>18</w:t>
            </w:r>
            <w:r>
              <w:rPr>
                <w:noProof/>
                <w:webHidden/>
              </w:rPr>
              <w:fldChar w:fldCharType="end"/>
            </w:r>
          </w:hyperlink>
        </w:p>
        <w:p w14:paraId="23972DF5" w14:textId="074B87E8" w:rsidR="00D8738D" w:rsidRDefault="00D8738D">
          <w:pPr>
            <w:pStyle w:val="TOC2"/>
            <w:rPr>
              <w:rFonts w:eastAsiaTheme="minorEastAsia"/>
              <w:noProof/>
              <w:color w:val="auto"/>
              <w:kern w:val="2"/>
              <w:sz w:val="24"/>
              <w:szCs w:val="24"/>
              <w14:ligatures w14:val="standardContextual"/>
            </w:rPr>
          </w:pPr>
          <w:hyperlink w:anchor="_Toc179276050" w:history="1">
            <w:r w:rsidRPr="00D40AFB">
              <w:rPr>
                <w:rStyle w:val="Hyperlink"/>
                <w:rFonts w:ascii="Times New Roman" w:hAnsi="Times New Roman" w:cs="Times New Roman"/>
                <w:b/>
                <w:bCs/>
                <w:noProof/>
              </w:rPr>
              <w:t xml:space="preserve">4.1 </w:t>
            </w:r>
            <w:r>
              <w:rPr>
                <w:rFonts w:eastAsiaTheme="minorEastAsia"/>
                <w:noProof/>
                <w:color w:val="auto"/>
                <w:kern w:val="2"/>
                <w:sz w:val="24"/>
                <w:szCs w:val="24"/>
                <w14:ligatures w14:val="standardContextual"/>
              </w:rPr>
              <w:tab/>
            </w:r>
            <w:r w:rsidRPr="00D40AFB">
              <w:rPr>
                <w:rStyle w:val="Hyperlink"/>
                <w:rFonts w:ascii="Times New Roman" w:hAnsi="Times New Roman" w:cs="Times New Roman"/>
                <w:b/>
                <w:bCs/>
                <w:noProof/>
              </w:rPr>
              <w:t>Introduction to Best Management Practices</w:t>
            </w:r>
            <w:r>
              <w:rPr>
                <w:noProof/>
                <w:webHidden/>
              </w:rPr>
              <w:tab/>
            </w:r>
            <w:r>
              <w:rPr>
                <w:noProof/>
                <w:webHidden/>
              </w:rPr>
              <w:fldChar w:fldCharType="begin"/>
            </w:r>
            <w:r>
              <w:rPr>
                <w:noProof/>
                <w:webHidden/>
              </w:rPr>
              <w:instrText xml:space="preserve"> PAGEREF _Toc179276050 \h </w:instrText>
            </w:r>
            <w:r>
              <w:rPr>
                <w:noProof/>
                <w:webHidden/>
              </w:rPr>
            </w:r>
            <w:r>
              <w:rPr>
                <w:noProof/>
                <w:webHidden/>
              </w:rPr>
              <w:fldChar w:fldCharType="separate"/>
            </w:r>
            <w:r>
              <w:rPr>
                <w:noProof/>
                <w:webHidden/>
              </w:rPr>
              <w:t>18</w:t>
            </w:r>
            <w:r>
              <w:rPr>
                <w:noProof/>
                <w:webHidden/>
              </w:rPr>
              <w:fldChar w:fldCharType="end"/>
            </w:r>
          </w:hyperlink>
        </w:p>
        <w:p w14:paraId="79CACB45" w14:textId="36D73268" w:rsidR="00D8738D" w:rsidRDefault="00D8738D">
          <w:pPr>
            <w:pStyle w:val="TOC2"/>
            <w:rPr>
              <w:rFonts w:eastAsiaTheme="minorEastAsia"/>
              <w:noProof/>
              <w:color w:val="auto"/>
              <w:kern w:val="2"/>
              <w:sz w:val="24"/>
              <w:szCs w:val="24"/>
              <w14:ligatures w14:val="standardContextual"/>
            </w:rPr>
          </w:pPr>
          <w:hyperlink w:anchor="_Toc179276051" w:history="1">
            <w:r w:rsidRPr="00D40AFB">
              <w:rPr>
                <w:rStyle w:val="Hyperlink"/>
                <w:rFonts w:ascii="Times New Roman" w:hAnsi="Times New Roman" w:cs="Times New Roman"/>
                <w:b/>
                <w:bCs/>
                <w:noProof/>
              </w:rPr>
              <w:t xml:space="preserve">4.2 </w:t>
            </w:r>
            <w:r>
              <w:rPr>
                <w:rFonts w:eastAsiaTheme="minorEastAsia"/>
                <w:noProof/>
                <w:color w:val="auto"/>
                <w:kern w:val="2"/>
                <w:sz w:val="24"/>
                <w:szCs w:val="24"/>
                <w14:ligatures w14:val="standardContextual"/>
              </w:rPr>
              <w:tab/>
            </w:r>
            <w:r w:rsidRPr="00D40AFB">
              <w:rPr>
                <w:rStyle w:val="Hyperlink"/>
                <w:rFonts w:ascii="Times New Roman" w:hAnsi="Times New Roman" w:cs="Times New Roman"/>
                <w:b/>
                <w:bCs/>
                <w:noProof/>
              </w:rPr>
              <w:t>Site Design BMPs</w:t>
            </w:r>
            <w:r>
              <w:rPr>
                <w:noProof/>
                <w:webHidden/>
              </w:rPr>
              <w:tab/>
            </w:r>
            <w:r>
              <w:rPr>
                <w:noProof/>
                <w:webHidden/>
              </w:rPr>
              <w:fldChar w:fldCharType="begin"/>
            </w:r>
            <w:r>
              <w:rPr>
                <w:noProof/>
                <w:webHidden/>
              </w:rPr>
              <w:instrText xml:space="preserve"> PAGEREF _Toc179276051 \h </w:instrText>
            </w:r>
            <w:r>
              <w:rPr>
                <w:noProof/>
                <w:webHidden/>
              </w:rPr>
            </w:r>
            <w:r>
              <w:rPr>
                <w:noProof/>
                <w:webHidden/>
              </w:rPr>
              <w:fldChar w:fldCharType="separate"/>
            </w:r>
            <w:r>
              <w:rPr>
                <w:noProof/>
                <w:webHidden/>
              </w:rPr>
              <w:t>19</w:t>
            </w:r>
            <w:r>
              <w:rPr>
                <w:noProof/>
                <w:webHidden/>
              </w:rPr>
              <w:fldChar w:fldCharType="end"/>
            </w:r>
          </w:hyperlink>
        </w:p>
        <w:p w14:paraId="73E509E7" w14:textId="65ADC6D4" w:rsidR="00D8738D" w:rsidRDefault="00D8738D">
          <w:pPr>
            <w:pStyle w:val="TOC3"/>
            <w:rPr>
              <w:rFonts w:eastAsiaTheme="minorEastAsia"/>
              <w:noProof/>
              <w:color w:val="auto"/>
              <w:kern w:val="2"/>
              <w:sz w:val="24"/>
              <w:szCs w:val="24"/>
              <w14:ligatures w14:val="standardContextual"/>
            </w:rPr>
          </w:pPr>
          <w:hyperlink w:anchor="_Toc179276052" w:history="1">
            <w:r w:rsidRPr="00D40AFB">
              <w:rPr>
                <w:rStyle w:val="Hyperlink"/>
                <w:rFonts w:ascii="Times New Roman" w:hAnsi="Times New Roman" w:cs="Times New Roman"/>
                <w:b/>
                <w:bCs/>
                <w:noProof/>
              </w:rPr>
              <w:t>4.2.1 Retain Natural Landforms</w:t>
            </w:r>
            <w:r>
              <w:rPr>
                <w:noProof/>
                <w:webHidden/>
              </w:rPr>
              <w:tab/>
            </w:r>
            <w:r>
              <w:rPr>
                <w:noProof/>
                <w:webHidden/>
              </w:rPr>
              <w:fldChar w:fldCharType="begin"/>
            </w:r>
            <w:r>
              <w:rPr>
                <w:noProof/>
                <w:webHidden/>
              </w:rPr>
              <w:instrText xml:space="preserve"> PAGEREF _Toc179276052 \h </w:instrText>
            </w:r>
            <w:r>
              <w:rPr>
                <w:noProof/>
                <w:webHidden/>
              </w:rPr>
            </w:r>
            <w:r>
              <w:rPr>
                <w:noProof/>
                <w:webHidden/>
              </w:rPr>
              <w:fldChar w:fldCharType="separate"/>
            </w:r>
            <w:r>
              <w:rPr>
                <w:noProof/>
                <w:webHidden/>
              </w:rPr>
              <w:t>19</w:t>
            </w:r>
            <w:r>
              <w:rPr>
                <w:noProof/>
                <w:webHidden/>
              </w:rPr>
              <w:fldChar w:fldCharType="end"/>
            </w:r>
          </w:hyperlink>
        </w:p>
        <w:p w14:paraId="34B9DC3A" w14:textId="3651DBDB" w:rsidR="00D8738D" w:rsidRDefault="00D8738D">
          <w:pPr>
            <w:pStyle w:val="TOC3"/>
            <w:rPr>
              <w:rFonts w:eastAsiaTheme="minorEastAsia"/>
              <w:noProof/>
              <w:color w:val="auto"/>
              <w:kern w:val="2"/>
              <w:sz w:val="24"/>
              <w:szCs w:val="24"/>
              <w14:ligatures w14:val="standardContextual"/>
            </w:rPr>
          </w:pPr>
          <w:hyperlink w:anchor="_Toc179276053" w:history="1">
            <w:r w:rsidRPr="00D40AFB">
              <w:rPr>
                <w:rStyle w:val="Hyperlink"/>
                <w:rFonts w:ascii="Times New Roman" w:hAnsi="Times New Roman" w:cs="Times New Roman"/>
                <w:b/>
                <w:bCs/>
                <w:noProof/>
              </w:rPr>
              <w:t>4.2.2 Preserve Existing Vegetation</w:t>
            </w:r>
            <w:r>
              <w:rPr>
                <w:noProof/>
                <w:webHidden/>
              </w:rPr>
              <w:tab/>
            </w:r>
            <w:r>
              <w:rPr>
                <w:noProof/>
                <w:webHidden/>
              </w:rPr>
              <w:fldChar w:fldCharType="begin"/>
            </w:r>
            <w:r>
              <w:rPr>
                <w:noProof/>
                <w:webHidden/>
              </w:rPr>
              <w:instrText xml:space="preserve"> PAGEREF _Toc179276053 \h </w:instrText>
            </w:r>
            <w:r>
              <w:rPr>
                <w:noProof/>
                <w:webHidden/>
              </w:rPr>
            </w:r>
            <w:r>
              <w:rPr>
                <w:noProof/>
                <w:webHidden/>
              </w:rPr>
              <w:fldChar w:fldCharType="separate"/>
            </w:r>
            <w:r>
              <w:rPr>
                <w:noProof/>
                <w:webHidden/>
              </w:rPr>
              <w:t>23</w:t>
            </w:r>
            <w:r>
              <w:rPr>
                <w:noProof/>
                <w:webHidden/>
              </w:rPr>
              <w:fldChar w:fldCharType="end"/>
            </w:r>
          </w:hyperlink>
        </w:p>
        <w:p w14:paraId="594279E8" w14:textId="762073EC" w:rsidR="00D8738D" w:rsidRDefault="00D8738D">
          <w:pPr>
            <w:pStyle w:val="TOC3"/>
            <w:rPr>
              <w:rFonts w:eastAsiaTheme="minorEastAsia"/>
              <w:noProof/>
              <w:color w:val="auto"/>
              <w:kern w:val="2"/>
              <w:sz w:val="24"/>
              <w:szCs w:val="24"/>
              <w14:ligatures w14:val="standardContextual"/>
            </w:rPr>
          </w:pPr>
          <w:hyperlink w:anchor="_Toc179276054" w:history="1">
            <w:r w:rsidRPr="00D40AFB">
              <w:rPr>
                <w:rStyle w:val="Hyperlink"/>
                <w:rFonts w:ascii="Times New Roman" w:hAnsi="Times New Roman" w:cs="Times New Roman"/>
                <w:b/>
                <w:bCs/>
                <w:noProof/>
              </w:rPr>
              <w:t>4.2.3 Preserve Functional Green Spaces</w:t>
            </w:r>
            <w:r>
              <w:rPr>
                <w:noProof/>
                <w:webHidden/>
              </w:rPr>
              <w:tab/>
            </w:r>
            <w:r>
              <w:rPr>
                <w:noProof/>
                <w:webHidden/>
              </w:rPr>
              <w:fldChar w:fldCharType="begin"/>
            </w:r>
            <w:r>
              <w:rPr>
                <w:noProof/>
                <w:webHidden/>
              </w:rPr>
              <w:instrText xml:space="preserve"> PAGEREF _Toc179276054 \h </w:instrText>
            </w:r>
            <w:r>
              <w:rPr>
                <w:noProof/>
                <w:webHidden/>
              </w:rPr>
            </w:r>
            <w:r>
              <w:rPr>
                <w:noProof/>
                <w:webHidden/>
              </w:rPr>
              <w:fldChar w:fldCharType="separate"/>
            </w:r>
            <w:r>
              <w:rPr>
                <w:noProof/>
                <w:webHidden/>
              </w:rPr>
              <w:t>27</w:t>
            </w:r>
            <w:r>
              <w:rPr>
                <w:noProof/>
                <w:webHidden/>
              </w:rPr>
              <w:fldChar w:fldCharType="end"/>
            </w:r>
          </w:hyperlink>
        </w:p>
        <w:p w14:paraId="664B9524" w14:textId="54F141B9" w:rsidR="00D8738D" w:rsidRDefault="00D8738D">
          <w:pPr>
            <w:pStyle w:val="TOC3"/>
            <w:rPr>
              <w:rFonts w:eastAsiaTheme="minorEastAsia"/>
              <w:noProof/>
              <w:color w:val="auto"/>
              <w:kern w:val="2"/>
              <w:sz w:val="24"/>
              <w:szCs w:val="24"/>
              <w14:ligatures w14:val="standardContextual"/>
            </w:rPr>
          </w:pPr>
          <w:hyperlink w:anchor="_Toc179276055" w:history="1">
            <w:r w:rsidRPr="00D40AFB">
              <w:rPr>
                <w:rStyle w:val="Hyperlink"/>
                <w:rFonts w:ascii="Times New Roman" w:hAnsi="Times New Roman" w:cs="Times New Roman"/>
                <w:b/>
                <w:bCs/>
                <w:noProof/>
              </w:rPr>
              <w:t>4.2.4 Planted Vegetation</w:t>
            </w:r>
            <w:r>
              <w:rPr>
                <w:noProof/>
                <w:webHidden/>
              </w:rPr>
              <w:tab/>
            </w:r>
            <w:r>
              <w:rPr>
                <w:noProof/>
                <w:webHidden/>
              </w:rPr>
              <w:fldChar w:fldCharType="begin"/>
            </w:r>
            <w:r>
              <w:rPr>
                <w:noProof/>
                <w:webHidden/>
              </w:rPr>
              <w:instrText xml:space="preserve"> PAGEREF _Toc179276055 \h </w:instrText>
            </w:r>
            <w:r>
              <w:rPr>
                <w:noProof/>
                <w:webHidden/>
              </w:rPr>
            </w:r>
            <w:r>
              <w:rPr>
                <w:noProof/>
                <w:webHidden/>
              </w:rPr>
              <w:fldChar w:fldCharType="separate"/>
            </w:r>
            <w:r>
              <w:rPr>
                <w:noProof/>
                <w:webHidden/>
              </w:rPr>
              <w:t>28</w:t>
            </w:r>
            <w:r>
              <w:rPr>
                <w:noProof/>
                <w:webHidden/>
              </w:rPr>
              <w:fldChar w:fldCharType="end"/>
            </w:r>
          </w:hyperlink>
        </w:p>
        <w:p w14:paraId="7CA57A70" w14:textId="49BE24A3" w:rsidR="00D8738D" w:rsidRDefault="00D8738D">
          <w:pPr>
            <w:pStyle w:val="TOC3"/>
            <w:rPr>
              <w:rFonts w:eastAsiaTheme="minorEastAsia"/>
              <w:noProof/>
              <w:color w:val="auto"/>
              <w:kern w:val="2"/>
              <w:sz w:val="24"/>
              <w:szCs w:val="24"/>
              <w14:ligatures w14:val="standardContextual"/>
            </w:rPr>
          </w:pPr>
          <w:hyperlink w:anchor="_Toc179276056" w:history="1">
            <w:r w:rsidRPr="00D40AFB">
              <w:rPr>
                <w:rStyle w:val="Hyperlink"/>
                <w:rFonts w:ascii="Times New Roman" w:hAnsi="Times New Roman" w:cs="Times New Roman"/>
                <w:b/>
                <w:bCs/>
                <w:noProof/>
              </w:rPr>
              <w:t>4.2.5 Alternative Street and Parking Area Designs</w:t>
            </w:r>
            <w:r>
              <w:rPr>
                <w:noProof/>
                <w:webHidden/>
              </w:rPr>
              <w:tab/>
            </w:r>
            <w:r>
              <w:rPr>
                <w:noProof/>
                <w:webHidden/>
              </w:rPr>
              <w:fldChar w:fldCharType="begin"/>
            </w:r>
            <w:r>
              <w:rPr>
                <w:noProof/>
                <w:webHidden/>
              </w:rPr>
              <w:instrText xml:space="preserve"> PAGEREF _Toc179276056 \h </w:instrText>
            </w:r>
            <w:r>
              <w:rPr>
                <w:noProof/>
                <w:webHidden/>
              </w:rPr>
            </w:r>
            <w:r>
              <w:rPr>
                <w:noProof/>
                <w:webHidden/>
              </w:rPr>
              <w:fldChar w:fldCharType="separate"/>
            </w:r>
            <w:r>
              <w:rPr>
                <w:noProof/>
                <w:webHidden/>
              </w:rPr>
              <w:t>31</w:t>
            </w:r>
            <w:r>
              <w:rPr>
                <w:noProof/>
                <w:webHidden/>
              </w:rPr>
              <w:fldChar w:fldCharType="end"/>
            </w:r>
          </w:hyperlink>
        </w:p>
        <w:p w14:paraId="73571E42" w14:textId="7A45178A" w:rsidR="00D8738D" w:rsidRDefault="00D8738D">
          <w:pPr>
            <w:pStyle w:val="TOC3"/>
            <w:rPr>
              <w:rFonts w:eastAsiaTheme="minorEastAsia"/>
              <w:noProof/>
              <w:color w:val="auto"/>
              <w:kern w:val="2"/>
              <w:sz w:val="24"/>
              <w:szCs w:val="24"/>
              <w14:ligatures w14:val="standardContextual"/>
            </w:rPr>
          </w:pPr>
          <w:hyperlink w:anchor="_Toc179276057" w:history="1">
            <w:r w:rsidRPr="00D40AFB">
              <w:rPr>
                <w:rStyle w:val="Hyperlink"/>
                <w:rFonts w:ascii="Times New Roman" w:hAnsi="Times New Roman" w:cs="Times New Roman"/>
                <w:b/>
                <w:bCs/>
                <w:noProof/>
              </w:rPr>
              <w:t>4.2.6 Minimizing Runoff Volume and Rate</w:t>
            </w:r>
            <w:r>
              <w:rPr>
                <w:noProof/>
                <w:webHidden/>
              </w:rPr>
              <w:tab/>
            </w:r>
            <w:r>
              <w:rPr>
                <w:noProof/>
                <w:webHidden/>
              </w:rPr>
              <w:fldChar w:fldCharType="begin"/>
            </w:r>
            <w:r>
              <w:rPr>
                <w:noProof/>
                <w:webHidden/>
              </w:rPr>
              <w:instrText xml:space="preserve"> PAGEREF _Toc179276057 \h </w:instrText>
            </w:r>
            <w:r>
              <w:rPr>
                <w:noProof/>
                <w:webHidden/>
              </w:rPr>
            </w:r>
            <w:r>
              <w:rPr>
                <w:noProof/>
                <w:webHidden/>
              </w:rPr>
              <w:fldChar w:fldCharType="separate"/>
            </w:r>
            <w:r>
              <w:rPr>
                <w:noProof/>
                <w:webHidden/>
              </w:rPr>
              <w:t>37</w:t>
            </w:r>
            <w:r>
              <w:rPr>
                <w:noProof/>
                <w:webHidden/>
              </w:rPr>
              <w:fldChar w:fldCharType="end"/>
            </w:r>
          </w:hyperlink>
        </w:p>
        <w:p w14:paraId="7030C8AD" w14:textId="1028EB92" w:rsidR="00D8738D" w:rsidRDefault="00D8738D">
          <w:pPr>
            <w:pStyle w:val="TOC2"/>
            <w:rPr>
              <w:rFonts w:eastAsiaTheme="minorEastAsia"/>
              <w:noProof/>
              <w:color w:val="auto"/>
              <w:kern w:val="2"/>
              <w:sz w:val="24"/>
              <w:szCs w:val="24"/>
              <w14:ligatures w14:val="standardContextual"/>
            </w:rPr>
          </w:pPr>
          <w:hyperlink w:anchor="_Toc179276058" w:history="1">
            <w:r w:rsidRPr="00D40AFB">
              <w:rPr>
                <w:rStyle w:val="Hyperlink"/>
                <w:rFonts w:ascii="Times New Roman" w:hAnsi="Times New Roman" w:cs="Times New Roman"/>
                <w:b/>
                <w:bCs/>
                <w:noProof/>
              </w:rPr>
              <w:t>4.3 Stormwater Storage, Treatment and Conveyance BMPs</w:t>
            </w:r>
            <w:r>
              <w:rPr>
                <w:noProof/>
                <w:webHidden/>
              </w:rPr>
              <w:tab/>
            </w:r>
            <w:r>
              <w:rPr>
                <w:noProof/>
                <w:webHidden/>
              </w:rPr>
              <w:fldChar w:fldCharType="begin"/>
            </w:r>
            <w:r>
              <w:rPr>
                <w:noProof/>
                <w:webHidden/>
              </w:rPr>
              <w:instrText xml:space="preserve"> PAGEREF _Toc179276058 \h </w:instrText>
            </w:r>
            <w:r>
              <w:rPr>
                <w:noProof/>
                <w:webHidden/>
              </w:rPr>
            </w:r>
            <w:r>
              <w:rPr>
                <w:noProof/>
                <w:webHidden/>
              </w:rPr>
              <w:fldChar w:fldCharType="separate"/>
            </w:r>
            <w:r>
              <w:rPr>
                <w:noProof/>
                <w:webHidden/>
              </w:rPr>
              <w:t>40</w:t>
            </w:r>
            <w:r>
              <w:rPr>
                <w:noProof/>
                <w:webHidden/>
              </w:rPr>
              <w:fldChar w:fldCharType="end"/>
            </w:r>
          </w:hyperlink>
        </w:p>
        <w:p w14:paraId="1A8F9B0C" w14:textId="3476D40E" w:rsidR="00D8738D" w:rsidRDefault="00D8738D">
          <w:pPr>
            <w:pStyle w:val="TOC3"/>
            <w:rPr>
              <w:rFonts w:eastAsiaTheme="minorEastAsia"/>
              <w:noProof/>
              <w:color w:val="auto"/>
              <w:kern w:val="2"/>
              <w:sz w:val="24"/>
              <w:szCs w:val="24"/>
              <w14:ligatures w14:val="standardContextual"/>
            </w:rPr>
          </w:pPr>
          <w:hyperlink w:anchor="_Toc179276059" w:history="1">
            <w:r w:rsidRPr="00D40AFB">
              <w:rPr>
                <w:rStyle w:val="Hyperlink"/>
                <w:rFonts w:ascii="Times New Roman" w:hAnsi="Times New Roman" w:cs="Times New Roman"/>
                <w:b/>
                <w:bCs/>
                <w:noProof/>
              </w:rPr>
              <w:t>4.3.1 Mechanical</w:t>
            </w:r>
            <w:r>
              <w:rPr>
                <w:noProof/>
                <w:webHidden/>
              </w:rPr>
              <w:tab/>
            </w:r>
            <w:r>
              <w:rPr>
                <w:noProof/>
                <w:webHidden/>
              </w:rPr>
              <w:fldChar w:fldCharType="begin"/>
            </w:r>
            <w:r>
              <w:rPr>
                <w:noProof/>
                <w:webHidden/>
              </w:rPr>
              <w:instrText xml:space="preserve"> PAGEREF _Toc179276059 \h </w:instrText>
            </w:r>
            <w:r>
              <w:rPr>
                <w:noProof/>
                <w:webHidden/>
              </w:rPr>
            </w:r>
            <w:r>
              <w:rPr>
                <w:noProof/>
                <w:webHidden/>
              </w:rPr>
              <w:fldChar w:fldCharType="separate"/>
            </w:r>
            <w:r>
              <w:rPr>
                <w:noProof/>
                <w:webHidden/>
              </w:rPr>
              <w:t>40</w:t>
            </w:r>
            <w:r>
              <w:rPr>
                <w:noProof/>
                <w:webHidden/>
              </w:rPr>
              <w:fldChar w:fldCharType="end"/>
            </w:r>
          </w:hyperlink>
        </w:p>
        <w:p w14:paraId="123BDB20" w14:textId="1831DB8F" w:rsidR="00D8738D" w:rsidRDefault="00D8738D">
          <w:pPr>
            <w:pStyle w:val="TOC3"/>
            <w:rPr>
              <w:rFonts w:eastAsiaTheme="minorEastAsia"/>
              <w:noProof/>
              <w:color w:val="auto"/>
              <w:kern w:val="2"/>
              <w:sz w:val="24"/>
              <w:szCs w:val="24"/>
              <w14:ligatures w14:val="standardContextual"/>
            </w:rPr>
          </w:pPr>
          <w:hyperlink w:anchor="_Toc179276060" w:history="1">
            <w:r w:rsidRPr="00D40AFB">
              <w:rPr>
                <w:rStyle w:val="Hyperlink"/>
                <w:rFonts w:ascii="Times New Roman" w:hAnsi="Times New Roman" w:cs="Times New Roman"/>
                <w:b/>
                <w:bCs/>
                <w:noProof/>
              </w:rPr>
              <w:t>4.3.2 Biological</w:t>
            </w:r>
            <w:r>
              <w:rPr>
                <w:noProof/>
                <w:webHidden/>
              </w:rPr>
              <w:tab/>
            </w:r>
            <w:r>
              <w:rPr>
                <w:noProof/>
                <w:webHidden/>
              </w:rPr>
              <w:fldChar w:fldCharType="begin"/>
            </w:r>
            <w:r>
              <w:rPr>
                <w:noProof/>
                <w:webHidden/>
              </w:rPr>
              <w:instrText xml:space="preserve"> PAGEREF _Toc179276060 \h </w:instrText>
            </w:r>
            <w:r>
              <w:rPr>
                <w:noProof/>
                <w:webHidden/>
              </w:rPr>
            </w:r>
            <w:r>
              <w:rPr>
                <w:noProof/>
                <w:webHidden/>
              </w:rPr>
              <w:fldChar w:fldCharType="separate"/>
            </w:r>
            <w:r>
              <w:rPr>
                <w:noProof/>
                <w:webHidden/>
              </w:rPr>
              <w:t>52</w:t>
            </w:r>
            <w:r>
              <w:rPr>
                <w:noProof/>
                <w:webHidden/>
              </w:rPr>
              <w:fldChar w:fldCharType="end"/>
            </w:r>
          </w:hyperlink>
        </w:p>
        <w:p w14:paraId="1D522435" w14:textId="43181274" w:rsidR="00D8738D" w:rsidRDefault="00D8738D">
          <w:pPr>
            <w:pStyle w:val="TOC1"/>
            <w:tabs>
              <w:tab w:val="right" w:leader="hyphen" w:pos="10790"/>
            </w:tabs>
            <w:rPr>
              <w:rFonts w:eastAsiaTheme="minorEastAsia"/>
              <w:noProof/>
              <w:color w:val="auto"/>
              <w:kern w:val="2"/>
              <w:sz w:val="24"/>
              <w:szCs w:val="24"/>
              <w14:ligatures w14:val="standardContextual"/>
            </w:rPr>
          </w:pPr>
          <w:hyperlink w:anchor="_Toc179276061" w:history="1">
            <w:r w:rsidRPr="00D40AFB">
              <w:rPr>
                <w:rStyle w:val="Hyperlink"/>
                <w:rFonts w:ascii="Times New Roman" w:eastAsia="Times New Roman" w:hAnsi="Times New Roman" w:cs="Times New Roman"/>
                <w:b/>
                <w:bCs/>
                <w:noProof/>
              </w:rPr>
              <w:t>Chapter 5: Maintenance of LID Practices</w:t>
            </w:r>
            <w:r>
              <w:rPr>
                <w:noProof/>
                <w:webHidden/>
              </w:rPr>
              <w:tab/>
            </w:r>
            <w:r>
              <w:rPr>
                <w:noProof/>
                <w:webHidden/>
              </w:rPr>
              <w:fldChar w:fldCharType="begin"/>
            </w:r>
            <w:r>
              <w:rPr>
                <w:noProof/>
                <w:webHidden/>
              </w:rPr>
              <w:instrText xml:space="preserve"> PAGEREF _Toc179276061 \h </w:instrText>
            </w:r>
            <w:r>
              <w:rPr>
                <w:noProof/>
                <w:webHidden/>
              </w:rPr>
            </w:r>
            <w:r>
              <w:rPr>
                <w:noProof/>
                <w:webHidden/>
              </w:rPr>
              <w:fldChar w:fldCharType="separate"/>
            </w:r>
            <w:r>
              <w:rPr>
                <w:noProof/>
                <w:webHidden/>
              </w:rPr>
              <w:t>66</w:t>
            </w:r>
            <w:r>
              <w:rPr>
                <w:noProof/>
                <w:webHidden/>
              </w:rPr>
              <w:fldChar w:fldCharType="end"/>
            </w:r>
          </w:hyperlink>
        </w:p>
        <w:p w14:paraId="7343C6F7" w14:textId="7DD49BE6" w:rsidR="00D8738D" w:rsidRDefault="00D8738D">
          <w:pPr>
            <w:pStyle w:val="TOC2"/>
            <w:rPr>
              <w:rFonts w:eastAsiaTheme="minorEastAsia"/>
              <w:noProof/>
              <w:color w:val="auto"/>
              <w:kern w:val="2"/>
              <w:sz w:val="24"/>
              <w:szCs w:val="24"/>
              <w14:ligatures w14:val="standardContextual"/>
            </w:rPr>
          </w:pPr>
          <w:hyperlink w:anchor="_Toc179276062" w:history="1">
            <w:r w:rsidRPr="00D40AFB">
              <w:rPr>
                <w:rStyle w:val="Hyperlink"/>
                <w:rFonts w:ascii="Times New Roman" w:hAnsi="Times New Roman" w:cs="Times New Roman"/>
                <w:b/>
                <w:bCs/>
                <w:noProof/>
              </w:rPr>
              <w:t>5.1</w:t>
            </w:r>
            <w:r>
              <w:rPr>
                <w:rFonts w:eastAsiaTheme="minorEastAsia"/>
                <w:noProof/>
                <w:color w:val="auto"/>
                <w:kern w:val="2"/>
                <w:sz w:val="24"/>
                <w:szCs w:val="24"/>
                <w14:ligatures w14:val="standardContextual"/>
              </w:rPr>
              <w:tab/>
            </w:r>
            <w:r w:rsidRPr="00D40AFB">
              <w:rPr>
                <w:rStyle w:val="Hyperlink"/>
                <w:rFonts w:ascii="Times New Roman" w:hAnsi="Times New Roman" w:cs="Times New Roman"/>
                <w:b/>
                <w:bCs/>
                <w:noProof/>
              </w:rPr>
              <w:t>Introduction</w:t>
            </w:r>
            <w:r>
              <w:rPr>
                <w:noProof/>
                <w:webHidden/>
              </w:rPr>
              <w:tab/>
            </w:r>
            <w:r>
              <w:rPr>
                <w:noProof/>
                <w:webHidden/>
              </w:rPr>
              <w:fldChar w:fldCharType="begin"/>
            </w:r>
            <w:r>
              <w:rPr>
                <w:noProof/>
                <w:webHidden/>
              </w:rPr>
              <w:instrText xml:space="preserve"> PAGEREF _Toc179276062 \h </w:instrText>
            </w:r>
            <w:r>
              <w:rPr>
                <w:noProof/>
                <w:webHidden/>
              </w:rPr>
            </w:r>
            <w:r>
              <w:rPr>
                <w:noProof/>
                <w:webHidden/>
              </w:rPr>
              <w:fldChar w:fldCharType="separate"/>
            </w:r>
            <w:r>
              <w:rPr>
                <w:noProof/>
                <w:webHidden/>
              </w:rPr>
              <w:t>66</w:t>
            </w:r>
            <w:r>
              <w:rPr>
                <w:noProof/>
                <w:webHidden/>
              </w:rPr>
              <w:fldChar w:fldCharType="end"/>
            </w:r>
          </w:hyperlink>
        </w:p>
        <w:p w14:paraId="0A34D70A" w14:textId="18C41DCA" w:rsidR="00D8738D" w:rsidRDefault="00D8738D">
          <w:pPr>
            <w:pStyle w:val="TOC2"/>
            <w:rPr>
              <w:rFonts w:eastAsiaTheme="minorEastAsia"/>
              <w:noProof/>
              <w:color w:val="auto"/>
              <w:kern w:val="2"/>
              <w:sz w:val="24"/>
              <w:szCs w:val="24"/>
              <w14:ligatures w14:val="standardContextual"/>
            </w:rPr>
          </w:pPr>
          <w:hyperlink w:anchor="_Toc179276063" w:history="1">
            <w:r w:rsidRPr="00D40AFB">
              <w:rPr>
                <w:rStyle w:val="Hyperlink"/>
                <w:rFonts w:ascii="Times New Roman" w:hAnsi="Times New Roman" w:cs="Times New Roman"/>
                <w:b/>
                <w:bCs/>
                <w:noProof/>
              </w:rPr>
              <w:t>5.2</w:t>
            </w:r>
            <w:r>
              <w:rPr>
                <w:rFonts w:eastAsiaTheme="minorEastAsia"/>
                <w:noProof/>
                <w:color w:val="auto"/>
                <w:kern w:val="2"/>
                <w:sz w:val="24"/>
                <w:szCs w:val="24"/>
                <w14:ligatures w14:val="standardContextual"/>
              </w:rPr>
              <w:tab/>
            </w:r>
            <w:r w:rsidRPr="00D40AFB">
              <w:rPr>
                <w:rStyle w:val="Hyperlink"/>
                <w:rFonts w:ascii="Times New Roman" w:hAnsi="Times New Roman" w:cs="Times New Roman"/>
                <w:b/>
                <w:bCs/>
                <w:noProof/>
              </w:rPr>
              <w:t>Maintenance Responsibilities for LID Techniques in Subdivisions</w:t>
            </w:r>
            <w:r>
              <w:rPr>
                <w:noProof/>
                <w:webHidden/>
              </w:rPr>
              <w:tab/>
            </w:r>
            <w:r>
              <w:rPr>
                <w:noProof/>
                <w:webHidden/>
              </w:rPr>
              <w:fldChar w:fldCharType="begin"/>
            </w:r>
            <w:r>
              <w:rPr>
                <w:noProof/>
                <w:webHidden/>
              </w:rPr>
              <w:instrText xml:space="preserve"> PAGEREF _Toc179276063 \h </w:instrText>
            </w:r>
            <w:r>
              <w:rPr>
                <w:noProof/>
                <w:webHidden/>
              </w:rPr>
            </w:r>
            <w:r>
              <w:rPr>
                <w:noProof/>
                <w:webHidden/>
              </w:rPr>
              <w:fldChar w:fldCharType="separate"/>
            </w:r>
            <w:r>
              <w:rPr>
                <w:noProof/>
                <w:webHidden/>
              </w:rPr>
              <w:t>66</w:t>
            </w:r>
            <w:r>
              <w:rPr>
                <w:noProof/>
                <w:webHidden/>
              </w:rPr>
              <w:fldChar w:fldCharType="end"/>
            </w:r>
          </w:hyperlink>
        </w:p>
        <w:p w14:paraId="282A3DED" w14:textId="1D6C1D2C" w:rsidR="00D8738D" w:rsidRDefault="00D8738D">
          <w:pPr>
            <w:pStyle w:val="TOC2"/>
            <w:rPr>
              <w:rFonts w:eastAsiaTheme="minorEastAsia"/>
              <w:noProof/>
              <w:color w:val="auto"/>
              <w:kern w:val="2"/>
              <w:sz w:val="24"/>
              <w:szCs w:val="24"/>
              <w14:ligatures w14:val="standardContextual"/>
            </w:rPr>
          </w:pPr>
          <w:hyperlink w:anchor="_Toc179276064" w:history="1">
            <w:r w:rsidRPr="00D40AFB">
              <w:rPr>
                <w:rStyle w:val="Hyperlink"/>
                <w:rFonts w:ascii="Times New Roman" w:hAnsi="Times New Roman" w:cs="Times New Roman"/>
                <w:b/>
                <w:bCs/>
                <w:noProof/>
              </w:rPr>
              <w:t>5.3</w:t>
            </w:r>
            <w:r>
              <w:rPr>
                <w:rFonts w:eastAsiaTheme="minorEastAsia"/>
                <w:noProof/>
                <w:color w:val="auto"/>
                <w:kern w:val="2"/>
                <w:sz w:val="24"/>
                <w:szCs w:val="24"/>
                <w14:ligatures w14:val="standardContextual"/>
              </w:rPr>
              <w:tab/>
            </w:r>
            <w:r w:rsidRPr="00D40AFB">
              <w:rPr>
                <w:rStyle w:val="Hyperlink"/>
                <w:rFonts w:ascii="Times New Roman" w:hAnsi="Times New Roman" w:cs="Times New Roman"/>
                <w:b/>
                <w:bCs/>
                <w:noProof/>
              </w:rPr>
              <w:t>Maintenance Responsibilities for LID Techniques in Site Plans</w:t>
            </w:r>
            <w:r>
              <w:rPr>
                <w:noProof/>
                <w:webHidden/>
              </w:rPr>
              <w:tab/>
            </w:r>
            <w:r>
              <w:rPr>
                <w:noProof/>
                <w:webHidden/>
              </w:rPr>
              <w:fldChar w:fldCharType="begin"/>
            </w:r>
            <w:r>
              <w:rPr>
                <w:noProof/>
                <w:webHidden/>
              </w:rPr>
              <w:instrText xml:space="preserve"> PAGEREF _Toc179276064 \h </w:instrText>
            </w:r>
            <w:r>
              <w:rPr>
                <w:noProof/>
                <w:webHidden/>
              </w:rPr>
            </w:r>
            <w:r>
              <w:rPr>
                <w:noProof/>
                <w:webHidden/>
              </w:rPr>
              <w:fldChar w:fldCharType="separate"/>
            </w:r>
            <w:r>
              <w:rPr>
                <w:noProof/>
                <w:webHidden/>
              </w:rPr>
              <w:t>66</w:t>
            </w:r>
            <w:r>
              <w:rPr>
                <w:noProof/>
                <w:webHidden/>
              </w:rPr>
              <w:fldChar w:fldCharType="end"/>
            </w:r>
          </w:hyperlink>
        </w:p>
        <w:p w14:paraId="779675C6" w14:textId="702D0F4A" w:rsidR="00D8738D" w:rsidRDefault="00D8738D">
          <w:pPr>
            <w:pStyle w:val="TOC2"/>
            <w:rPr>
              <w:rFonts w:eastAsiaTheme="minorEastAsia"/>
              <w:noProof/>
              <w:color w:val="auto"/>
              <w:kern w:val="2"/>
              <w:sz w:val="24"/>
              <w:szCs w:val="24"/>
              <w14:ligatures w14:val="standardContextual"/>
            </w:rPr>
          </w:pPr>
          <w:hyperlink w:anchor="_Toc179276065" w:history="1">
            <w:r w:rsidRPr="00D40AFB">
              <w:rPr>
                <w:rStyle w:val="Hyperlink"/>
                <w:rFonts w:ascii="Times New Roman" w:hAnsi="Times New Roman" w:cs="Times New Roman"/>
                <w:b/>
                <w:bCs/>
                <w:noProof/>
              </w:rPr>
              <w:t>5.4 Site Design LID Maintenance Requirements</w:t>
            </w:r>
            <w:r>
              <w:rPr>
                <w:noProof/>
                <w:webHidden/>
              </w:rPr>
              <w:tab/>
            </w:r>
            <w:r>
              <w:rPr>
                <w:noProof/>
                <w:webHidden/>
              </w:rPr>
              <w:fldChar w:fldCharType="begin"/>
            </w:r>
            <w:r>
              <w:rPr>
                <w:noProof/>
                <w:webHidden/>
              </w:rPr>
              <w:instrText xml:space="preserve"> PAGEREF _Toc179276065 \h </w:instrText>
            </w:r>
            <w:r>
              <w:rPr>
                <w:noProof/>
                <w:webHidden/>
              </w:rPr>
            </w:r>
            <w:r>
              <w:rPr>
                <w:noProof/>
                <w:webHidden/>
              </w:rPr>
              <w:fldChar w:fldCharType="separate"/>
            </w:r>
            <w:r>
              <w:rPr>
                <w:noProof/>
                <w:webHidden/>
              </w:rPr>
              <w:t>66</w:t>
            </w:r>
            <w:r>
              <w:rPr>
                <w:noProof/>
                <w:webHidden/>
              </w:rPr>
              <w:fldChar w:fldCharType="end"/>
            </w:r>
          </w:hyperlink>
        </w:p>
        <w:p w14:paraId="62313479" w14:textId="40BE13C9" w:rsidR="00D8738D" w:rsidRDefault="00D8738D">
          <w:pPr>
            <w:pStyle w:val="TOC3"/>
            <w:rPr>
              <w:rFonts w:eastAsiaTheme="minorEastAsia"/>
              <w:noProof/>
              <w:color w:val="auto"/>
              <w:kern w:val="2"/>
              <w:sz w:val="24"/>
              <w:szCs w:val="24"/>
              <w14:ligatures w14:val="standardContextual"/>
            </w:rPr>
          </w:pPr>
          <w:hyperlink w:anchor="_Toc179276066" w:history="1">
            <w:r w:rsidRPr="00D40AFB">
              <w:rPr>
                <w:rStyle w:val="Hyperlink"/>
                <w:rFonts w:ascii="Times New Roman" w:hAnsi="Times New Roman" w:cs="Times New Roman"/>
                <w:b/>
                <w:bCs/>
                <w:noProof/>
              </w:rPr>
              <w:t>5.4.1 Native Landscape, Fertilizers and Irrigation</w:t>
            </w:r>
            <w:r>
              <w:rPr>
                <w:noProof/>
                <w:webHidden/>
              </w:rPr>
              <w:tab/>
            </w:r>
            <w:r>
              <w:rPr>
                <w:noProof/>
                <w:webHidden/>
              </w:rPr>
              <w:fldChar w:fldCharType="begin"/>
            </w:r>
            <w:r>
              <w:rPr>
                <w:noProof/>
                <w:webHidden/>
              </w:rPr>
              <w:instrText xml:space="preserve"> PAGEREF _Toc179276066 \h </w:instrText>
            </w:r>
            <w:r>
              <w:rPr>
                <w:noProof/>
                <w:webHidden/>
              </w:rPr>
            </w:r>
            <w:r>
              <w:rPr>
                <w:noProof/>
                <w:webHidden/>
              </w:rPr>
              <w:fldChar w:fldCharType="separate"/>
            </w:r>
            <w:r>
              <w:rPr>
                <w:noProof/>
                <w:webHidden/>
              </w:rPr>
              <w:t>66</w:t>
            </w:r>
            <w:r>
              <w:rPr>
                <w:noProof/>
                <w:webHidden/>
              </w:rPr>
              <w:fldChar w:fldCharType="end"/>
            </w:r>
          </w:hyperlink>
        </w:p>
        <w:p w14:paraId="14B6F66D" w14:textId="4430F47B" w:rsidR="00D8738D" w:rsidRDefault="00D8738D">
          <w:pPr>
            <w:pStyle w:val="TOC3"/>
            <w:rPr>
              <w:rFonts w:eastAsiaTheme="minorEastAsia"/>
              <w:noProof/>
              <w:color w:val="auto"/>
              <w:kern w:val="2"/>
              <w:sz w:val="24"/>
              <w:szCs w:val="24"/>
              <w14:ligatures w14:val="standardContextual"/>
            </w:rPr>
          </w:pPr>
          <w:hyperlink w:anchor="_Toc179276067" w:history="1">
            <w:r w:rsidRPr="00D40AFB">
              <w:rPr>
                <w:rStyle w:val="Hyperlink"/>
                <w:rFonts w:ascii="Times New Roman" w:hAnsi="Times New Roman" w:cs="Times New Roman"/>
                <w:b/>
                <w:bCs/>
                <w:noProof/>
              </w:rPr>
              <w:t>5.4.2 Habitat Management</w:t>
            </w:r>
            <w:r>
              <w:rPr>
                <w:noProof/>
                <w:webHidden/>
              </w:rPr>
              <w:tab/>
            </w:r>
            <w:r>
              <w:rPr>
                <w:noProof/>
                <w:webHidden/>
              </w:rPr>
              <w:fldChar w:fldCharType="begin"/>
            </w:r>
            <w:r>
              <w:rPr>
                <w:noProof/>
                <w:webHidden/>
              </w:rPr>
              <w:instrText xml:space="preserve"> PAGEREF _Toc179276067 \h </w:instrText>
            </w:r>
            <w:r>
              <w:rPr>
                <w:noProof/>
                <w:webHidden/>
              </w:rPr>
            </w:r>
            <w:r>
              <w:rPr>
                <w:noProof/>
                <w:webHidden/>
              </w:rPr>
              <w:fldChar w:fldCharType="separate"/>
            </w:r>
            <w:r>
              <w:rPr>
                <w:noProof/>
                <w:webHidden/>
              </w:rPr>
              <w:t>67</w:t>
            </w:r>
            <w:r>
              <w:rPr>
                <w:noProof/>
                <w:webHidden/>
              </w:rPr>
              <w:fldChar w:fldCharType="end"/>
            </w:r>
          </w:hyperlink>
        </w:p>
        <w:p w14:paraId="4A187FB9" w14:textId="58AAF269" w:rsidR="00D8738D" w:rsidRDefault="00D8738D">
          <w:pPr>
            <w:pStyle w:val="TOC3"/>
            <w:rPr>
              <w:rFonts w:eastAsiaTheme="minorEastAsia"/>
              <w:noProof/>
              <w:color w:val="auto"/>
              <w:kern w:val="2"/>
              <w:sz w:val="24"/>
              <w:szCs w:val="24"/>
              <w14:ligatures w14:val="standardContextual"/>
            </w:rPr>
          </w:pPr>
          <w:hyperlink w:anchor="_Toc179276068" w:history="1">
            <w:r w:rsidRPr="00D40AFB">
              <w:rPr>
                <w:rStyle w:val="Hyperlink"/>
                <w:rFonts w:ascii="Times New Roman" w:hAnsi="Times New Roman" w:cs="Times New Roman"/>
                <w:b/>
                <w:bCs/>
                <w:noProof/>
              </w:rPr>
              <w:t>5.4.3 Alternative Surface Material</w:t>
            </w:r>
            <w:r>
              <w:rPr>
                <w:noProof/>
                <w:webHidden/>
              </w:rPr>
              <w:tab/>
            </w:r>
            <w:r>
              <w:rPr>
                <w:noProof/>
                <w:webHidden/>
              </w:rPr>
              <w:fldChar w:fldCharType="begin"/>
            </w:r>
            <w:r>
              <w:rPr>
                <w:noProof/>
                <w:webHidden/>
              </w:rPr>
              <w:instrText xml:space="preserve"> PAGEREF _Toc179276068 \h </w:instrText>
            </w:r>
            <w:r>
              <w:rPr>
                <w:noProof/>
                <w:webHidden/>
              </w:rPr>
            </w:r>
            <w:r>
              <w:rPr>
                <w:noProof/>
                <w:webHidden/>
              </w:rPr>
              <w:fldChar w:fldCharType="separate"/>
            </w:r>
            <w:r>
              <w:rPr>
                <w:noProof/>
                <w:webHidden/>
              </w:rPr>
              <w:t>67</w:t>
            </w:r>
            <w:r>
              <w:rPr>
                <w:noProof/>
                <w:webHidden/>
              </w:rPr>
              <w:fldChar w:fldCharType="end"/>
            </w:r>
          </w:hyperlink>
        </w:p>
        <w:p w14:paraId="28E8CB07" w14:textId="1D7D8C58" w:rsidR="00D8738D" w:rsidRDefault="00D8738D">
          <w:pPr>
            <w:pStyle w:val="TOC2"/>
            <w:rPr>
              <w:rFonts w:eastAsiaTheme="minorEastAsia"/>
              <w:noProof/>
              <w:color w:val="auto"/>
              <w:kern w:val="2"/>
              <w:sz w:val="24"/>
              <w:szCs w:val="24"/>
              <w14:ligatures w14:val="standardContextual"/>
            </w:rPr>
          </w:pPr>
          <w:hyperlink w:anchor="_Toc179276069" w:history="1">
            <w:r w:rsidRPr="00D40AFB">
              <w:rPr>
                <w:rStyle w:val="Hyperlink"/>
                <w:rFonts w:ascii="Times New Roman" w:hAnsi="Times New Roman" w:cs="Times New Roman"/>
                <w:b/>
                <w:bCs/>
                <w:noProof/>
              </w:rPr>
              <w:t>5.5 Stormwater Storage, Treatment, and Conveyance LID Maintenance Requirements</w:t>
            </w:r>
            <w:r>
              <w:rPr>
                <w:noProof/>
                <w:webHidden/>
              </w:rPr>
              <w:tab/>
            </w:r>
            <w:r>
              <w:rPr>
                <w:noProof/>
                <w:webHidden/>
              </w:rPr>
              <w:fldChar w:fldCharType="begin"/>
            </w:r>
            <w:r>
              <w:rPr>
                <w:noProof/>
                <w:webHidden/>
              </w:rPr>
              <w:instrText xml:space="preserve"> PAGEREF _Toc179276069 \h </w:instrText>
            </w:r>
            <w:r>
              <w:rPr>
                <w:noProof/>
                <w:webHidden/>
              </w:rPr>
            </w:r>
            <w:r>
              <w:rPr>
                <w:noProof/>
                <w:webHidden/>
              </w:rPr>
              <w:fldChar w:fldCharType="separate"/>
            </w:r>
            <w:r>
              <w:rPr>
                <w:noProof/>
                <w:webHidden/>
              </w:rPr>
              <w:t>68</w:t>
            </w:r>
            <w:r>
              <w:rPr>
                <w:noProof/>
                <w:webHidden/>
              </w:rPr>
              <w:fldChar w:fldCharType="end"/>
            </w:r>
          </w:hyperlink>
        </w:p>
        <w:p w14:paraId="05C197D3" w14:textId="622EE361" w:rsidR="00D8738D" w:rsidRDefault="00D8738D">
          <w:pPr>
            <w:pStyle w:val="TOC3"/>
            <w:rPr>
              <w:rFonts w:eastAsiaTheme="minorEastAsia"/>
              <w:noProof/>
              <w:color w:val="auto"/>
              <w:kern w:val="2"/>
              <w:sz w:val="24"/>
              <w:szCs w:val="24"/>
              <w14:ligatures w14:val="standardContextual"/>
            </w:rPr>
          </w:pPr>
          <w:hyperlink w:anchor="_Toc179276070" w:history="1">
            <w:r w:rsidRPr="00D40AFB">
              <w:rPr>
                <w:rStyle w:val="Hyperlink"/>
                <w:rFonts w:ascii="Times New Roman" w:eastAsia="Times New Roman" w:hAnsi="Times New Roman" w:cs="Times New Roman"/>
                <w:b/>
                <w:bCs/>
                <w:noProof/>
              </w:rPr>
              <w:t>5.5.1 Wet Pond</w:t>
            </w:r>
            <w:r>
              <w:rPr>
                <w:noProof/>
                <w:webHidden/>
              </w:rPr>
              <w:tab/>
            </w:r>
            <w:r>
              <w:rPr>
                <w:noProof/>
                <w:webHidden/>
              </w:rPr>
              <w:fldChar w:fldCharType="begin"/>
            </w:r>
            <w:r>
              <w:rPr>
                <w:noProof/>
                <w:webHidden/>
              </w:rPr>
              <w:instrText xml:space="preserve"> PAGEREF _Toc179276070 \h </w:instrText>
            </w:r>
            <w:r>
              <w:rPr>
                <w:noProof/>
                <w:webHidden/>
              </w:rPr>
            </w:r>
            <w:r>
              <w:rPr>
                <w:noProof/>
                <w:webHidden/>
              </w:rPr>
              <w:fldChar w:fldCharType="separate"/>
            </w:r>
            <w:r>
              <w:rPr>
                <w:noProof/>
                <w:webHidden/>
              </w:rPr>
              <w:t>68</w:t>
            </w:r>
            <w:r>
              <w:rPr>
                <w:noProof/>
                <w:webHidden/>
              </w:rPr>
              <w:fldChar w:fldCharType="end"/>
            </w:r>
          </w:hyperlink>
        </w:p>
        <w:p w14:paraId="6EEA29AE" w14:textId="02BD30F9" w:rsidR="00D8738D" w:rsidRDefault="00D8738D">
          <w:pPr>
            <w:pStyle w:val="TOC3"/>
            <w:rPr>
              <w:rFonts w:eastAsiaTheme="minorEastAsia"/>
              <w:noProof/>
              <w:color w:val="auto"/>
              <w:kern w:val="2"/>
              <w:sz w:val="24"/>
              <w:szCs w:val="24"/>
              <w14:ligatures w14:val="standardContextual"/>
            </w:rPr>
          </w:pPr>
          <w:hyperlink w:anchor="_Toc179276071" w:history="1">
            <w:r w:rsidRPr="00D40AFB">
              <w:rPr>
                <w:rStyle w:val="Hyperlink"/>
                <w:rFonts w:ascii="Times New Roman" w:hAnsi="Times New Roman" w:cs="Times New Roman"/>
                <w:b/>
                <w:bCs/>
                <w:noProof/>
              </w:rPr>
              <w:t>5.5.2 Dry Pond</w:t>
            </w:r>
            <w:r>
              <w:rPr>
                <w:noProof/>
                <w:webHidden/>
              </w:rPr>
              <w:tab/>
            </w:r>
            <w:r>
              <w:rPr>
                <w:noProof/>
                <w:webHidden/>
              </w:rPr>
              <w:fldChar w:fldCharType="begin"/>
            </w:r>
            <w:r>
              <w:rPr>
                <w:noProof/>
                <w:webHidden/>
              </w:rPr>
              <w:instrText xml:space="preserve"> PAGEREF _Toc179276071 \h </w:instrText>
            </w:r>
            <w:r>
              <w:rPr>
                <w:noProof/>
                <w:webHidden/>
              </w:rPr>
            </w:r>
            <w:r>
              <w:rPr>
                <w:noProof/>
                <w:webHidden/>
              </w:rPr>
              <w:fldChar w:fldCharType="separate"/>
            </w:r>
            <w:r>
              <w:rPr>
                <w:noProof/>
                <w:webHidden/>
              </w:rPr>
              <w:t>68</w:t>
            </w:r>
            <w:r>
              <w:rPr>
                <w:noProof/>
                <w:webHidden/>
              </w:rPr>
              <w:fldChar w:fldCharType="end"/>
            </w:r>
          </w:hyperlink>
        </w:p>
        <w:p w14:paraId="284DE29C" w14:textId="7144406F" w:rsidR="00D8738D" w:rsidRDefault="00D8738D">
          <w:pPr>
            <w:pStyle w:val="TOC3"/>
            <w:rPr>
              <w:rFonts w:eastAsiaTheme="minorEastAsia"/>
              <w:noProof/>
              <w:color w:val="auto"/>
              <w:kern w:val="2"/>
              <w:sz w:val="24"/>
              <w:szCs w:val="24"/>
              <w14:ligatures w14:val="standardContextual"/>
            </w:rPr>
          </w:pPr>
          <w:hyperlink w:anchor="_Toc179276072" w:history="1">
            <w:r w:rsidRPr="00D40AFB">
              <w:rPr>
                <w:rStyle w:val="Hyperlink"/>
                <w:rFonts w:ascii="Times New Roman" w:hAnsi="Times New Roman" w:cs="Times New Roman"/>
                <w:b/>
                <w:bCs/>
                <w:noProof/>
              </w:rPr>
              <w:t>5.5.3 Underground Retention and Detention Systems</w:t>
            </w:r>
            <w:r>
              <w:rPr>
                <w:noProof/>
                <w:webHidden/>
              </w:rPr>
              <w:tab/>
            </w:r>
            <w:r>
              <w:rPr>
                <w:noProof/>
                <w:webHidden/>
              </w:rPr>
              <w:fldChar w:fldCharType="begin"/>
            </w:r>
            <w:r>
              <w:rPr>
                <w:noProof/>
                <w:webHidden/>
              </w:rPr>
              <w:instrText xml:space="preserve"> PAGEREF _Toc179276072 \h </w:instrText>
            </w:r>
            <w:r>
              <w:rPr>
                <w:noProof/>
                <w:webHidden/>
              </w:rPr>
            </w:r>
            <w:r>
              <w:rPr>
                <w:noProof/>
                <w:webHidden/>
              </w:rPr>
              <w:fldChar w:fldCharType="separate"/>
            </w:r>
            <w:r>
              <w:rPr>
                <w:noProof/>
                <w:webHidden/>
              </w:rPr>
              <w:t>68</w:t>
            </w:r>
            <w:r>
              <w:rPr>
                <w:noProof/>
                <w:webHidden/>
              </w:rPr>
              <w:fldChar w:fldCharType="end"/>
            </w:r>
          </w:hyperlink>
        </w:p>
        <w:p w14:paraId="4EFB51D0" w14:textId="54FE7873" w:rsidR="00D8738D" w:rsidRDefault="00D8738D">
          <w:pPr>
            <w:pStyle w:val="TOC3"/>
            <w:rPr>
              <w:rFonts w:eastAsiaTheme="minorEastAsia"/>
              <w:noProof/>
              <w:color w:val="auto"/>
              <w:kern w:val="2"/>
              <w:sz w:val="24"/>
              <w:szCs w:val="24"/>
              <w14:ligatures w14:val="standardContextual"/>
            </w:rPr>
          </w:pPr>
          <w:hyperlink w:anchor="_Toc179276073" w:history="1">
            <w:r w:rsidRPr="00D40AFB">
              <w:rPr>
                <w:rStyle w:val="Hyperlink"/>
                <w:rFonts w:ascii="Times New Roman" w:hAnsi="Times New Roman" w:cs="Times New Roman"/>
                <w:b/>
                <w:bCs/>
                <w:noProof/>
              </w:rPr>
              <w:t>5.5.4 Infiltration Trench</w:t>
            </w:r>
            <w:r>
              <w:rPr>
                <w:noProof/>
                <w:webHidden/>
              </w:rPr>
              <w:tab/>
            </w:r>
            <w:r>
              <w:rPr>
                <w:noProof/>
                <w:webHidden/>
              </w:rPr>
              <w:fldChar w:fldCharType="begin"/>
            </w:r>
            <w:r>
              <w:rPr>
                <w:noProof/>
                <w:webHidden/>
              </w:rPr>
              <w:instrText xml:space="preserve"> PAGEREF _Toc179276073 \h </w:instrText>
            </w:r>
            <w:r>
              <w:rPr>
                <w:noProof/>
                <w:webHidden/>
              </w:rPr>
            </w:r>
            <w:r>
              <w:rPr>
                <w:noProof/>
                <w:webHidden/>
              </w:rPr>
              <w:fldChar w:fldCharType="separate"/>
            </w:r>
            <w:r>
              <w:rPr>
                <w:noProof/>
                <w:webHidden/>
              </w:rPr>
              <w:t>69</w:t>
            </w:r>
            <w:r>
              <w:rPr>
                <w:noProof/>
                <w:webHidden/>
              </w:rPr>
              <w:fldChar w:fldCharType="end"/>
            </w:r>
          </w:hyperlink>
        </w:p>
        <w:p w14:paraId="1A7E7BEC" w14:textId="59EC967F" w:rsidR="00D8738D" w:rsidRDefault="00D8738D">
          <w:pPr>
            <w:pStyle w:val="TOC3"/>
            <w:rPr>
              <w:rFonts w:eastAsiaTheme="minorEastAsia"/>
              <w:noProof/>
              <w:color w:val="auto"/>
              <w:kern w:val="2"/>
              <w:sz w:val="24"/>
              <w:szCs w:val="24"/>
              <w14:ligatures w14:val="standardContextual"/>
            </w:rPr>
          </w:pPr>
          <w:hyperlink w:anchor="_Toc179276074" w:history="1">
            <w:r w:rsidRPr="00D40AFB">
              <w:rPr>
                <w:rStyle w:val="Hyperlink"/>
                <w:rFonts w:ascii="Times New Roman" w:hAnsi="Times New Roman" w:cs="Times New Roman"/>
                <w:b/>
                <w:bCs/>
                <w:noProof/>
              </w:rPr>
              <w:t>5.5.5 Exfiltration Trench</w:t>
            </w:r>
            <w:r>
              <w:rPr>
                <w:noProof/>
                <w:webHidden/>
              </w:rPr>
              <w:tab/>
            </w:r>
            <w:r>
              <w:rPr>
                <w:noProof/>
                <w:webHidden/>
              </w:rPr>
              <w:fldChar w:fldCharType="begin"/>
            </w:r>
            <w:r>
              <w:rPr>
                <w:noProof/>
                <w:webHidden/>
              </w:rPr>
              <w:instrText xml:space="preserve"> PAGEREF _Toc179276074 \h </w:instrText>
            </w:r>
            <w:r>
              <w:rPr>
                <w:noProof/>
                <w:webHidden/>
              </w:rPr>
            </w:r>
            <w:r>
              <w:rPr>
                <w:noProof/>
                <w:webHidden/>
              </w:rPr>
              <w:fldChar w:fldCharType="separate"/>
            </w:r>
            <w:r>
              <w:rPr>
                <w:noProof/>
                <w:webHidden/>
              </w:rPr>
              <w:t>69</w:t>
            </w:r>
            <w:r>
              <w:rPr>
                <w:noProof/>
                <w:webHidden/>
              </w:rPr>
              <w:fldChar w:fldCharType="end"/>
            </w:r>
          </w:hyperlink>
        </w:p>
        <w:p w14:paraId="0164BAAB" w14:textId="341EF1F1" w:rsidR="00D8738D" w:rsidRDefault="00D8738D">
          <w:pPr>
            <w:pStyle w:val="TOC3"/>
            <w:rPr>
              <w:rFonts w:eastAsiaTheme="minorEastAsia"/>
              <w:noProof/>
              <w:color w:val="auto"/>
              <w:kern w:val="2"/>
              <w:sz w:val="24"/>
              <w:szCs w:val="24"/>
              <w14:ligatures w14:val="standardContextual"/>
            </w:rPr>
          </w:pPr>
          <w:hyperlink w:anchor="_Toc179276075" w:history="1">
            <w:r w:rsidRPr="00D40AFB">
              <w:rPr>
                <w:rStyle w:val="Hyperlink"/>
                <w:rFonts w:ascii="Times New Roman" w:hAnsi="Times New Roman" w:cs="Times New Roman"/>
                <w:b/>
                <w:bCs/>
                <w:noProof/>
              </w:rPr>
              <w:t>5.5.6 Stormwater Harvesting</w:t>
            </w:r>
            <w:r>
              <w:rPr>
                <w:noProof/>
                <w:webHidden/>
              </w:rPr>
              <w:tab/>
            </w:r>
            <w:r>
              <w:rPr>
                <w:noProof/>
                <w:webHidden/>
              </w:rPr>
              <w:fldChar w:fldCharType="begin"/>
            </w:r>
            <w:r>
              <w:rPr>
                <w:noProof/>
                <w:webHidden/>
              </w:rPr>
              <w:instrText xml:space="preserve"> PAGEREF _Toc179276075 \h </w:instrText>
            </w:r>
            <w:r>
              <w:rPr>
                <w:noProof/>
                <w:webHidden/>
              </w:rPr>
            </w:r>
            <w:r>
              <w:rPr>
                <w:noProof/>
                <w:webHidden/>
              </w:rPr>
              <w:fldChar w:fldCharType="separate"/>
            </w:r>
            <w:r>
              <w:rPr>
                <w:noProof/>
                <w:webHidden/>
              </w:rPr>
              <w:t>70</w:t>
            </w:r>
            <w:r>
              <w:rPr>
                <w:noProof/>
                <w:webHidden/>
              </w:rPr>
              <w:fldChar w:fldCharType="end"/>
            </w:r>
          </w:hyperlink>
        </w:p>
        <w:p w14:paraId="1059F2DD" w14:textId="6AC2352A" w:rsidR="00D8738D" w:rsidRDefault="00D8738D">
          <w:pPr>
            <w:pStyle w:val="TOC3"/>
            <w:rPr>
              <w:rFonts w:eastAsiaTheme="minorEastAsia"/>
              <w:noProof/>
              <w:color w:val="auto"/>
              <w:kern w:val="2"/>
              <w:sz w:val="24"/>
              <w:szCs w:val="24"/>
              <w14:ligatures w14:val="standardContextual"/>
            </w:rPr>
          </w:pPr>
          <w:hyperlink w:anchor="_Toc179276076" w:history="1">
            <w:r w:rsidRPr="00D40AFB">
              <w:rPr>
                <w:rStyle w:val="Hyperlink"/>
                <w:rFonts w:ascii="Times New Roman" w:eastAsia="Times New Roman" w:hAnsi="Times New Roman" w:cs="Times New Roman"/>
                <w:b/>
                <w:bCs/>
                <w:noProof/>
              </w:rPr>
              <w:t>5.5.7 Vegetated Swale</w:t>
            </w:r>
            <w:r>
              <w:rPr>
                <w:noProof/>
                <w:webHidden/>
              </w:rPr>
              <w:tab/>
            </w:r>
            <w:r>
              <w:rPr>
                <w:noProof/>
                <w:webHidden/>
              </w:rPr>
              <w:fldChar w:fldCharType="begin"/>
            </w:r>
            <w:r>
              <w:rPr>
                <w:noProof/>
                <w:webHidden/>
              </w:rPr>
              <w:instrText xml:space="preserve"> PAGEREF _Toc179276076 \h </w:instrText>
            </w:r>
            <w:r>
              <w:rPr>
                <w:noProof/>
                <w:webHidden/>
              </w:rPr>
            </w:r>
            <w:r>
              <w:rPr>
                <w:noProof/>
                <w:webHidden/>
              </w:rPr>
              <w:fldChar w:fldCharType="separate"/>
            </w:r>
            <w:r>
              <w:rPr>
                <w:noProof/>
                <w:webHidden/>
              </w:rPr>
              <w:t>70</w:t>
            </w:r>
            <w:r>
              <w:rPr>
                <w:noProof/>
                <w:webHidden/>
              </w:rPr>
              <w:fldChar w:fldCharType="end"/>
            </w:r>
          </w:hyperlink>
        </w:p>
        <w:p w14:paraId="65C6B95D" w14:textId="56D7075F" w:rsidR="00D8738D" w:rsidRDefault="00D8738D">
          <w:pPr>
            <w:pStyle w:val="TOC3"/>
            <w:rPr>
              <w:rFonts w:eastAsiaTheme="minorEastAsia"/>
              <w:noProof/>
              <w:color w:val="auto"/>
              <w:kern w:val="2"/>
              <w:sz w:val="24"/>
              <w:szCs w:val="24"/>
              <w14:ligatures w14:val="standardContextual"/>
            </w:rPr>
          </w:pPr>
          <w:hyperlink w:anchor="_Toc179276077" w:history="1">
            <w:r w:rsidRPr="00D40AFB">
              <w:rPr>
                <w:rStyle w:val="Hyperlink"/>
                <w:rFonts w:ascii="Times New Roman" w:hAnsi="Times New Roman" w:cs="Times New Roman"/>
                <w:b/>
                <w:bCs/>
                <w:noProof/>
              </w:rPr>
              <w:t>5.5.8 Rain Gardens</w:t>
            </w:r>
            <w:r>
              <w:rPr>
                <w:noProof/>
                <w:webHidden/>
              </w:rPr>
              <w:tab/>
            </w:r>
            <w:r>
              <w:rPr>
                <w:noProof/>
                <w:webHidden/>
              </w:rPr>
              <w:fldChar w:fldCharType="begin"/>
            </w:r>
            <w:r>
              <w:rPr>
                <w:noProof/>
                <w:webHidden/>
              </w:rPr>
              <w:instrText xml:space="preserve"> PAGEREF _Toc179276077 \h </w:instrText>
            </w:r>
            <w:r>
              <w:rPr>
                <w:noProof/>
                <w:webHidden/>
              </w:rPr>
            </w:r>
            <w:r>
              <w:rPr>
                <w:noProof/>
                <w:webHidden/>
              </w:rPr>
              <w:fldChar w:fldCharType="separate"/>
            </w:r>
            <w:r>
              <w:rPr>
                <w:noProof/>
                <w:webHidden/>
              </w:rPr>
              <w:t>71</w:t>
            </w:r>
            <w:r>
              <w:rPr>
                <w:noProof/>
                <w:webHidden/>
              </w:rPr>
              <w:fldChar w:fldCharType="end"/>
            </w:r>
          </w:hyperlink>
        </w:p>
        <w:p w14:paraId="13C20928" w14:textId="65D14CC9" w:rsidR="00D8738D" w:rsidRDefault="00D8738D">
          <w:pPr>
            <w:pStyle w:val="TOC3"/>
            <w:rPr>
              <w:rFonts w:eastAsiaTheme="minorEastAsia"/>
              <w:noProof/>
              <w:color w:val="auto"/>
              <w:kern w:val="2"/>
              <w:sz w:val="24"/>
              <w:szCs w:val="24"/>
              <w14:ligatures w14:val="standardContextual"/>
            </w:rPr>
          </w:pPr>
          <w:hyperlink w:anchor="_Toc179276078" w:history="1">
            <w:r w:rsidRPr="00D40AFB">
              <w:rPr>
                <w:rStyle w:val="Hyperlink"/>
                <w:rFonts w:ascii="Times New Roman" w:eastAsia="Times New Roman" w:hAnsi="Times New Roman" w:cs="Times New Roman"/>
                <w:b/>
                <w:bCs/>
                <w:noProof/>
              </w:rPr>
              <w:t>5.5.9 Tree Box Filters</w:t>
            </w:r>
            <w:r>
              <w:rPr>
                <w:noProof/>
                <w:webHidden/>
              </w:rPr>
              <w:tab/>
            </w:r>
            <w:r>
              <w:rPr>
                <w:noProof/>
                <w:webHidden/>
              </w:rPr>
              <w:fldChar w:fldCharType="begin"/>
            </w:r>
            <w:r>
              <w:rPr>
                <w:noProof/>
                <w:webHidden/>
              </w:rPr>
              <w:instrText xml:space="preserve"> PAGEREF _Toc179276078 \h </w:instrText>
            </w:r>
            <w:r>
              <w:rPr>
                <w:noProof/>
                <w:webHidden/>
              </w:rPr>
            </w:r>
            <w:r>
              <w:rPr>
                <w:noProof/>
                <w:webHidden/>
              </w:rPr>
              <w:fldChar w:fldCharType="separate"/>
            </w:r>
            <w:r>
              <w:rPr>
                <w:noProof/>
                <w:webHidden/>
              </w:rPr>
              <w:t>71</w:t>
            </w:r>
            <w:r>
              <w:rPr>
                <w:noProof/>
                <w:webHidden/>
              </w:rPr>
              <w:fldChar w:fldCharType="end"/>
            </w:r>
          </w:hyperlink>
        </w:p>
        <w:p w14:paraId="15E5EF98" w14:textId="3F199BD4" w:rsidR="00D8738D" w:rsidRDefault="00D8738D">
          <w:pPr>
            <w:pStyle w:val="TOC3"/>
            <w:rPr>
              <w:rFonts w:eastAsiaTheme="minorEastAsia"/>
              <w:noProof/>
              <w:color w:val="auto"/>
              <w:kern w:val="2"/>
              <w:sz w:val="24"/>
              <w:szCs w:val="24"/>
              <w14:ligatures w14:val="standardContextual"/>
            </w:rPr>
          </w:pPr>
          <w:hyperlink w:anchor="_Toc179276079" w:history="1">
            <w:r w:rsidRPr="00D40AFB">
              <w:rPr>
                <w:rStyle w:val="Hyperlink"/>
                <w:rFonts w:ascii="Times New Roman" w:hAnsi="Times New Roman" w:cs="Times New Roman"/>
                <w:b/>
                <w:bCs/>
                <w:noProof/>
              </w:rPr>
              <w:t>5.5.10 Vegetated Roofs and Walls</w:t>
            </w:r>
            <w:r>
              <w:rPr>
                <w:noProof/>
                <w:webHidden/>
              </w:rPr>
              <w:tab/>
            </w:r>
            <w:r>
              <w:rPr>
                <w:noProof/>
                <w:webHidden/>
              </w:rPr>
              <w:fldChar w:fldCharType="begin"/>
            </w:r>
            <w:r>
              <w:rPr>
                <w:noProof/>
                <w:webHidden/>
              </w:rPr>
              <w:instrText xml:space="preserve"> PAGEREF _Toc179276079 \h </w:instrText>
            </w:r>
            <w:r>
              <w:rPr>
                <w:noProof/>
                <w:webHidden/>
              </w:rPr>
            </w:r>
            <w:r>
              <w:rPr>
                <w:noProof/>
                <w:webHidden/>
              </w:rPr>
              <w:fldChar w:fldCharType="separate"/>
            </w:r>
            <w:r>
              <w:rPr>
                <w:noProof/>
                <w:webHidden/>
              </w:rPr>
              <w:t>72</w:t>
            </w:r>
            <w:r>
              <w:rPr>
                <w:noProof/>
                <w:webHidden/>
              </w:rPr>
              <w:fldChar w:fldCharType="end"/>
            </w:r>
          </w:hyperlink>
        </w:p>
        <w:p w14:paraId="31254634" w14:textId="262E8ACB" w:rsidR="00D8738D" w:rsidRDefault="00D8738D">
          <w:pPr>
            <w:pStyle w:val="TOC1"/>
            <w:tabs>
              <w:tab w:val="right" w:leader="hyphen" w:pos="10790"/>
            </w:tabs>
            <w:rPr>
              <w:rFonts w:eastAsiaTheme="minorEastAsia"/>
              <w:noProof/>
              <w:color w:val="auto"/>
              <w:kern w:val="2"/>
              <w:sz w:val="24"/>
              <w:szCs w:val="24"/>
              <w14:ligatures w14:val="standardContextual"/>
            </w:rPr>
          </w:pPr>
          <w:hyperlink w:anchor="_Toc179276080" w:history="1">
            <w:r w:rsidRPr="00D40AFB">
              <w:rPr>
                <w:rStyle w:val="Hyperlink"/>
                <w:rFonts w:ascii="Times New Roman" w:eastAsia="Times New Roman" w:hAnsi="Times New Roman" w:cs="Times New Roman"/>
                <w:b/>
                <w:bCs/>
                <w:noProof/>
              </w:rPr>
              <w:t>Resources</w:t>
            </w:r>
            <w:r>
              <w:rPr>
                <w:noProof/>
                <w:webHidden/>
              </w:rPr>
              <w:tab/>
            </w:r>
            <w:r>
              <w:rPr>
                <w:noProof/>
                <w:webHidden/>
              </w:rPr>
              <w:fldChar w:fldCharType="begin"/>
            </w:r>
            <w:r>
              <w:rPr>
                <w:noProof/>
                <w:webHidden/>
              </w:rPr>
              <w:instrText xml:space="preserve"> PAGEREF _Toc179276080 \h </w:instrText>
            </w:r>
            <w:r>
              <w:rPr>
                <w:noProof/>
                <w:webHidden/>
              </w:rPr>
            </w:r>
            <w:r>
              <w:rPr>
                <w:noProof/>
                <w:webHidden/>
              </w:rPr>
              <w:fldChar w:fldCharType="separate"/>
            </w:r>
            <w:r>
              <w:rPr>
                <w:noProof/>
                <w:webHidden/>
              </w:rPr>
              <w:t>73</w:t>
            </w:r>
            <w:r>
              <w:rPr>
                <w:noProof/>
                <w:webHidden/>
              </w:rPr>
              <w:fldChar w:fldCharType="end"/>
            </w:r>
          </w:hyperlink>
        </w:p>
        <w:p w14:paraId="4ECE4024" w14:textId="7E030444" w:rsidR="00A947C3" w:rsidRPr="00A947C3" w:rsidRDefault="00163DA5" w:rsidP="00163DA5">
          <w:r>
            <w:rPr>
              <w:b/>
              <w:bCs/>
              <w:noProof/>
            </w:rPr>
            <w:fldChar w:fldCharType="end"/>
          </w:r>
        </w:p>
      </w:sdtContent>
    </w:sdt>
    <w:p w14:paraId="2F09120B" w14:textId="144F4A46" w:rsidR="5868EE06" w:rsidRDefault="5868EE06">
      <w:r>
        <w:br w:type="page"/>
      </w:r>
    </w:p>
    <w:p w14:paraId="2D556342" w14:textId="3FCDA801" w:rsidR="00E4741E" w:rsidRPr="00742A35" w:rsidRDefault="4E04887D" w:rsidP="00E4741E">
      <w:pPr>
        <w:pStyle w:val="Heading1"/>
        <w:shd w:val="clear" w:color="auto" w:fill="99CB38" w:themeFill="accent1"/>
        <w:rPr>
          <w:rFonts w:ascii="Times New Roman" w:eastAsia="Times New Roman" w:hAnsi="Times New Roman" w:cs="Times New Roman"/>
          <w:color w:val="auto"/>
          <w:u w:val="single"/>
        </w:rPr>
      </w:pPr>
      <w:bookmarkStart w:id="2" w:name="_Toc179276018"/>
      <w:r w:rsidRPr="00742A35">
        <w:rPr>
          <w:rFonts w:ascii="Times New Roman" w:eastAsia="Times New Roman" w:hAnsi="Times New Roman" w:cs="Times New Roman"/>
          <w:b/>
          <w:bCs/>
          <w:color w:val="auto"/>
        </w:rPr>
        <w:lastRenderedPageBreak/>
        <w:t>Chapter 1</w:t>
      </w:r>
      <w:r w:rsidR="124A67AA" w:rsidRPr="00742A35">
        <w:rPr>
          <w:rFonts w:ascii="Times New Roman" w:eastAsia="Times New Roman" w:hAnsi="Times New Roman" w:cs="Times New Roman"/>
          <w:b/>
          <w:bCs/>
          <w:color w:val="auto"/>
        </w:rPr>
        <w:t>:</w:t>
      </w:r>
      <w:r w:rsidR="124A67AA" w:rsidRPr="00742A35">
        <w:rPr>
          <w:rFonts w:ascii="Times New Roman" w:eastAsia="Times New Roman" w:hAnsi="Times New Roman" w:cs="Times New Roman"/>
          <w:color w:val="auto"/>
        </w:rPr>
        <w:t xml:space="preserve"> </w:t>
      </w:r>
      <w:r w:rsidRPr="00742A35">
        <w:rPr>
          <w:rFonts w:ascii="Times New Roman" w:eastAsia="Times New Roman" w:hAnsi="Times New Roman" w:cs="Times New Roman"/>
          <w:b/>
          <w:bCs/>
          <w:color w:val="auto"/>
        </w:rPr>
        <w:t>Introduction</w:t>
      </w:r>
      <w:bookmarkEnd w:id="2"/>
    </w:p>
    <w:p w14:paraId="20BC16AC" w14:textId="77777777" w:rsidR="00E4741E" w:rsidRDefault="00E4741E" w:rsidP="5868EE06">
      <w:pPr>
        <w:spacing w:line="240" w:lineRule="auto"/>
        <w:jc w:val="both"/>
        <w:rPr>
          <w:rFonts w:ascii="Times New Roman" w:hAnsi="Times New Roman" w:cs="Times New Roman"/>
          <w:color w:val="auto"/>
          <w:sz w:val="28"/>
          <w:szCs w:val="28"/>
        </w:rPr>
      </w:pPr>
    </w:p>
    <w:p w14:paraId="6FD5216E" w14:textId="61997B3A" w:rsidR="00E4741E" w:rsidRPr="00766FD6" w:rsidRDefault="00E4741E" w:rsidP="00E9225F">
      <w:pPr>
        <w:shd w:val="clear" w:color="auto" w:fill="99CB38" w:themeFill="accent1"/>
        <w:spacing w:line="240" w:lineRule="auto"/>
        <w:outlineLvl w:val="1"/>
        <w:rPr>
          <w:rFonts w:ascii="Times New Roman" w:hAnsi="Times New Roman" w:cs="Times New Roman"/>
          <w:b/>
          <w:bCs/>
          <w:color w:val="auto"/>
          <w:sz w:val="28"/>
          <w:szCs w:val="28"/>
        </w:rPr>
      </w:pPr>
      <w:bookmarkStart w:id="3" w:name="_Toc179276019"/>
      <w:r w:rsidRPr="00766FD6">
        <w:rPr>
          <w:rFonts w:ascii="Times New Roman" w:hAnsi="Times New Roman" w:cs="Times New Roman"/>
          <w:b/>
          <w:bCs/>
          <w:color w:val="auto"/>
          <w:sz w:val="28"/>
          <w:szCs w:val="28"/>
        </w:rPr>
        <w:t xml:space="preserve">1.1 </w:t>
      </w:r>
      <w:r w:rsidRPr="00766FD6">
        <w:rPr>
          <w:sz w:val="18"/>
          <w:szCs w:val="18"/>
        </w:rPr>
        <w:tab/>
      </w:r>
      <w:r w:rsidR="000C7505" w:rsidRPr="00766FD6">
        <w:rPr>
          <w:rFonts w:ascii="Times New Roman" w:hAnsi="Times New Roman" w:cs="Times New Roman"/>
          <w:b/>
          <w:bCs/>
          <w:color w:val="auto"/>
          <w:sz w:val="28"/>
          <w:szCs w:val="28"/>
        </w:rPr>
        <w:t>Purpose of Manual</w:t>
      </w:r>
      <w:bookmarkEnd w:id="3"/>
    </w:p>
    <w:p w14:paraId="65EEB81B" w14:textId="04CCF7DF" w:rsidR="00A947C3" w:rsidRPr="00766FD6" w:rsidRDefault="27ECBA85"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Welcome </w:t>
      </w:r>
      <w:r w:rsidR="4A931A4C" w:rsidRPr="00766FD6">
        <w:rPr>
          <w:rFonts w:ascii="Times New Roman" w:hAnsi="Times New Roman" w:cs="Times New Roman"/>
          <w:color w:val="auto"/>
          <w:sz w:val="24"/>
          <w:szCs w:val="24"/>
        </w:rPr>
        <w:t>to the Low-Impact Development (LID) Guidance Manual</w:t>
      </w:r>
      <w:r w:rsidRPr="00766FD6">
        <w:rPr>
          <w:rFonts w:ascii="Times New Roman" w:hAnsi="Times New Roman" w:cs="Times New Roman"/>
          <w:color w:val="auto"/>
          <w:sz w:val="24"/>
          <w:szCs w:val="24"/>
        </w:rPr>
        <w:t xml:space="preserve">, tailored to support land development projects in Volusia County, Florida. </w:t>
      </w:r>
      <w:r w:rsidR="4A931A4C" w:rsidRPr="00766FD6">
        <w:rPr>
          <w:rFonts w:ascii="Times New Roman" w:hAnsi="Times New Roman" w:cs="Times New Roman"/>
          <w:color w:val="auto"/>
          <w:sz w:val="24"/>
          <w:szCs w:val="24"/>
        </w:rPr>
        <w:t xml:space="preserve">This </w:t>
      </w:r>
      <w:r w:rsidRPr="00766FD6">
        <w:rPr>
          <w:rFonts w:ascii="Times New Roman" w:hAnsi="Times New Roman" w:cs="Times New Roman"/>
          <w:color w:val="auto"/>
          <w:sz w:val="24"/>
          <w:szCs w:val="24"/>
        </w:rPr>
        <w:t>resource offers detailed technical guidance and design specifications for effective stormwater management</w:t>
      </w:r>
      <w:r w:rsidR="4A931A4C" w:rsidRPr="00766FD6">
        <w:rPr>
          <w:rFonts w:ascii="Times New Roman" w:hAnsi="Times New Roman" w:cs="Times New Roman"/>
          <w:color w:val="auto"/>
          <w:sz w:val="24"/>
          <w:szCs w:val="24"/>
        </w:rPr>
        <w:t>, focusing on LID techniques</w:t>
      </w:r>
      <w:r w:rsidR="006A1148" w:rsidRPr="00766FD6">
        <w:rPr>
          <w:rFonts w:ascii="Times New Roman" w:hAnsi="Times New Roman" w:cs="Times New Roman"/>
          <w:color w:val="auto"/>
          <w:sz w:val="24"/>
          <w:szCs w:val="24"/>
        </w:rPr>
        <w:t xml:space="preserve"> and</w:t>
      </w:r>
      <w:r w:rsidRPr="00766FD6">
        <w:rPr>
          <w:rFonts w:ascii="Times New Roman" w:hAnsi="Times New Roman" w:cs="Times New Roman"/>
          <w:color w:val="auto"/>
          <w:sz w:val="24"/>
          <w:szCs w:val="24"/>
        </w:rPr>
        <w:t xml:space="preserve"> serves as a tool for developers, engineers, and stakeholders involved in shaping the county's landscapes. By providing </w:t>
      </w:r>
      <w:r w:rsidR="4B742F6B" w:rsidRPr="00766FD6">
        <w:rPr>
          <w:rFonts w:ascii="Times New Roman" w:hAnsi="Times New Roman" w:cs="Times New Roman"/>
          <w:color w:val="auto"/>
          <w:sz w:val="24"/>
          <w:szCs w:val="24"/>
        </w:rPr>
        <w:t>you</w:t>
      </w:r>
      <w:r w:rsidRPr="00766FD6">
        <w:rPr>
          <w:rFonts w:ascii="Times New Roman" w:hAnsi="Times New Roman" w:cs="Times New Roman"/>
          <w:color w:val="auto"/>
          <w:sz w:val="24"/>
          <w:szCs w:val="24"/>
        </w:rPr>
        <w:t xml:space="preserve"> information on LID stormwater management practices, we aim to guide you in implementing environmentally friendly solutions that align with Volusia County's objectives. </w:t>
      </w:r>
    </w:p>
    <w:p w14:paraId="1C95D7C0" w14:textId="05A68573" w:rsidR="00A947C3" w:rsidRPr="00766FD6" w:rsidRDefault="00A947C3"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While LID practices are not mandatory, Volusia County recognizes their significant contribution to achieving water resource objectives, environmental sustainability, and resilience goals. In support of thi</w:t>
      </w:r>
      <w:r w:rsidR="008A59EC" w:rsidRPr="00766FD6">
        <w:rPr>
          <w:rFonts w:ascii="Times New Roman" w:hAnsi="Times New Roman" w:cs="Times New Roman"/>
          <w:color w:val="auto"/>
          <w:sz w:val="24"/>
          <w:szCs w:val="24"/>
        </w:rPr>
        <w:t>s</w:t>
      </w:r>
      <w:r w:rsidRPr="00766FD6">
        <w:rPr>
          <w:rFonts w:ascii="Times New Roman" w:hAnsi="Times New Roman" w:cs="Times New Roman"/>
          <w:color w:val="auto"/>
          <w:sz w:val="24"/>
          <w:szCs w:val="24"/>
        </w:rPr>
        <w:t xml:space="preserve">, </w:t>
      </w:r>
      <w:r w:rsidR="008A59EC" w:rsidRPr="00766FD6">
        <w:rPr>
          <w:rFonts w:ascii="Times New Roman" w:hAnsi="Times New Roman" w:cs="Times New Roman"/>
          <w:color w:val="auto"/>
          <w:sz w:val="24"/>
          <w:szCs w:val="24"/>
        </w:rPr>
        <w:t>Volusia County</w:t>
      </w:r>
      <w:r w:rsidRPr="00766FD6">
        <w:rPr>
          <w:rFonts w:ascii="Times New Roman" w:hAnsi="Times New Roman" w:cs="Times New Roman"/>
          <w:color w:val="auto"/>
          <w:sz w:val="24"/>
          <w:szCs w:val="24"/>
        </w:rPr>
        <w:t xml:space="preserve"> has implemented an incentivized menu approach, affording flexibility and choice to those engaged in development projects. This menu approach empowers stakeholders to select LID practices that align with their specific needs and project requirements, fostering a collaborative effort towards responsible stormwater management. Volusia County's commitment to encouraging LID practices reflects a proactive stance in balancing urban development with environmental conservation, promoting a community-wide commitment to sustainable water resource management.</w:t>
      </w:r>
    </w:p>
    <w:p w14:paraId="1E66335D" w14:textId="2B1E8E18" w:rsidR="5868EE06" w:rsidRPr="00766FD6" w:rsidRDefault="5868EE06" w:rsidP="5868EE06">
      <w:pPr>
        <w:spacing w:line="240" w:lineRule="auto"/>
        <w:jc w:val="both"/>
        <w:rPr>
          <w:rFonts w:ascii="Times New Roman" w:hAnsi="Times New Roman" w:cs="Times New Roman"/>
          <w:sz w:val="24"/>
          <w:szCs w:val="24"/>
        </w:rPr>
      </w:pPr>
    </w:p>
    <w:p w14:paraId="5FDBEDC3" w14:textId="390C8687" w:rsidR="70C834E7" w:rsidRPr="00766FD6" w:rsidRDefault="70C834E7" w:rsidP="00E9225F">
      <w:pPr>
        <w:shd w:val="clear" w:color="auto" w:fill="99CB38" w:themeFill="accent1"/>
        <w:spacing w:line="240" w:lineRule="auto"/>
        <w:outlineLvl w:val="1"/>
        <w:rPr>
          <w:rFonts w:ascii="Times New Roman" w:hAnsi="Times New Roman" w:cs="Times New Roman"/>
          <w:b/>
          <w:bCs/>
          <w:color w:val="auto"/>
          <w:sz w:val="28"/>
          <w:szCs w:val="28"/>
        </w:rPr>
      </w:pPr>
      <w:bookmarkStart w:id="4" w:name="_Toc179276020"/>
      <w:r w:rsidRPr="00766FD6">
        <w:rPr>
          <w:rFonts w:ascii="Times New Roman" w:hAnsi="Times New Roman" w:cs="Times New Roman"/>
          <w:b/>
          <w:bCs/>
          <w:color w:val="auto"/>
          <w:sz w:val="28"/>
          <w:szCs w:val="28"/>
        </w:rPr>
        <w:t xml:space="preserve">1.2 </w:t>
      </w:r>
      <w:r w:rsidRPr="00766FD6">
        <w:rPr>
          <w:sz w:val="18"/>
          <w:szCs w:val="18"/>
        </w:rPr>
        <w:tab/>
      </w:r>
      <w:r w:rsidRPr="00766FD6">
        <w:rPr>
          <w:rFonts w:ascii="Times New Roman" w:hAnsi="Times New Roman" w:cs="Times New Roman"/>
          <w:b/>
          <w:bCs/>
          <w:color w:val="auto"/>
          <w:sz w:val="28"/>
          <w:szCs w:val="28"/>
        </w:rPr>
        <w:t>Background</w:t>
      </w:r>
      <w:bookmarkEnd w:id="4"/>
    </w:p>
    <w:p w14:paraId="3AD634A3" w14:textId="464DD930" w:rsidR="00AB27AF" w:rsidRPr="00766FD6" w:rsidRDefault="00A947C3" w:rsidP="00766FD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Low-Impact Development (LID) </w:t>
      </w:r>
      <w:r w:rsidR="00080864" w:rsidRPr="00766FD6">
        <w:rPr>
          <w:rFonts w:ascii="Times New Roman" w:hAnsi="Times New Roman" w:cs="Times New Roman"/>
          <w:color w:val="auto"/>
          <w:sz w:val="24"/>
          <w:szCs w:val="24"/>
        </w:rPr>
        <w:t>is</w:t>
      </w:r>
      <w:r w:rsidRPr="00766FD6">
        <w:rPr>
          <w:rFonts w:ascii="Times New Roman" w:hAnsi="Times New Roman" w:cs="Times New Roman"/>
          <w:color w:val="auto"/>
          <w:sz w:val="24"/>
          <w:szCs w:val="24"/>
        </w:rPr>
        <w:t xml:space="preserve"> an ecologically driven stormwater management approach, prioritizing soft engineering strategies to mitigate rainfall on-site through a network of vegetated treatments. By leveraging the innate abilities of vegetation, LID seeks to emulate and sustain the natural hydrologic</w:t>
      </w:r>
      <w:r w:rsidR="00080864" w:rsidRPr="00766FD6">
        <w:rPr>
          <w:rFonts w:ascii="Times New Roman" w:hAnsi="Times New Roman" w:cs="Times New Roman"/>
          <w:color w:val="auto"/>
          <w:sz w:val="24"/>
          <w:szCs w:val="24"/>
        </w:rPr>
        <w:t>al</w:t>
      </w:r>
      <w:r w:rsidRPr="00766FD6">
        <w:rPr>
          <w:rFonts w:ascii="Times New Roman" w:hAnsi="Times New Roman" w:cs="Times New Roman"/>
          <w:color w:val="auto"/>
          <w:sz w:val="24"/>
          <w:szCs w:val="24"/>
        </w:rPr>
        <w:t xml:space="preserve"> functions of a site prior to development. </w:t>
      </w:r>
      <w:r w:rsidRPr="00766FD6">
        <w:rPr>
          <w:rFonts w:ascii="Times New Roman" w:hAnsi="Times New Roman" w:cs="Times New Roman"/>
          <w:i/>
          <w:iCs/>
          <w:color w:val="auto"/>
          <w:sz w:val="24"/>
          <w:szCs w:val="24"/>
        </w:rPr>
        <w:t>The essence of LID lies in its capacity to infiltrate, filter, store, and evaporate stormwater in a decentralized manner.</w:t>
      </w:r>
      <w:r w:rsidRPr="00766FD6">
        <w:rPr>
          <w:rFonts w:ascii="Times New Roman" w:hAnsi="Times New Roman" w:cs="Times New Roman"/>
          <w:color w:val="auto"/>
          <w:sz w:val="24"/>
          <w:szCs w:val="24"/>
        </w:rPr>
        <w:t xml:space="preserve"> Diverging from the conventional "pipe-and-pond" approach, which funnels runoff away through pipes, catchment basins, and curbs and gutters, LID mitigates stormwater close to the source. It strategically addresses the challenges of polluted runoff by utilizing a distributed treatment landscape, weaving together nature-based solutions that harmonize with the environment.</w:t>
      </w:r>
      <w:r w:rsidR="00080864" w:rsidRPr="00766FD6">
        <w:rPr>
          <w:rFonts w:ascii="Times New Roman" w:hAnsi="Times New Roman" w:cs="Times New Roman"/>
          <w:color w:val="auto"/>
          <w:sz w:val="24"/>
          <w:szCs w:val="24"/>
        </w:rPr>
        <w:t xml:space="preserve"> </w:t>
      </w:r>
      <w:r w:rsidRPr="00766FD6">
        <w:rPr>
          <w:rFonts w:ascii="Times New Roman" w:hAnsi="Times New Roman" w:cs="Times New Roman"/>
          <w:color w:val="auto"/>
          <w:sz w:val="24"/>
          <w:szCs w:val="24"/>
        </w:rPr>
        <w:t>This background section explores the core principles and practices of LID, unraveling the potential it holds for sustainable and resilient stormwater management in diverse landscapes, such as those found in Volusia County, Florida.</w:t>
      </w:r>
    </w:p>
    <w:p w14:paraId="15C3B0C6" w14:textId="1871E23C" w:rsidR="00A947C3" w:rsidRPr="00766FD6" w:rsidRDefault="00A947C3"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A site-specific suite of LID </w:t>
      </w:r>
      <w:r w:rsidR="00A25BDD" w:rsidRPr="00766FD6">
        <w:rPr>
          <w:rFonts w:ascii="Times New Roman" w:hAnsi="Times New Roman" w:cs="Times New Roman"/>
          <w:color w:val="auto"/>
          <w:sz w:val="24"/>
          <w:szCs w:val="24"/>
        </w:rPr>
        <w:t xml:space="preserve">best </w:t>
      </w:r>
      <w:r w:rsidRPr="00766FD6">
        <w:rPr>
          <w:rFonts w:ascii="Times New Roman" w:hAnsi="Times New Roman" w:cs="Times New Roman"/>
          <w:color w:val="auto"/>
          <w:sz w:val="24"/>
          <w:szCs w:val="24"/>
        </w:rPr>
        <w:t>management practices can be applied</w:t>
      </w:r>
      <w:r w:rsidR="00A96769">
        <w:rPr>
          <w:rFonts w:ascii="Times New Roman" w:hAnsi="Times New Roman" w:cs="Times New Roman"/>
          <w:color w:val="auto"/>
          <w:sz w:val="24"/>
          <w:szCs w:val="24"/>
        </w:rPr>
        <w:t xml:space="preserve"> to</w:t>
      </w:r>
      <w:r w:rsidRPr="00766FD6">
        <w:rPr>
          <w:rFonts w:ascii="Times New Roman" w:hAnsi="Times New Roman" w:cs="Times New Roman"/>
          <w:color w:val="auto"/>
          <w:sz w:val="24"/>
          <w:szCs w:val="24"/>
        </w:rPr>
        <w:t xml:space="preserve"> </w:t>
      </w:r>
      <w:r w:rsidR="00837CF9" w:rsidRPr="00766FD6">
        <w:rPr>
          <w:rFonts w:ascii="Times New Roman" w:hAnsi="Times New Roman" w:cs="Times New Roman"/>
          <w:color w:val="auto"/>
          <w:sz w:val="24"/>
          <w:szCs w:val="24"/>
        </w:rPr>
        <w:t>many</w:t>
      </w:r>
      <w:r w:rsidRPr="00766FD6">
        <w:rPr>
          <w:rFonts w:ascii="Times New Roman" w:hAnsi="Times New Roman" w:cs="Times New Roman"/>
          <w:color w:val="auto"/>
          <w:sz w:val="24"/>
          <w:szCs w:val="24"/>
        </w:rPr>
        <w:t xml:space="preserve"> development scenarios in Volusia County. Regardless of the project context, LID requires consideration of the following core site planning and design objectives: </w:t>
      </w:r>
    </w:p>
    <w:p w14:paraId="2BB2F896" w14:textId="19D59A45" w:rsidR="00A947C3" w:rsidRPr="00766FD6" w:rsidRDefault="00A947C3" w:rsidP="007F6F90">
      <w:pPr>
        <w:pStyle w:val="ListParagraph"/>
        <w:numPr>
          <w:ilvl w:val="0"/>
          <w:numId w:val="51"/>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Preserve or conserve existing site features and assets that facilitate natural hydrologic function. </w:t>
      </w:r>
    </w:p>
    <w:p w14:paraId="447B4F39" w14:textId="30DD2BCF" w:rsidR="00A947C3" w:rsidRPr="00766FD6" w:rsidRDefault="00A947C3" w:rsidP="007F6F90">
      <w:pPr>
        <w:pStyle w:val="ListParagraph"/>
        <w:numPr>
          <w:ilvl w:val="0"/>
          <w:numId w:val="51"/>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Minimize generation of runoff from impervious surfaces and contamination as close to the source as possible. </w:t>
      </w:r>
    </w:p>
    <w:p w14:paraId="410D9F07" w14:textId="55C72C5C" w:rsidR="00A947C3" w:rsidRPr="00766FD6" w:rsidRDefault="00A947C3" w:rsidP="007F6F90">
      <w:pPr>
        <w:pStyle w:val="ListParagraph"/>
        <w:numPr>
          <w:ilvl w:val="0"/>
          <w:numId w:val="51"/>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Promote the distribution of retention, detention, treatment, and infiltration of runoff. </w:t>
      </w:r>
    </w:p>
    <w:p w14:paraId="22604D2B" w14:textId="594AB400" w:rsidR="00A947C3" w:rsidRPr="00766FD6" w:rsidRDefault="00A947C3" w:rsidP="007F6F90">
      <w:pPr>
        <w:pStyle w:val="ListParagraph"/>
        <w:numPr>
          <w:ilvl w:val="0"/>
          <w:numId w:val="51"/>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Harvest stormwater and rainwater on site.  </w:t>
      </w:r>
    </w:p>
    <w:p w14:paraId="64D5BB92" w14:textId="73AD8FB5" w:rsidR="00A947C3" w:rsidRPr="00766FD6" w:rsidRDefault="00A947C3" w:rsidP="007F6F90">
      <w:pPr>
        <w:pStyle w:val="ListParagraph"/>
        <w:numPr>
          <w:ilvl w:val="0"/>
          <w:numId w:val="51"/>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Minimize site disturbance and compaction of soils through low impact clearing, grading, and construction measures. </w:t>
      </w:r>
    </w:p>
    <w:p w14:paraId="77C0D4D5" w14:textId="09EF8E0B" w:rsidR="00A96769" w:rsidRPr="00A96769" w:rsidRDefault="46D96399" w:rsidP="00A96769">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lastRenderedPageBreak/>
        <w:t xml:space="preserve">The toolbox of LID </w:t>
      </w:r>
      <w:r w:rsidR="00A25BDD" w:rsidRPr="00766FD6">
        <w:rPr>
          <w:rFonts w:ascii="Times New Roman" w:hAnsi="Times New Roman" w:cs="Times New Roman"/>
          <w:color w:val="auto"/>
          <w:sz w:val="24"/>
          <w:szCs w:val="24"/>
        </w:rPr>
        <w:t xml:space="preserve">best </w:t>
      </w:r>
      <w:r w:rsidRPr="00766FD6">
        <w:rPr>
          <w:rFonts w:ascii="Times New Roman" w:hAnsi="Times New Roman" w:cs="Times New Roman"/>
          <w:color w:val="auto"/>
          <w:sz w:val="24"/>
          <w:szCs w:val="24"/>
        </w:rPr>
        <w:t xml:space="preserve">management practices is most effective when applied in a treatment train, or series of complementary stormwater management practices and techniques. </w:t>
      </w:r>
    </w:p>
    <w:p w14:paraId="12A3E499" w14:textId="25BB743A" w:rsidR="7161172B" w:rsidRPr="00766FD6" w:rsidRDefault="7161172B" w:rsidP="008B5F1E">
      <w:pPr>
        <w:shd w:val="clear" w:color="auto" w:fill="99CB38" w:themeFill="accent1"/>
        <w:spacing w:line="240" w:lineRule="auto"/>
        <w:outlineLvl w:val="1"/>
        <w:rPr>
          <w:rFonts w:ascii="Times New Roman" w:hAnsi="Times New Roman" w:cs="Times New Roman"/>
          <w:b/>
          <w:bCs/>
          <w:color w:val="auto"/>
          <w:sz w:val="28"/>
          <w:szCs w:val="28"/>
        </w:rPr>
      </w:pPr>
      <w:bookmarkStart w:id="5" w:name="_Toc179276021"/>
      <w:r w:rsidRPr="00766FD6">
        <w:rPr>
          <w:rFonts w:ascii="Times New Roman" w:hAnsi="Times New Roman" w:cs="Times New Roman"/>
          <w:b/>
          <w:bCs/>
          <w:color w:val="auto"/>
          <w:sz w:val="28"/>
          <w:szCs w:val="28"/>
        </w:rPr>
        <w:t>1.</w:t>
      </w:r>
      <w:r w:rsidR="00A96769">
        <w:rPr>
          <w:rFonts w:ascii="Times New Roman" w:hAnsi="Times New Roman" w:cs="Times New Roman"/>
          <w:b/>
          <w:bCs/>
          <w:color w:val="auto"/>
          <w:sz w:val="28"/>
          <w:szCs w:val="28"/>
        </w:rPr>
        <w:t>3</w:t>
      </w:r>
      <w:r w:rsidRPr="00766FD6">
        <w:rPr>
          <w:rFonts w:ascii="Times New Roman" w:hAnsi="Times New Roman" w:cs="Times New Roman"/>
          <w:b/>
          <w:bCs/>
          <w:color w:val="auto"/>
          <w:sz w:val="28"/>
          <w:szCs w:val="28"/>
        </w:rPr>
        <w:t xml:space="preserve"> </w:t>
      </w:r>
      <w:r w:rsidRPr="00766FD6">
        <w:rPr>
          <w:sz w:val="18"/>
          <w:szCs w:val="18"/>
        </w:rPr>
        <w:tab/>
      </w:r>
      <w:r w:rsidRPr="00766FD6">
        <w:rPr>
          <w:rFonts w:ascii="Times New Roman" w:hAnsi="Times New Roman" w:cs="Times New Roman"/>
          <w:b/>
          <w:bCs/>
          <w:color w:val="auto"/>
          <w:sz w:val="28"/>
          <w:szCs w:val="28"/>
        </w:rPr>
        <w:t>Implementing Low-Impact Development</w:t>
      </w:r>
      <w:bookmarkEnd w:id="5"/>
    </w:p>
    <w:p w14:paraId="4D400FF4" w14:textId="4A825525" w:rsidR="00A947C3" w:rsidRPr="00766FD6" w:rsidRDefault="27ECBA85"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The principles of Low-Impact Development (LID) transcend project size and land-use types, offering scalability and adaptability to diverse development scenarios. By breaking down development into four key components — building, property, street, and open space — stakeholders gain a clear framework for action within each realm. This approach highlights the multifaceted nature of LID, providing stakeholders with actionable opportunities to integrate sustainable practices at various scales. </w:t>
      </w:r>
    </w:p>
    <w:p w14:paraId="3D1EC347" w14:textId="5AF70A3A" w:rsidR="00A947C3" w:rsidRPr="00766FD6" w:rsidRDefault="27ECBA85"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Embracing LID means engaging in practices that not only minimize adverse effects on the environment but actively contribute to the restoration and enhancement of ecosystem functioning. In essence, LID is a dynamic and forward-thinking approach that empowers stakeholders to play a role in shaping </w:t>
      </w:r>
      <w:r w:rsidR="0D21324C" w:rsidRPr="00766FD6">
        <w:rPr>
          <w:rFonts w:ascii="Times New Roman" w:hAnsi="Times New Roman" w:cs="Times New Roman"/>
          <w:color w:val="auto"/>
          <w:sz w:val="24"/>
          <w:szCs w:val="24"/>
        </w:rPr>
        <w:t>development patterns</w:t>
      </w:r>
      <w:r w:rsidRPr="00766FD6">
        <w:rPr>
          <w:rFonts w:ascii="Times New Roman" w:hAnsi="Times New Roman" w:cs="Times New Roman"/>
          <w:color w:val="auto"/>
          <w:sz w:val="24"/>
          <w:szCs w:val="24"/>
        </w:rPr>
        <w:t xml:space="preserve"> for the betterment of current and future generations.</w:t>
      </w:r>
    </w:p>
    <w:p w14:paraId="433D519D" w14:textId="2FFE6F9E" w:rsidR="4C1316D1" w:rsidRPr="00766FD6" w:rsidRDefault="4C1316D1" w:rsidP="008B5F1E">
      <w:pPr>
        <w:shd w:val="clear" w:color="auto" w:fill="EAF4D7" w:themeFill="accent1" w:themeFillTint="33"/>
        <w:spacing w:line="240" w:lineRule="auto"/>
        <w:outlineLvl w:val="2"/>
        <w:rPr>
          <w:rFonts w:ascii="Times New Roman" w:hAnsi="Times New Roman" w:cs="Times New Roman"/>
          <w:b/>
          <w:bCs/>
          <w:color w:val="auto"/>
          <w:sz w:val="28"/>
          <w:szCs w:val="28"/>
        </w:rPr>
      </w:pPr>
      <w:bookmarkStart w:id="6" w:name="_Toc179276022"/>
      <w:r w:rsidRPr="00766FD6">
        <w:rPr>
          <w:rFonts w:ascii="Times New Roman" w:hAnsi="Times New Roman" w:cs="Times New Roman"/>
          <w:b/>
          <w:bCs/>
          <w:color w:val="auto"/>
          <w:sz w:val="28"/>
          <w:szCs w:val="28"/>
        </w:rPr>
        <w:t>1.</w:t>
      </w:r>
      <w:r w:rsidR="00A96769">
        <w:rPr>
          <w:rFonts w:ascii="Times New Roman" w:hAnsi="Times New Roman" w:cs="Times New Roman"/>
          <w:b/>
          <w:bCs/>
          <w:color w:val="auto"/>
          <w:sz w:val="28"/>
          <w:szCs w:val="28"/>
        </w:rPr>
        <w:t>3</w:t>
      </w:r>
      <w:r w:rsidRPr="00766FD6">
        <w:rPr>
          <w:rFonts w:ascii="Times New Roman" w:hAnsi="Times New Roman" w:cs="Times New Roman"/>
          <w:b/>
          <w:bCs/>
          <w:color w:val="auto"/>
          <w:sz w:val="28"/>
          <w:szCs w:val="28"/>
        </w:rPr>
        <w:t>.1 Building</w:t>
      </w:r>
      <w:r w:rsidR="00F31E0F" w:rsidRPr="00766FD6">
        <w:rPr>
          <w:rFonts w:ascii="Times New Roman" w:hAnsi="Times New Roman" w:cs="Times New Roman"/>
          <w:b/>
          <w:bCs/>
          <w:color w:val="auto"/>
          <w:sz w:val="28"/>
          <w:szCs w:val="28"/>
        </w:rPr>
        <w:t xml:space="preserve"> Design</w:t>
      </w:r>
      <w:bookmarkEnd w:id="6"/>
    </w:p>
    <w:p w14:paraId="5BB8CBEF" w14:textId="2056DD01" w:rsidR="00A947C3" w:rsidRPr="00766FD6" w:rsidRDefault="00A96769" w:rsidP="5868EE06">
      <w:pPr>
        <w:spacing w:line="240" w:lineRule="auto"/>
        <w:jc w:val="both"/>
        <w:rPr>
          <w:rFonts w:ascii="Times New Roman" w:hAnsi="Times New Roman" w:cs="Times New Roman"/>
          <w:color w:val="auto"/>
          <w:sz w:val="24"/>
          <w:szCs w:val="24"/>
        </w:rPr>
      </w:pPr>
      <w:r>
        <w:rPr>
          <w:rFonts w:ascii="Times New Roman" w:hAnsi="Times New Roman" w:cs="Times New Roman"/>
          <w:color w:val="auto"/>
          <w:sz w:val="24"/>
          <w:szCs w:val="24"/>
        </w:rPr>
        <w:t>L</w:t>
      </w:r>
      <w:r w:rsidR="3AF90AEF" w:rsidRPr="00766FD6">
        <w:rPr>
          <w:rFonts w:ascii="Times New Roman" w:hAnsi="Times New Roman" w:cs="Times New Roman"/>
          <w:color w:val="auto"/>
          <w:sz w:val="24"/>
          <w:szCs w:val="24"/>
        </w:rPr>
        <w:t xml:space="preserve">ow-impact buildings consider </w:t>
      </w:r>
      <w:r w:rsidR="0F110070" w:rsidRPr="00766FD6">
        <w:rPr>
          <w:rFonts w:ascii="Times New Roman" w:hAnsi="Times New Roman" w:cs="Times New Roman"/>
          <w:color w:val="auto"/>
          <w:sz w:val="24"/>
          <w:szCs w:val="24"/>
        </w:rPr>
        <w:t xml:space="preserve">innovative </w:t>
      </w:r>
      <w:r w:rsidR="3AF90AEF" w:rsidRPr="00766FD6">
        <w:rPr>
          <w:rFonts w:ascii="Times New Roman" w:hAnsi="Times New Roman" w:cs="Times New Roman"/>
          <w:color w:val="auto"/>
          <w:sz w:val="24"/>
          <w:szCs w:val="24"/>
        </w:rPr>
        <w:t xml:space="preserve">approaches for the roof, walls, and ground. Implementing LID techniques in these key areas can significantly contribute to sustainable stormwater management and overall environmental resilience. </w:t>
      </w:r>
    </w:p>
    <w:tbl>
      <w:tblPr>
        <w:tblStyle w:val="TableGrid"/>
        <w:tblW w:w="0" w:type="auto"/>
        <w:tblBorders>
          <w:top w:val="none" w:sz="4" w:space="0" w:color="000000" w:themeColor="text1"/>
          <w:left w:val="none" w:sz="4" w:space="0" w:color="000000" w:themeColor="text1"/>
          <w:bottom w:val="none" w:sz="4" w:space="0" w:color="000000" w:themeColor="text1"/>
          <w:right w:val="none" w:sz="4" w:space="0" w:color="000000" w:themeColor="text1"/>
          <w:insideH w:val="none" w:sz="4" w:space="0" w:color="000000" w:themeColor="text1"/>
          <w:insideV w:val="none" w:sz="4" w:space="0" w:color="000000" w:themeColor="text1"/>
        </w:tblBorders>
        <w:tblLayout w:type="fixed"/>
        <w:tblLook w:val="06A0" w:firstRow="1" w:lastRow="0" w:firstColumn="1" w:lastColumn="0" w:noHBand="1" w:noVBand="1"/>
      </w:tblPr>
      <w:tblGrid>
        <w:gridCol w:w="5400"/>
        <w:gridCol w:w="5400"/>
      </w:tblGrid>
      <w:tr w:rsidR="51A817B8" w14:paraId="650F9F96" w14:textId="77777777" w:rsidTr="5868EE06">
        <w:trPr>
          <w:trHeight w:val="300"/>
        </w:trPr>
        <w:tc>
          <w:tcPr>
            <w:tcW w:w="5400" w:type="dxa"/>
          </w:tcPr>
          <w:p w14:paraId="11C9EDB4" w14:textId="5DC1DA3A" w:rsidR="71F6D76B" w:rsidRPr="00B75B78" w:rsidRDefault="006929F1" w:rsidP="006929F1">
            <w:pPr>
              <w:jc w:val="center"/>
            </w:pPr>
            <w:r>
              <w:rPr>
                <w:noProof/>
              </w:rPr>
              <w:drawing>
                <wp:inline distT="0" distB="0" distL="0" distR="0" wp14:anchorId="1BA03BFF" wp14:editId="7B401581">
                  <wp:extent cx="2990850" cy="1862358"/>
                  <wp:effectExtent l="95250" t="95250" r="95250" b="100330"/>
                  <wp:docPr id="2106146177" name="Picture 1" descr="Picture of a conventional building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146177" name="Picture 1" descr="Picture of a conventional building design."/>
                          <pic:cNvPicPr/>
                        </pic:nvPicPr>
                        <pic:blipFill>
                          <a:blip r:embed="rId12"/>
                          <a:stretch>
                            <a:fillRect/>
                          </a:stretch>
                        </pic:blipFill>
                        <pic:spPr>
                          <a:xfrm>
                            <a:off x="0" y="0"/>
                            <a:ext cx="2998132" cy="18668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50C0E27E" w:rsidRPr="006929F1">
              <w:rPr>
                <w:i/>
                <w:iCs/>
                <w:color w:val="455F51" w:themeColor="text2"/>
                <w:sz w:val="18"/>
                <w:szCs w:val="18"/>
              </w:rPr>
              <w:t>Figure 1</w:t>
            </w:r>
            <w:r w:rsidR="18C3B290" w:rsidRPr="006929F1">
              <w:rPr>
                <w:i/>
                <w:iCs/>
                <w:color w:val="455F51" w:themeColor="text2"/>
                <w:sz w:val="18"/>
                <w:szCs w:val="18"/>
              </w:rPr>
              <w:t xml:space="preserve"> - </w:t>
            </w:r>
            <w:r w:rsidR="6C4188A5" w:rsidRPr="006929F1">
              <w:rPr>
                <w:i/>
                <w:iCs/>
                <w:color w:val="455F51" w:themeColor="text2"/>
                <w:sz w:val="18"/>
                <w:szCs w:val="18"/>
              </w:rPr>
              <w:t>Conventional: drain, direct, discharge</w:t>
            </w:r>
          </w:p>
        </w:tc>
        <w:tc>
          <w:tcPr>
            <w:tcW w:w="5400" w:type="dxa"/>
          </w:tcPr>
          <w:p w14:paraId="78DFA31A" w14:textId="3EED894A" w:rsidR="7A1DB0D1" w:rsidRPr="00B75B78" w:rsidRDefault="3CAF3E4F" w:rsidP="39756F7E">
            <w:r w:rsidRPr="00B75B78">
              <w:rPr>
                <w:noProof/>
              </w:rPr>
              <w:drawing>
                <wp:inline distT="0" distB="0" distL="0" distR="0" wp14:anchorId="4E816DCD" wp14:editId="3211111E">
                  <wp:extent cx="2917653" cy="2352675"/>
                  <wp:effectExtent l="95250" t="95250" r="92710" b="85725"/>
                  <wp:docPr id="487313968" name="Picture 487313968" descr="Picture of a low impact development building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313968" name="Picture 487313968" descr="Picture of a low impact development building design."/>
                          <pic:cNvPicPr/>
                        </pic:nvPicPr>
                        <pic:blipFill>
                          <a:blip r:embed="rId13">
                            <a:extLst>
                              <a:ext uri="{28A0092B-C50C-407E-A947-70E740481C1C}">
                                <a14:useLocalDpi xmlns:a14="http://schemas.microsoft.com/office/drawing/2010/main" val="0"/>
                              </a:ext>
                            </a:extLst>
                          </a:blip>
                          <a:srcRect/>
                          <a:stretch>
                            <a:fillRect/>
                          </a:stretch>
                        </pic:blipFill>
                        <pic:spPr>
                          <a:xfrm>
                            <a:off x="0" y="0"/>
                            <a:ext cx="2937867" cy="23689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FB9366A" w14:textId="2AEC8D64" w:rsidR="7A1DB0D1" w:rsidRPr="006929F1" w:rsidRDefault="6A7D171F" w:rsidP="006929F1">
            <w:pPr>
              <w:jc w:val="center"/>
              <w:rPr>
                <w:i/>
                <w:iCs/>
                <w:color w:val="455F51" w:themeColor="text2"/>
                <w:sz w:val="18"/>
                <w:szCs w:val="18"/>
              </w:rPr>
            </w:pPr>
            <w:r w:rsidRPr="006929F1">
              <w:rPr>
                <w:i/>
                <w:iCs/>
                <w:color w:val="455F51" w:themeColor="text2"/>
                <w:sz w:val="18"/>
                <w:szCs w:val="18"/>
              </w:rPr>
              <w:t>Figure 2</w:t>
            </w:r>
            <w:r w:rsidR="5306C2B3" w:rsidRPr="006929F1">
              <w:rPr>
                <w:i/>
                <w:iCs/>
                <w:color w:val="455F51" w:themeColor="text2"/>
                <w:sz w:val="18"/>
                <w:szCs w:val="18"/>
              </w:rPr>
              <w:t xml:space="preserve"> - </w:t>
            </w:r>
            <w:r w:rsidR="4B70E258" w:rsidRPr="006929F1">
              <w:rPr>
                <w:i/>
                <w:iCs/>
                <w:color w:val="455F51" w:themeColor="text2"/>
                <w:sz w:val="18"/>
                <w:szCs w:val="18"/>
              </w:rPr>
              <w:t>Low</w:t>
            </w:r>
            <w:r w:rsidR="152C4DF8" w:rsidRPr="006929F1">
              <w:rPr>
                <w:i/>
                <w:iCs/>
                <w:color w:val="455F51" w:themeColor="text2"/>
                <w:sz w:val="18"/>
                <w:szCs w:val="18"/>
              </w:rPr>
              <w:t>-</w:t>
            </w:r>
            <w:r w:rsidR="4B70E258" w:rsidRPr="006929F1">
              <w:rPr>
                <w:i/>
                <w:iCs/>
                <w:color w:val="455F51" w:themeColor="text2"/>
                <w:sz w:val="18"/>
                <w:szCs w:val="18"/>
              </w:rPr>
              <w:t>Impact: slow, spread, soak</w:t>
            </w:r>
          </w:p>
          <w:p w14:paraId="71BE483B" w14:textId="632DD69C" w:rsidR="00B75B78" w:rsidRPr="00B75B78" w:rsidRDefault="00B75B78" w:rsidP="0B83542E"/>
        </w:tc>
      </w:tr>
    </w:tbl>
    <w:p w14:paraId="117AD057" w14:textId="189AF113" w:rsidR="1CC521BC" w:rsidRPr="00766FD6" w:rsidRDefault="1CC521BC" w:rsidP="008B5F1E">
      <w:pPr>
        <w:shd w:val="clear" w:color="auto" w:fill="EAF4D7" w:themeFill="accent1" w:themeFillTint="33"/>
        <w:spacing w:line="240" w:lineRule="auto"/>
        <w:outlineLvl w:val="2"/>
        <w:rPr>
          <w:rFonts w:ascii="Times New Roman" w:hAnsi="Times New Roman" w:cs="Times New Roman"/>
          <w:b/>
          <w:bCs/>
          <w:color w:val="auto"/>
          <w:sz w:val="28"/>
          <w:szCs w:val="28"/>
        </w:rPr>
      </w:pPr>
      <w:bookmarkStart w:id="7" w:name="_Toc179276023"/>
      <w:r w:rsidRPr="00766FD6">
        <w:rPr>
          <w:rFonts w:ascii="Times New Roman" w:hAnsi="Times New Roman" w:cs="Times New Roman"/>
          <w:b/>
          <w:bCs/>
          <w:color w:val="auto"/>
          <w:sz w:val="28"/>
          <w:szCs w:val="28"/>
        </w:rPr>
        <w:t>1.</w:t>
      </w:r>
      <w:r w:rsidR="00A96769">
        <w:rPr>
          <w:rFonts w:ascii="Times New Roman" w:hAnsi="Times New Roman" w:cs="Times New Roman"/>
          <w:b/>
          <w:bCs/>
          <w:color w:val="auto"/>
          <w:sz w:val="28"/>
          <w:szCs w:val="28"/>
        </w:rPr>
        <w:t>3</w:t>
      </w:r>
      <w:r w:rsidRPr="00766FD6">
        <w:rPr>
          <w:rFonts w:ascii="Times New Roman" w:hAnsi="Times New Roman" w:cs="Times New Roman"/>
          <w:b/>
          <w:bCs/>
          <w:color w:val="auto"/>
          <w:sz w:val="28"/>
          <w:szCs w:val="28"/>
        </w:rPr>
        <w:t>.2 Property</w:t>
      </w:r>
      <w:r w:rsidR="009119B8" w:rsidRPr="00766FD6">
        <w:rPr>
          <w:rFonts w:ascii="Times New Roman" w:hAnsi="Times New Roman" w:cs="Times New Roman"/>
          <w:b/>
          <w:bCs/>
          <w:color w:val="auto"/>
          <w:sz w:val="28"/>
          <w:szCs w:val="28"/>
        </w:rPr>
        <w:t xml:space="preserve"> Design</w:t>
      </w:r>
      <w:bookmarkEnd w:id="7"/>
    </w:p>
    <w:p w14:paraId="7F454418" w14:textId="12D7EFEB" w:rsidR="00A947C3" w:rsidRPr="00766FD6" w:rsidRDefault="00A96769" w:rsidP="5868EE06">
      <w:pPr>
        <w:spacing w:line="240" w:lineRule="auto"/>
        <w:jc w:val="both"/>
        <w:rPr>
          <w:rFonts w:ascii="Times New Roman" w:hAnsi="Times New Roman" w:cs="Times New Roman"/>
          <w:b/>
          <w:bCs/>
          <w:color w:val="auto"/>
          <w:sz w:val="28"/>
          <w:szCs w:val="28"/>
        </w:rPr>
      </w:pPr>
      <w:r>
        <w:rPr>
          <w:rFonts w:ascii="Times New Roman" w:hAnsi="Times New Roman" w:cs="Times New Roman"/>
          <w:color w:val="auto"/>
          <w:sz w:val="24"/>
          <w:szCs w:val="24"/>
        </w:rPr>
        <w:t>Unlike</w:t>
      </w:r>
      <w:r w:rsidR="03023454" w:rsidRPr="00766FD6">
        <w:rPr>
          <w:rFonts w:ascii="Times New Roman" w:hAnsi="Times New Roman" w:cs="Times New Roman"/>
          <w:color w:val="auto"/>
          <w:sz w:val="24"/>
          <w:szCs w:val="24"/>
        </w:rPr>
        <w:t xml:space="preserve"> conventional property designs</w:t>
      </w:r>
      <w:r>
        <w:rPr>
          <w:rFonts w:ascii="Times New Roman" w:hAnsi="Times New Roman" w:cs="Times New Roman"/>
          <w:color w:val="auto"/>
          <w:sz w:val="24"/>
          <w:szCs w:val="24"/>
        </w:rPr>
        <w:t>,</w:t>
      </w:r>
      <w:r w:rsidR="03023454" w:rsidRPr="00766FD6">
        <w:rPr>
          <w:rFonts w:ascii="Times New Roman" w:hAnsi="Times New Roman" w:cs="Times New Roman"/>
          <w:color w:val="auto"/>
          <w:sz w:val="24"/>
          <w:szCs w:val="24"/>
        </w:rPr>
        <w:t xml:space="preserve"> low-impact property design involves a thoughtful approach to introduce productive landscapes, increase biodiversity, enhance on-site infiltration, and minimize impervious surfaces.</w:t>
      </w:r>
      <w:r w:rsidR="03023454" w:rsidRPr="00766FD6">
        <w:rPr>
          <w:rFonts w:ascii="Times New Roman" w:hAnsi="Times New Roman" w:cs="Times New Roman"/>
          <w:color w:val="auto"/>
          <w:sz w:val="28"/>
          <w:szCs w:val="28"/>
        </w:rPr>
        <w:t xml:space="preserve"> </w:t>
      </w:r>
    </w:p>
    <w:tbl>
      <w:tblPr>
        <w:tblStyle w:val="TableGrid"/>
        <w:tblW w:w="0" w:type="auto"/>
        <w:tblBorders>
          <w:top w:val="none" w:sz="4" w:space="0" w:color="000000" w:themeColor="text1"/>
          <w:left w:val="none" w:sz="4" w:space="0" w:color="000000" w:themeColor="text1"/>
          <w:bottom w:val="none" w:sz="4" w:space="0" w:color="000000" w:themeColor="text1"/>
          <w:right w:val="none" w:sz="4" w:space="0" w:color="000000" w:themeColor="text1"/>
          <w:insideH w:val="none" w:sz="4" w:space="0" w:color="000000" w:themeColor="text1"/>
          <w:insideV w:val="none" w:sz="4" w:space="0" w:color="000000" w:themeColor="text1"/>
        </w:tblBorders>
        <w:tblLayout w:type="fixed"/>
        <w:tblLook w:val="06A0" w:firstRow="1" w:lastRow="0" w:firstColumn="1" w:lastColumn="0" w:noHBand="1" w:noVBand="1"/>
      </w:tblPr>
      <w:tblGrid>
        <w:gridCol w:w="5400"/>
        <w:gridCol w:w="5400"/>
      </w:tblGrid>
      <w:tr w:rsidR="51A817B8" w14:paraId="5708D0A7" w14:textId="77777777" w:rsidTr="5868EE06">
        <w:trPr>
          <w:trHeight w:val="300"/>
        </w:trPr>
        <w:tc>
          <w:tcPr>
            <w:tcW w:w="5400" w:type="dxa"/>
          </w:tcPr>
          <w:p w14:paraId="4DC056ED" w14:textId="09DA00EF" w:rsidR="2A7C50A5" w:rsidRPr="00B75B78" w:rsidRDefault="0309535F" w:rsidP="00B75B78">
            <w:pPr>
              <w:jc w:val="center"/>
            </w:pPr>
            <w:r w:rsidRPr="00B75B78">
              <w:rPr>
                <w:noProof/>
              </w:rPr>
              <w:lastRenderedPageBreak/>
              <w:drawing>
                <wp:inline distT="0" distB="0" distL="0" distR="0" wp14:anchorId="5D904C68" wp14:editId="2776823F">
                  <wp:extent cx="2964289" cy="1666875"/>
                  <wp:effectExtent l="95250" t="95250" r="102870" b="85725"/>
                  <wp:docPr id="2050183701" name="Picture 2050183701" descr="Picture of a conventional parking 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183701" name="Picture 2050183701" descr="Picture of a conventional parking lot."/>
                          <pic:cNvPicPr/>
                        </pic:nvPicPr>
                        <pic:blipFill>
                          <a:blip r:embed="rId14">
                            <a:extLst>
                              <a:ext uri="{28A0092B-C50C-407E-A947-70E740481C1C}">
                                <a14:useLocalDpi xmlns:a14="http://schemas.microsoft.com/office/drawing/2010/main" val="0"/>
                              </a:ext>
                            </a:extLst>
                          </a:blip>
                          <a:srcRect/>
                          <a:stretch>
                            <a:fillRect/>
                          </a:stretch>
                        </pic:blipFill>
                        <pic:spPr>
                          <a:xfrm>
                            <a:off x="0" y="0"/>
                            <a:ext cx="2972738" cy="16716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2685CCAC" w:rsidRPr="006929F1">
              <w:rPr>
                <w:i/>
                <w:iCs/>
                <w:color w:val="455F51" w:themeColor="text2"/>
                <w:sz w:val="18"/>
                <w:szCs w:val="18"/>
              </w:rPr>
              <w:t>Figure 3</w:t>
            </w:r>
            <w:r w:rsidR="5EEA65A4" w:rsidRPr="006929F1">
              <w:rPr>
                <w:i/>
                <w:iCs/>
                <w:color w:val="455F51" w:themeColor="text2"/>
                <w:sz w:val="18"/>
                <w:szCs w:val="18"/>
              </w:rPr>
              <w:t xml:space="preserve"> - </w:t>
            </w:r>
            <w:r w:rsidR="791524D9" w:rsidRPr="006929F1">
              <w:rPr>
                <w:i/>
                <w:iCs/>
                <w:color w:val="455F51" w:themeColor="text2"/>
                <w:sz w:val="18"/>
                <w:szCs w:val="18"/>
              </w:rPr>
              <w:t>Conventional Parking: drain, direct, discharge</w:t>
            </w:r>
          </w:p>
        </w:tc>
        <w:tc>
          <w:tcPr>
            <w:tcW w:w="5400" w:type="dxa"/>
          </w:tcPr>
          <w:p w14:paraId="56C12B5A" w14:textId="77777777" w:rsidR="00B75B78" w:rsidRPr="006929F1" w:rsidRDefault="5065BE32" w:rsidP="00B75B78">
            <w:pPr>
              <w:jc w:val="center"/>
              <w:rPr>
                <w:i/>
                <w:iCs/>
                <w:color w:val="455F51" w:themeColor="text2"/>
                <w:sz w:val="18"/>
                <w:szCs w:val="18"/>
              </w:rPr>
            </w:pPr>
            <w:r w:rsidRPr="006929F1">
              <w:rPr>
                <w:i/>
                <w:iCs/>
                <w:noProof/>
                <w:color w:val="455F51" w:themeColor="text2"/>
                <w:sz w:val="18"/>
                <w:szCs w:val="18"/>
              </w:rPr>
              <w:drawing>
                <wp:inline distT="0" distB="0" distL="0" distR="0" wp14:anchorId="17DB3C65" wp14:editId="1DA92ACF">
                  <wp:extent cx="2520883" cy="1673281"/>
                  <wp:effectExtent l="95250" t="95250" r="89535" b="98425"/>
                  <wp:docPr id="464826536" name="Picture 464826536" descr="Picture of a low impact development parking 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826536" name="Picture 464826536" descr="Picture of a low impact development parking lot."/>
                          <pic:cNvPicPr/>
                        </pic:nvPicPr>
                        <pic:blipFill>
                          <a:blip r:embed="rId15">
                            <a:extLst>
                              <a:ext uri="{28A0092B-C50C-407E-A947-70E740481C1C}">
                                <a14:useLocalDpi xmlns:a14="http://schemas.microsoft.com/office/drawing/2010/main" val="0"/>
                              </a:ext>
                            </a:extLst>
                          </a:blip>
                          <a:srcRect/>
                          <a:stretch>
                            <a:fillRect/>
                          </a:stretch>
                        </pic:blipFill>
                        <pic:spPr>
                          <a:xfrm>
                            <a:off x="0" y="0"/>
                            <a:ext cx="2534709" cy="16824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09B33BB" w14:textId="7D0F807D" w:rsidR="3C118E44" w:rsidRPr="006929F1" w:rsidRDefault="688959EF" w:rsidP="00B75B78">
            <w:pPr>
              <w:jc w:val="center"/>
              <w:rPr>
                <w:i/>
                <w:iCs/>
                <w:color w:val="455F51" w:themeColor="text2"/>
                <w:sz w:val="18"/>
                <w:szCs w:val="18"/>
              </w:rPr>
            </w:pPr>
            <w:r w:rsidRPr="006929F1">
              <w:rPr>
                <w:i/>
                <w:iCs/>
                <w:color w:val="455F51" w:themeColor="text2"/>
                <w:sz w:val="18"/>
                <w:szCs w:val="18"/>
              </w:rPr>
              <w:t>Figure 4</w:t>
            </w:r>
            <w:r w:rsidR="06E2AA51" w:rsidRPr="006929F1">
              <w:rPr>
                <w:i/>
                <w:iCs/>
                <w:color w:val="455F51" w:themeColor="text2"/>
                <w:sz w:val="18"/>
                <w:szCs w:val="18"/>
              </w:rPr>
              <w:t xml:space="preserve"> - </w:t>
            </w:r>
            <w:r w:rsidR="791524D9" w:rsidRPr="006929F1">
              <w:rPr>
                <w:i/>
                <w:iCs/>
                <w:color w:val="455F51" w:themeColor="text2"/>
                <w:sz w:val="18"/>
                <w:szCs w:val="18"/>
              </w:rPr>
              <w:t>Low</w:t>
            </w:r>
            <w:r w:rsidR="745428F8" w:rsidRPr="006929F1">
              <w:rPr>
                <w:i/>
                <w:iCs/>
                <w:color w:val="455F51" w:themeColor="text2"/>
                <w:sz w:val="18"/>
                <w:szCs w:val="18"/>
              </w:rPr>
              <w:t>-</w:t>
            </w:r>
            <w:r w:rsidR="791524D9" w:rsidRPr="006929F1">
              <w:rPr>
                <w:i/>
                <w:iCs/>
                <w:color w:val="455F51" w:themeColor="text2"/>
                <w:sz w:val="18"/>
                <w:szCs w:val="18"/>
              </w:rPr>
              <w:t>Impact Parking: slow, spread, soak</w:t>
            </w:r>
          </w:p>
        </w:tc>
      </w:tr>
      <w:tr w:rsidR="51A817B8" w14:paraId="25189905" w14:textId="77777777" w:rsidTr="5868EE06">
        <w:trPr>
          <w:trHeight w:val="300"/>
        </w:trPr>
        <w:tc>
          <w:tcPr>
            <w:tcW w:w="5400" w:type="dxa"/>
          </w:tcPr>
          <w:p w14:paraId="272C3471" w14:textId="6C8CDC39" w:rsidR="2A7C50A5" w:rsidRDefault="7CA1AD8D" w:rsidP="00B75B78">
            <w:pPr>
              <w:jc w:val="center"/>
              <w:rPr>
                <w:rFonts w:ascii="Times New Roman" w:eastAsia="Times New Roman" w:hAnsi="Times New Roman" w:cs="Times New Roman"/>
                <w:sz w:val="24"/>
                <w:szCs w:val="24"/>
              </w:rPr>
            </w:pPr>
            <w:r>
              <w:rPr>
                <w:noProof/>
                <w:color w:val="2B579A"/>
                <w:shd w:val="clear" w:color="auto" w:fill="E6E6E6"/>
              </w:rPr>
              <w:drawing>
                <wp:inline distT="0" distB="0" distL="0" distR="0" wp14:anchorId="79C1BBB9" wp14:editId="3476FCEB">
                  <wp:extent cx="2857500" cy="1905000"/>
                  <wp:effectExtent l="95250" t="95250" r="95250" b="95250"/>
                  <wp:docPr id="1711473963" name="Picture 1711473963" descr="Picture of a conventional la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473963" name="Picture 1711473963" descr="Picture of a conventional lawn."/>
                          <pic:cNvPicPr/>
                        </pic:nvPicPr>
                        <pic:blipFill>
                          <a:blip r:embed="rId16">
                            <a:extLst>
                              <a:ext uri="{28A0092B-C50C-407E-A947-70E740481C1C}">
                                <a14:useLocalDpi xmlns:a14="http://schemas.microsoft.com/office/drawing/2010/main" val="0"/>
                              </a:ext>
                            </a:extLst>
                          </a:blip>
                          <a:srcRect/>
                          <a:stretch>
                            <a:fillRect/>
                          </a:stretch>
                        </pic:blipFill>
                        <pic:spPr>
                          <a:xfrm>
                            <a:off x="0" y="0"/>
                            <a:ext cx="2858975" cy="19059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54399FE0" w:rsidRPr="006929F1">
              <w:rPr>
                <w:i/>
                <w:iCs/>
                <w:color w:val="455F51" w:themeColor="text2"/>
                <w:sz w:val="18"/>
                <w:szCs w:val="18"/>
              </w:rPr>
              <w:t xml:space="preserve">Figure 5 - </w:t>
            </w:r>
            <w:r w:rsidR="791524D9" w:rsidRPr="006929F1">
              <w:rPr>
                <w:i/>
                <w:iCs/>
                <w:color w:val="455F51" w:themeColor="text2"/>
                <w:sz w:val="18"/>
                <w:szCs w:val="18"/>
              </w:rPr>
              <w:t>Conventional Lawn: drain, direct, discharge</w:t>
            </w:r>
          </w:p>
        </w:tc>
        <w:tc>
          <w:tcPr>
            <w:tcW w:w="5400" w:type="dxa"/>
          </w:tcPr>
          <w:p w14:paraId="40F17FE4" w14:textId="5E7D0401" w:rsidR="00B75B78" w:rsidRDefault="2C80F51E" w:rsidP="00B75B78">
            <w:pPr>
              <w:jc w:val="center"/>
            </w:pPr>
            <w:r>
              <w:rPr>
                <w:noProof/>
                <w:color w:val="2B579A"/>
                <w:shd w:val="clear" w:color="auto" w:fill="E6E6E6"/>
              </w:rPr>
              <w:drawing>
                <wp:inline distT="0" distB="0" distL="0" distR="0" wp14:anchorId="1D1723C6" wp14:editId="246CED89">
                  <wp:extent cx="2547382" cy="1905000"/>
                  <wp:effectExtent l="95250" t="95250" r="100965" b="95250"/>
                  <wp:docPr id="506983670" name="Picture 506983670" descr="Picture of a low impact development la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983670" name="Picture 506983670" descr="Picture of a low impact development lawn."/>
                          <pic:cNvPicPr/>
                        </pic:nvPicPr>
                        <pic:blipFill>
                          <a:blip r:embed="rId17">
                            <a:extLst>
                              <a:ext uri="{28A0092B-C50C-407E-A947-70E740481C1C}">
                                <a14:useLocalDpi xmlns:a14="http://schemas.microsoft.com/office/drawing/2010/main" val="0"/>
                              </a:ext>
                            </a:extLst>
                          </a:blip>
                          <a:srcRect/>
                          <a:stretch>
                            <a:fillRect/>
                          </a:stretch>
                        </pic:blipFill>
                        <pic:spPr>
                          <a:xfrm>
                            <a:off x="0" y="0"/>
                            <a:ext cx="2556329" cy="19116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6DE83F6" w14:textId="727D0338" w:rsidR="2A7C50A5" w:rsidRPr="006929F1" w:rsidRDefault="772AAC03" w:rsidP="00B75B78">
            <w:pPr>
              <w:jc w:val="center"/>
              <w:rPr>
                <w:i/>
                <w:iCs/>
                <w:color w:val="455F51" w:themeColor="text2"/>
                <w:sz w:val="18"/>
                <w:szCs w:val="18"/>
              </w:rPr>
            </w:pPr>
            <w:r w:rsidRPr="006929F1">
              <w:rPr>
                <w:i/>
                <w:iCs/>
                <w:color w:val="455F51" w:themeColor="text2"/>
                <w:sz w:val="18"/>
                <w:szCs w:val="18"/>
              </w:rPr>
              <w:t xml:space="preserve">Figure 6 - </w:t>
            </w:r>
            <w:r w:rsidR="791524D9" w:rsidRPr="006929F1">
              <w:rPr>
                <w:i/>
                <w:iCs/>
                <w:color w:val="455F51" w:themeColor="text2"/>
                <w:sz w:val="18"/>
                <w:szCs w:val="18"/>
              </w:rPr>
              <w:t>Low</w:t>
            </w:r>
            <w:r w:rsidR="107D462A" w:rsidRPr="006929F1">
              <w:rPr>
                <w:i/>
                <w:iCs/>
                <w:color w:val="455F51" w:themeColor="text2"/>
                <w:sz w:val="18"/>
                <w:szCs w:val="18"/>
              </w:rPr>
              <w:t>-</w:t>
            </w:r>
            <w:r w:rsidR="791524D9" w:rsidRPr="006929F1">
              <w:rPr>
                <w:i/>
                <w:iCs/>
                <w:color w:val="455F51" w:themeColor="text2"/>
                <w:sz w:val="18"/>
                <w:szCs w:val="18"/>
              </w:rPr>
              <w:t>Impact Lawn: slow, spread, soak</w:t>
            </w:r>
          </w:p>
          <w:p w14:paraId="498AE165" w14:textId="77777777" w:rsidR="00B75B78" w:rsidRDefault="00B75B78" w:rsidP="00B75B78">
            <w:pPr>
              <w:jc w:val="center"/>
              <w:rPr>
                <w:rFonts w:ascii="Times New Roman" w:eastAsia="Times New Roman" w:hAnsi="Times New Roman" w:cs="Times New Roman"/>
                <w:sz w:val="24"/>
                <w:szCs w:val="24"/>
              </w:rPr>
            </w:pPr>
          </w:p>
          <w:p w14:paraId="06A7EE78" w14:textId="77777777" w:rsidR="008910EE" w:rsidRDefault="008910EE" w:rsidP="008910EE">
            <w:pPr>
              <w:rPr>
                <w:rFonts w:ascii="Times New Roman" w:eastAsia="Times New Roman" w:hAnsi="Times New Roman" w:cs="Times New Roman"/>
                <w:sz w:val="24"/>
                <w:szCs w:val="24"/>
              </w:rPr>
            </w:pPr>
          </w:p>
          <w:p w14:paraId="1FADC66F" w14:textId="77777777" w:rsidR="008910EE" w:rsidRDefault="008910EE" w:rsidP="008910EE">
            <w:pPr>
              <w:rPr>
                <w:rFonts w:ascii="Times New Roman" w:eastAsia="Times New Roman" w:hAnsi="Times New Roman" w:cs="Times New Roman"/>
                <w:sz w:val="24"/>
                <w:szCs w:val="24"/>
              </w:rPr>
            </w:pPr>
          </w:p>
          <w:p w14:paraId="058031C6" w14:textId="1F912F7E" w:rsidR="008910EE" w:rsidRDefault="008910EE" w:rsidP="00B75B78">
            <w:pPr>
              <w:jc w:val="center"/>
              <w:rPr>
                <w:rFonts w:ascii="Times New Roman" w:eastAsia="Times New Roman" w:hAnsi="Times New Roman" w:cs="Times New Roman"/>
                <w:sz w:val="24"/>
                <w:szCs w:val="24"/>
              </w:rPr>
            </w:pPr>
          </w:p>
        </w:tc>
      </w:tr>
    </w:tbl>
    <w:p w14:paraId="532F7F4D" w14:textId="09E51D10" w:rsidR="4E591E40" w:rsidRPr="00766FD6" w:rsidRDefault="4E591E40" w:rsidP="008B5F1E">
      <w:pPr>
        <w:shd w:val="clear" w:color="auto" w:fill="EAF4D7" w:themeFill="accent1" w:themeFillTint="33"/>
        <w:spacing w:line="240" w:lineRule="auto"/>
        <w:outlineLvl w:val="2"/>
        <w:rPr>
          <w:rFonts w:ascii="Times New Roman" w:hAnsi="Times New Roman" w:cs="Times New Roman"/>
          <w:b/>
          <w:bCs/>
          <w:color w:val="auto"/>
          <w:sz w:val="28"/>
          <w:szCs w:val="28"/>
        </w:rPr>
      </w:pPr>
      <w:bookmarkStart w:id="8" w:name="_Toc179276024"/>
      <w:r w:rsidRPr="00766FD6">
        <w:rPr>
          <w:rFonts w:ascii="Times New Roman" w:hAnsi="Times New Roman" w:cs="Times New Roman"/>
          <w:b/>
          <w:bCs/>
          <w:color w:val="auto"/>
          <w:sz w:val="28"/>
          <w:szCs w:val="28"/>
        </w:rPr>
        <w:t>1.</w:t>
      </w:r>
      <w:r w:rsidR="00A96769">
        <w:rPr>
          <w:rFonts w:ascii="Times New Roman" w:hAnsi="Times New Roman" w:cs="Times New Roman"/>
          <w:b/>
          <w:bCs/>
          <w:color w:val="auto"/>
          <w:sz w:val="28"/>
          <w:szCs w:val="28"/>
        </w:rPr>
        <w:t>3</w:t>
      </w:r>
      <w:r w:rsidRPr="00766FD6">
        <w:rPr>
          <w:rFonts w:ascii="Times New Roman" w:hAnsi="Times New Roman" w:cs="Times New Roman"/>
          <w:b/>
          <w:bCs/>
          <w:color w:val="auto"/>
          <w:sz w:val="28"/>
          <w:szCs w:val="28"/>
        </w:rPr>
        <w:t>.3 Street</w:t>
      </w:r>
      <w:r w:rsidR="009119B8" w:rsidRPr="00766FD6">
        <w:rPr>
          <w:rFonts w:ascii="Times New Roman" w:hAnsi="Times New Roman" w:cs="Times New Roman"/>
          <w:b/>
          <w:bCs/>
          <w:color w:val="auto"/>
          <w:sz w:val="28"/>
          <w:szCs w:val="28"/>
        </w:rPr>
        <w:t xml:space="preserve"> Design</w:t>
      </w:r>
      <w:bookmarkEnd w:id="8"/>
    </w:p>
    <w:p w14:paraId="5E7C88B9" w14:textId="21BEEEF4" w:rsidR="00A947C3" w:rsidRPr="00766FD6" w:rsidRDefault="00655879"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LID techniques within </w:t>
      </w:r>
      <w:r w:rsidR="3AF90AEF" w:rsidRPr="00766FD6">
        <w:rPr>
          <w:rFonts w:ascii="Times New Roman" w:hAnsi="Times New Roman" w:cs="Times New Roman"/>
          <w:color w:val="auto"/>
          <w:sz w:val="24"/>
          <w:szCs w:val="24"/>
        </w:rPr>
        <w:t xml:space="preserve">the street, employ curb alternatives, and integrate </w:t>
      </w:r>
      <w:r w:rsidRPr="00766FD6">
        <w:rPr>
          <w:rFonts w:ascii="Times New Roman" w:hAnsi="Times New Roman" w:cs="Times New Roman"/>
          <w:color w:val="auto"/>
          <w:sz w:val="24"/>
          <w:szCs w:val="24"/>
        </w:rPr>
        <w:t>Florida native</w:t>
      </w:r>
      <w:r w:rsidR="3AF90AEF" w:rsidRPr="00766FD6">
        <w:rPr>
          <w:rFonts w:ascii="Times New Roman" w:hAnsi="Times New Roman" w:cs="Times New Roman"/>
          <w:color w:val="auto"/>
          <w:sz w:val="24"/>
          <w:szCs w:val="24"/>
        </w:rPr>
        <w:t xml:space="preserve"> landscapes</w:t>
      </w:r>
      <w:r w:rsidR="29FAA0DD" w:rsidRPr="00766FD6">
        <w:rPr>
          <w:rFonts w:ascii="Times New Roman" w:hAnsi="Times New Roman" w:cs="Times New Roman"/>
          <w:color w:val="auto"/>
          <w:sz w:val="24"/>
          <w:szCs w:val="24"/>
        </w:rPr>
        <w:t>, while maintaining safety and accessibility</w:t>
      </w:r>
      <w:r w:rsidR="3AF90AEF" w:rsidRPr="00766FD6">
        <w:rPr>
          <w:rFonts w:ascii="Times New Roman" w:hAnsi="Times New Roman" w:cs="Times New Roman"/>
          <w:color w:val="auto"/>
          <w:sz w:val="24"/>
          <w:szCs w:val="24"/>
        </w:rPr>
        <w:t xml:space="preserve">. </w:t>
      </w:r>
    </w:p>
    <w:tbl>
      <w:tblPr>
        <w:tblStyle w:val="TableGrid"/>
        <w:tblW w:w="0" w:type="auto"/>
        <w:tblBorders>
          <w:top w:val="none" w:sz="4" w:space="0" w:color="000000" w:themeColor="text1"/>
          <w:left w:val="none" w:sz="4" w:space="0" w:color="000000" w:themeColor="text1"/>
          <w:bottom w:val="none" w:sz="4" w:space="0" w:color="000000" w:themeColor="text1"/>
          <w:right w:val="none" w:sz="4" w:space="0" w:color="000000" w:themeColor="text1"/>
          <w:insideH w:val="none" w:sz="4" w:space="0" w:color="000000" w:themeColor="text1"/>
          <w:insideV w:val="none" w:sz="4" w:space="0" w:color="000000" w:themeColor="text1"/>
        </w:tblBorders>
        <w:tblLayout w:type="fixed"/>
        <w:tblLook w:val="06A0" w:firstRow="1" w:lastRow="0" w:firstColumn="1" w:lastColumn="0" w:noHBand="1" w:noVBand="1"/>
      </w:tblPr>
      <w:tblGrid>
        <w:gridCol w:w="5299"/>
        <w:gridCol w:w="5299"/>
      </w:tblGrid>
      <w:tr w:rsidR="51A817B8" w14:paraId="395E4AD8" w14:textId="77777777" w:rsidTr="00FB34C0">
        <w:trPr>
          <w:trHeight w:val="265"/>
        </w:trPr>
        <w:tc>
          <w:tcPr>
            <w:tcW w:w="5299" w:type="dxa"/>
          </w:tcPr>
          <w:p w14:paraId="2F5B67F4" w14:textId="08CD5E77" w:rsidR="054E6196" w:rsidRDefault="33819C34" w:rsidP="00B75B78">
            <w:pPr>
              <w:jc w:val="center"/>
              <w:rPr>
                <w:rFonts w:ascii="Times New Roman" w:eastAsia="Times New Roman" w:hAnsi="Times New Roman" w:cs="Times New Roman"/>
                <w:color w:val="auto"/>
                <w:sz w:val="24"/>
                <w:szCs w:val="24"/>
              </w:rPr>
            </w:pPr>
            <w:r>
              <w:rPr>
                <w:noProof/>
                <w:color w:val="2B579A"/>
                <w:shd w:val="clear" w:color="auto" w:fill="E6E6E6"/>
              </w:rPr>
              <w:drawing>
                <wp:inline distT="0" distB="0" distL="0" distR="0" wp14:anchorId="6FA3B221" wp14:editId="013854D5">
                  <wp:extent cx="3111500" cy="1860418"/>
                  <wp:effectExtent l="95250" t="95250" r="88900" b="102235"/>
                  <wp:docPr id="505851693" name="Picture 505851693" descr="Picture of conventional street design. Drain, direct, dis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851693" name="Picture 505851693" descr="Picture of conventional street design. Drain, direct, discharge."/>
                          <pic:cNvPicPr/>
                        </pic:nvPicPr>
                        <pic:blipFill>
                          <a:blip r:embed="rId18">
                            <a:extLst>
                              <a:ext uri="{28A0092B-C50C-407E-A947-70E740481C1C}">
                                <a14:useLocalDpi xmlns:a14="http://schemas.microsoft.com/office/drawing/2010/main" val="0"/>
                              </a:ext>
                            </a:extLst>
                          </a:blip>
                          <a:srcRect/>
                          <a:stretch>
                            <a:fillRect/>
                          </a:stretch>
                        </pic:blipFill>
                        <pic:spPr>
                          <a:xfrm>
                            <a:off x="0" y="0"/>
                            <a:ext cx="3111500" cy="18604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774D735C" w:rsidRPr="006929F1">
              <w:rPr>
                <w:i/>
                <w:iCs/>
                <w:color w:val="455F51" w:themeColor="text2"/>
                <w:sz w:val="18"/>
                <w:szCs w:val="18"/>
              </w:rPr>
              <w:t xml:space="preserve">Figure 7 - </w:t>
            </w:r>
            <w:r w:rsidR="00EF78BB" w:rsidRPr="006929F1">
              <w:rPr>
                <w:i/>
                <w:iCs/>
                <w:color w:val="455F51" w:themeColor="text2"/>
                <w:sz w:val="18"/>
                <w:szCs w:val="18"/>
              </w:rPr>
              <w:t>Conventional: drain, direct, discharge</w:t>
            </w:r>
          </w:p>
        </w:tc>
        <w:tc>
          <w:tcPr>
            <w:tcW w:w="5299" w:type="dxa"/>
          </w:tcPr>
          <w:p w14:paraId="20FEDD64" w14:textId="77777777" w:rsidR="00B75B78" w:rsidRDefault="0FC229CB" w:rsidP="00B75B78">
            <w:pPr>
              <w:jc w:val="center"/>
            </w:pPr>
            <w:r>
              <w:rPr>
                <w:noProof/>
                <w:color w:val="2B579A"/>
                <w:shd w:val="clear" w:color="auto" w:fill="E6E6E6"/>
              </w:rPr>
              <w:drawing>
                <wp:inline distT="0" distB="0" distL="0" distR="0" wp14:anchorId="3F27AEA3" wp14:editId="23E04E14">
                  <wp:extent cx="3125978" cy="1857465"/>
                  <wp:effectExtent l="95250" t="95250" r="93980" b="85725"/>
                  <wp:docPr id="402710756" name="Picture 402710756" descr="Picture of low impact development street design. Slow, spread, so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710756" name="Picture 402710756" descr="Picture of low impact development street design. Slow, spread, soak."/>
                          <pic:cNvPicPr/>
                        </pic:nvPicPr>
                        <pic:blipFill>
                          <a:blip r:embed="rId19">
                            <a:extLst>
                              <a:ext uri="{28A0092B-C50C-407E-A947-70E740481C1C}">
                                <a14:useLocalDpi xmlns:a14="http://schemas.microsoft.com/office/drawing/2010/main" val="0"/>
                              </a:ext>
                            </a:extLst>
                          </a:blip>
                          <a:srcRect/>
                          <a:stretch>
                            <a:fillRect/>
                          </a:stretch>
                        </pic:blipFill>
                        <pic:spPr>
                          <a:xfrm>
                            <a:off x="0" y="0"/>
                            <a:ext cx="3125978" cy="18574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6211DEF" w14:textId="77777777" w:rsidR="298B7FEC" w:rsidRDefault="7AD99DEE" w:rsidP="00B75B78">
            <w:pPr>
              <w:jc w:val="center"/>
            </w:pPr>
            <w:r w:rsidRPr="006929F1">
              <w:rPr>
                <w:i/>
                <w:iCs/>
                <w:color w:val="455F51" w:themeColor="text2"/>
                <w:sz w:val="18"/>
                <w:szCs w:val="18"/>
              </w:rPr>
              <w:t xml:space="preserve">Figure 8 - </w:t>
            </w:r>
            <w:r w:rsidR="00EF78BB" w:rsidRPr="006929F1">
              <w:rPr>
                <w:i/>
                <w:iCs/>
                <w:color w:val="455F51" w:themeColor="text2"/>
                <w:sz w:val="18"/>
                <w:szCs w:val="18"/>
              </w:rPr>
              <w:t>Low</w:t>
            </w:r>
            <w:r w:rsidR="16A66006" w:rsidRPr="006929F1">
              <w:rPr>
                <w:i/>
                <w:iCs/>
                <w:color w:val="455F51" w:themeColor="text2"/>
                <w:sz w:val="18"/>
                <w:szCs w:val="18"/>
              </w:rPr>
              <w:t>-</w:t>
            </w:r>
            <w:r w:rsidR="00EF78BB" w:rsidRPr="006929F1">
              <w:rPr>
                <w:i/>
                <w:iCs/>
                <w:color w:val="455F51" w:themeColor="text2"/>
                <w:sz w:val="18"/>
                <w:szCs w:val="18"/>
              </w:rPr>
              <w:t>Impact: slow, spread, soak</w:t>
            </w:r>
          </w:p>
          <w:p w14:paraId="7F27D5A2" w14:textId="6C800816" w:rsidR="00B75B78" w:rsidRDefault="00B75B78" w:rsidP="00B75B78">
            <w:pPr>
              <w:jc w:val="center"/>
              <w:rPr>
                <w:rFonts w:ascii="Times New Roman" w:eastAsia="Times New Roman" w:hAnsi="Times New Roman" w:cs="Times New Roman"/>
                <w:color w:val="auto"/>
                <w:sz w:val="24"/>
                <w:szCs w:val="24"/>
              </w:rPr>
            </w:pPr>
          </w:p>
        </w:tc>
      </w:tr>
    </w:tbl>
    <w:p w14:paraId="53A9697F" w14:textId="77777777" w:rsidR="00FB34C0" w:rsidRDefault="00FB34C0" w:rsidP="00FB34C0">
      <w:pPr>
        <w:spacing w:line="240" w:lineRule="auto"/>
        <w:outlineLvl w:val="2"/>
        <w:rPr>
          <w:rFonts w:ascii="Times New Roman" w:hAnsi="Times New Roman" w:cs="Times New Roman"/>
          <w:b/>
          <w:bCs/>
          <w:color w:val="auto"/>
          <w:sz w:val="28"/>
          <w:szCs w:val="28"/>
        </w:rPr>
      </w:pPr>
    </w:p>
    <w:p w14:paraId="2DE4AAB2" w14:textId="77777777" w:rsidR="00606297" w:rsidRDefault="00606297">
      <w:pPr>
        <w:rPr>
          <w:rFonts w:ascii="Times New Roman" w:hAnsi="Times New Roman" w:cs="Times New Roman"/>
          <w:b/>
          <w:bCs/>
          <w:color w:val="auto"/>
          <w:sz w:val="28"/>
          <w:szCs w:val="28"/>
        </w:rPr>
      </w:pPr>
      <w:r>
        <w:rPr>
          <w:rFonts w:ascii="Times New Roman" w:hAnsi="Times New Roman" w:cs="Times New Roman"/>
          <w:b/>
          <w:bCs/>
          <w:color w:val="auto"/>
          <w:sz w:val="28"/>
          <w:szCs w:val="28"/>
        </w:rPr>
        <w:br w:type="page"/>
      </w:r>
    </w:p>
    <w:p w14:paraId="36F478AA" w14:textId="4628FFA8" w:rsidR="16F860C7" w:rsidRPr="00766FD6" w:rsidRDefault="16F860C7" w:rsidP="008B5F1E">
      <w:pPr>
        <w:shd w:val="clear" w:color="auto" w:fill="EAF4D7" w:themeFill="accent1" w:themeFillTint="33"/>
        <w:spacing w:line="240" w:lineRule="auto"/>
        <w:outlineLvl w:val="2"/>
        <w:rPr>
          <w:rFonts w:ascii="Times New Roman" w:hAnsi="Times New Roman" w:cs="Times New Roman"/>
          <w:b/>
          <w:bCs/>
          <w:color w:val="auto"/>
          <w:sz w:val="28"/>
          <w:szCs w:val="28"/>
        </w:rPr>
      </w:pPr>
      <w:bookmarkStart w:id="9" w:name="_Toc179276025"/>
      <w:r w:rsidRPr="00766FD6">
        <w:rPr>
          <w:rFonts w:ascii="Times New Roman" w:hAnsi="Times New Roman" w:cs="Times New Roman"/>
          <w:b/>
          <w:bCs/>
          <w:color w:val="auto"/>
          <w:sz w:val="28"/>
          <w:szCs w:val="28"/>
        </w:rPr>
        <w:lastRenderedPageBreak/>
        <w:t>1.</w:t>
      </w:r>
      <w:r w:rsidR="00A96769">
        <w:rPr>
          <w:rFonts w:ascii="Times New Roman" w:hAnsi="Times New Roman" w:cs="Times New Roman"/>
          <w:b/>
          <w:bCs/>
          <w:color w:val="auto"/>
          <w:sz w:val="28"/>
          <w:szCs w:val="28"/>
        </w:rPr>
        <w:t>3</w:t>
      </w:r>
      <w:r w:rsidRPr="00766FD6">
        <w:rPr>
          <w:rFonts w:ascii="Times New Roman" w:hAnsi="Times New Roman" w:cs="Times New Roman"/>
          <w:b/>
          <w:bCs/>
          <w:color w:val="auto"/>
          <w:sz w:val="28"/>
          <w:szCs w:val="28"/>
        </w:rPr>
        <w:t>.4 Open Space</w:t>
      </w:r>
      <w:r w:rsidR="006E6290" w:rsidRPr="00766FD6">
        <w:rPr>
          <w:rFonts w:ascii="Times New Roman" w:hAnsi="Times New Roman" w:cs="Times New Roman"/>
          <w:b/>
          <w:bCs/>
          <w:color w:val="auto"/>
          <w:sz w:val="28"/>
          <w:szCs w:val="28"/>
        </w:rPr>
        <w:t xml:space="preserve"> Design</w:t>
      </w:r>
      <w:bookmarkEnd w:id="9"/>
    </w:p>
    <w:p w14:paraId="69F6A264" w14:textId="336B58D8" w:rsidR="3FAC26D9" w:rsidRPr="00766FD6" w:rsidRDefault="3FAC26D9"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When contemplating the integration of LID principles into open space design, it's crucial to explore strategies that prioritize conservation, transform parks, and enhance </w:t>
      </w:r>
      <w:r w:rsidR="00655879" w:rsidRPr="00766FD6">
        <w:rPr>
          <w:rFonts w:ascii="Times New Roman" w:hAnsi="Times New Roman" w:cs="Times New Roman"/>
          <w:color w:val="auto"/>
          <w:sz w:val="24"/>
          <w:szCs w:val="24"/>
        </w:rPr>
        <w:t>corridors</w:t>
      </w:r>
      <w:r w:rsidRPr="00766FD6">
        <w:rPr>
          <w:rFonts w:ascii="Times New Roman" w:hAnsi="Times New Roman" w:cs="Times New Roman"/>
          <w:color w:val="auto"/>
          <w:sz w:val="24"/>
          <w:szCs w:val="24"/>
        </w:rPr>
        <w:t xml:space="preserve">. </w:t>
      </w:r>
    </w:p>
    <w:tbl>
      <w:tblPr>
        <w:tblStyle w:val="TableGrid"/>
        <w:tblW w:w="0" w:type="auto"/>
        <w:tblBorders>
          <w:top w:val="none" w:sz="12" w:space="0" w:color="000000" w:themeColor="text1"/>
          <w:left w:val="none" w:sz="12" w:space="0" w:color="000000" w:themeColor="text1"/>
          <w:bottom w:val="none" w:sz="12" w:space="0" w:color="000000" w:themeColor="text1"/>
          <w:right w:val="none" w:sz="12" w:space="0" w:color="000000" w:themeColor="text1"/>
          <w:insideH w:val="none" w:sz="12" w:space="0" w:color="000000" w:themeColor="text1"/>
          <w:insideV w:val="none" w:sz="12" w:space="0" w:color="000000" w:themeColor="text1"/>
        </w:tblBorders>
        <w:tblLayout w:type="fixed"/>
        <w:tblLook w:val="06A0" w:firstRow="1" w:lastRow="0" w:firstColumn="1" w:lastColumn="0" w:noHBand="1" w:noVBand="1"/>
      </w:tblPr>
      <w:tblGrid>
        <w:gridCol w:w="5400"/>
        <w:gridCol w:w="5400"/>
      </w:tblGrid>
      <w:tr w:rsidR="0B83542E" w14:paraId="25DB7B34" w14:textId="77777777" w:rsidTr="5868EE06">
        <w:trPr>
          <w:trHeight w:val="4061"/>
        </w:trPr>
        <w:tc>
          <w:tcPr>
            <w:tcW w:w="5400" w:type="dxa"/>
          </w:tcPr>
          <w:p w14:paraId="7C57F1F9" w14:textId="45697341" w:rsidR="63E5B128" w:rsidRPr="00B75B78" w:rsidRDefault="3E6CA073" w:rsidP="00B75B78">
            <w:pPr>
              <w:jc w:val="center"/>
            </w:pPr>
            <w:r w:rsidRPr="00B75B78">
              <w:rPr>
                <w:noProof/>
              </w:rPr>
              <w:drawing>
                <wp:inline distT="0" distB="0" distL="0" distR="0" wp14:anchorId="6CD723FE" wp14:editId="13ABF4C6">
                  <wp:extent cx="3198854" cy="1798776"/>
                  <wp:effectExtent l="95250" t="95250" r="97155" b="87630"/>
                  <wp:docPr id="1706036345" name="Picture 1706036345" descr="Picture of conventional stormwater pond design. Drain, direct, dis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036345" name="Picture 1706036345" descr="Picture of conventional stormwater pond design. Drain, direct, discharge."/>
                          <pic:cNvPicPr/>
                        </pic:nvPicPr>
                        <pic:blipFill>
                          <a:blip r:embed="rId20">
                            <a:extLst>
                              <a:ext uri="{28A0092B-C50C-407E-A947-70E740481C1C}">
                                <a14:useLocalDpi xmlns:a14="http://schemas.microsoft.com/office/drawing/2010/main" val="0"/>
                              </a:ext>
                            </a:extLst>
                          </a:blip>
                          <a:srcRect/>
                          <a:stretch>
                            <a:fillRect/>
                          </a:stretch>
                        </pic:blipFill>
                        <pic:spPr>
                          <a:xfrm>
                            <a:off x="0" y="0"/>
                            <a:ext cx="3198854" cy="17987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3DDA00D0" w:rsidRPr="006929F1">
              <w:rPr>
                <w:i/>
                <w:iCs/>
                <w:color w:val="455F51" w:themeColor="text2"/>
                <w:sz w:val="18"/>
                <w:szCs w:val="18"/>
              </w:rPr>
              <w:t xml:space="preserve">Figure 9 - </w:t>
            </w:r>
            <w:r w:rsidR="6D9C5C59" w:rsidRPr="006929F1">
              <w:rPr>
                <w:i/>
                <w:iCs/>
                <w:color w:val="455F51" w:themeColor="text2"/>
                <w:sz w:val="18"/>
                <w:szCs w:val="18"/>
              </w:rPr>
              <w:t>Conventional: drain, direct, discharge</w:t>
            </w:r>
          </w:p>
        </w:tc>
        <w:tc>
          <w:tcPr>
            <w:tcW w:w="5400" w:type="dxa"/>
          </w:tcPr>
          <w:p w14:paraId="46A56E29" w14:textId="4192D193" w:rsidR="63E5B128" w:rsidRPr="00B75B78" w:rsidRDefault="430F1530" w:rsidP="00B75B78">
            <w:pPr>
              <w:jc w:val="center"/>
            </w:pPr>
            <w:r w:rsidRPr="00B75B78">
              <w:rPr>
                <w:noProof/>
              </w:rPr>
              <w:drawing>
                <wp:inline distT="0" distB="0" distL="0" distR="0" wp14:anchorId="5365B406" wp14:editId="5272B385">
                  <wp:extent cx="2688261" cy="1792174"/>
                  <wp:effectExtent l="95250" t="95250" r="93345" b="93980"/>
                  <wp:docPr id="283263880" name="Picture 283263880" descr="Picture of low impact development stormwater pond. Slow, spread, so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263880" name="Picture 283263880" descr="Picture of low impact development stormwater pond. Slow, spread, soak."/>
                          <pic:cNvPicPr/>
                        </pic:nvPicPr>
                        <pic:blipFill>
                          <a:blip r:embed="rId21">
                            <a:extLst>
                              <a:ext uri="{28A0092B-C50C-407E-A947-70E740481C1C}">
                                <a14:useLocalDpi xmlns:a14="http://schemas.microsoft.com/office/drawing/2010/main" val="0"/>
                              </a:ext>
                            </a:extLst>
                          </a:blip>
                          <a:srcRect/>
                          <a:stretch>
                            <a:fillRect/>
                          </a:stretch>
                        </pic:blipFill>
                        <pic:spPr>
                          <a:xfrm>
                            <a:off x="0" y="0"/>
                            <a:ext cx="2688261" cy="17921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557CA8C" w14:textId="2233E1CC" w:rsidR="27D15369" w:rsidRPr="006929F1" w:rsidRDefault="0CD9D820" w:rsidP="00B75B78">
            <w:pPr>
              <w:jc w:val="center"/>
              <w:rPr>
                <w:i/>
                <w:iCs/>
                <w:color w:val="455F51" w:themeColor="text2"/>
                <w:sz w:val="18"/>
                <w:szCs w:val="18"/>
              </w:rPr>
            </w:pPr>
            <w:r w:rsidRPr="006929F1">
              <w:rPr>
                <w:i/>
                <w:iCs/>
                <w:color w:val="455F51" w:themeColor="text2"/>
                <w:sz w:val="18"/>
                <w:szCs w:val="18"/>
              </w:rPr>
              <w:t xml:space="preserve">Figure 10 - </w:t>
            </w:r>
            <w:r w:rsidR="6D9C5C59" w:rsidRPr="006929F1">
              <w:rPr>
                <w:i/>
                <w:iCs/>
                <w:color w:val="455F51" w:themeColor="text2"/>
                <w:sz w:val="18"/>
                <w:szCs w:val="18"/>
              </w:rPr>
              <w:t>Low-Impact: slow, spread, soak</w:t>
            </w:r>
          </w:p>
          <w:p w14:paraId="775DCDDA" w14:textId="78F7AF6E" w:rsidR="0B83542E" w:rsidRPr="00B75B78" w:rsidRDefault="0B83542E" w:rsidP="00B75B78">
            <w:pPr>
              <w:jc w:val="center"/>
            </w:pPr>
          </w:p>
        </w:tc>
      </w:tr>
    </w:tbl>
    <w:p w14:paraId="04A40ECB" w14:textId="1DE67B1A" w:rsidR="1C7DF7CE" w:rsidRPr="00766FD6" w:rsidRDefault="1C7DF7CE" w:rsidP="008B5F1E">
      <w:pPr>
        <w:shd w:val="clear" w:color="auto" w:fill="99CB38" w:themeFill="accent1"/>
        <w:spacing w:line="240" w:lineRule="auto"/>
        <w:outlineLvl w:val="1"/>
        <w:rPr>
          <w:rFonts w:ascii="Times New Roman" w:hAnsi="Times New Roman" w:cs="Times New Roman"/>
          <w:b/>
          <w:bCs/>
          <w:color w:val="auto"/>
          <w:sz w:val="28"/>
          <w:szCs w:val="28"/>
        </w:rPr>
      </w:pPr>
      <w:bookmarkStart w:id="10" w:name="_Toc179276026"/>
      <w:r w:rsidRPr="00766FD6">
        <w:rPr>
          <w:rFonts w:ascii="Times New Roman" w:hAnsi="Times New Roman" w:cs="Times New Roman"/>
          <w:b/>
          <w:bCs/>
          <w:color w:val="auto"/>
          <w:sz w:val="28"/>
          <w:szCs w:val="28"/>
        </w:rPr>
        <w:t>1.</w:t>
      </w:r>
      <w:r w:rsidR="00A96769">
        <w:rPr>
          <w:rFonts w:ascii="Times New Roman" w:hAnsi="Times New Roman" w:cs="Times New Roman"/>
          <w:b/>
          <w:bCs/>
          <w:color w:val="auto"/>
          <w:sz w:val="28"/>
          <w:szCs w:val="28"/>
        </w:rPr>
        <w:t>4</w:t>
      </w:r>
      <w:r w:rsidRPr="00766FD6">
        <w:rPr>
          <w:rFonts w:ascii="Times New Roman" w:hAnsi="Times New Roman" w:cs="Times New Roman"/>
          <w:b/>
          <w:bCs/>
          <w:color w:val="auto"/>
          <w:sz w:val="28"/>
          <w:szCs w:val="28"/>
        </w:rPr>
        <w:t xml:space="preserve"> </w:t>
      </w:r>
      <w:r w:rsidRPr="00766FD6">
        <w:rPr>
          <w:sz w:val="18"/>
          <w:szCs w:val="18"/>
        </w:rPr>
        <w:tab/>
      </w:r>
      <w:r w:rsidRPr="00766FD6">
        <w:rPr>
          <w:rFonts w:ascii="Times New Roman" w:hAnsi="Times New Roman" w:cs="Times New Roman"/>
          <w:b/>
          <w:bCs/>
          <w:color w:val="auto"/>
          <w:sz w:val="28"/>
          <w:szCs w:val="28"/>
        </w:rPr>
        <w:t>Stormwater Quality Performance Standards</w:t>
      </w:r>
      <w:bookmarkEnd w:id="10"/>
    </w:p>
    <w:p w14:paraId="7EADCC5F" w14:textId="176E6AF0" w:rsidR="00A947C3" w:rsidRPr="00766FD6" w:rsidRDefault="341CB753"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Volusia</w:t>
      </w:r>
      <w:r w:rsidR="363D74C9" w:rsidRPr="00766FD6">
        <w:rPr>
          <w:rFonts w:ascii="Times New Roman" w:hAnsi="Times New Roman" w:cs="Times New Roman"/>
          <w:color w:val="auto"/>
          <w:sz w:val="24"/>
          <w:szCs w:val="24"/>
        </w:rPr>
        <w:t xml:space="preserve"> County recognizes the critical importance of maintaining high standards for stormwater quality. To ensure the protection of our water resources and the preservation of ecological integrity, the County </w:t>
      </w:r>
      <w:r w:rsidRPr="00766FD6">
        <w:rPr>
          <w:rFonts w:ascii="Times New Roman" w:hAnsi="Times New Roman" w:cs="Times New Roman"/>
          <w:color w:val="auto"/>
          <w:sz w:val="24"/>
          <w:szCs w:val="24"/>
        </w:rPr>
        <w:t xml:space="preserve">requires that all development activity </w:t>
      </w:r>
      <w:r w:rsidR="363D74C9" w:rsidRPr="00766FD6">
        <w:rPr>
          <w:rFonts w:ascii="Times New Roman" w:hAnsi="Times New Roman" w:cs="Times New Roman"/>
          <w:color w:val="auto"/>
          <w:sz w:val="24"/>
          <w:szCs w:val="24"/>
        </w:rPr>
        <w:t xml:space="preserve">comply with the </w:t>
      </w:r>
      <w:r w:rsidRPr="00766FD6">
        <w:rPr>
          <w:rFonts w:ascii="Times New Roman" w:hAnsi="Times New Roman" w:cs="Times New Roman"/>
          <w:color w:val="auto"/>
          <w:sz w:val="24"/>
          <w:szCs w:val="24"/>
        </w:rPr>
        <w:t xml:space="preserve">water quality </w:t>
      </w:r>
      <w:r w:rsidR="363D74C9" w:rsidRPr="00766FD6">
        <w:rPr>
          <w:rFonts w:ascii="Times New Roman" w:hAnsi="Times New Roman" w:cs="Times New Roman"/>
          <w:color w:val="auto"/>
          <w:sz w:val="24"/>
          <w:szCs w:val="24"/>
        </w:rPr>
        <w:t>standards set forth by the Florida Department of Environmental Protection (FDEP)</w:t>
      </w:r>
      <w:r w:rsidR="105F5B80" w:rsidRPr="00766FD6">
        <w:rPr>
          <w:rFonts w:ascii="Times New Roman" w:hAnsi="Times New Roman" w:cs="Times New Roman"/>
          <w:color w:val="auto"/>
          <w:sz w:val="24"/>
          <w:szCs w:val="24"/>
        </w:rPr>
        <w:t xml:space="preserve"> and the St. Johns River Water Management District (SJRWMD)</w:t>
      </w:r>
      <w:r w:rsidR="363D74C9" w:rsidRPr="00766FD6">
        <w:rPr>
          <w:rFonts w:ascii="Times New Roman" w:hAnsi="Times New Roman" w:cs="Times New Roman"/>
          <w:color w:val="auto"/>
          <w:sz w:val="24"/>
          <w:szCs w:val="24"/>
        </w:rPr>
        <w:t>.</w:t>
      </w:r>
      <w:r w:rsidR="00B4284F">
        <w:rPr>
          <w:rFonts w:ascii="Times New Roman" w:hAnsi="Times New Roman" w:cs="Times New Roman"/>
          <w:color w:val="auto"/>
          <w:sz w:val="24"/>
          <w:szCs w:val="24"/>
        </w:rPr>
        <w:t xml:space="preserve"> </w:t>
      </w:r>
    </w:p>
    <w:p w14:paraId="0EBBB8FB" w14:textId="7E5BCEF2" w:rsidR="0B83542E" w:rsidRDefault="0B83542E" w:rsidP="00B4284F">
      <w:pPr>
        <w:spacing w:line="240" w:lineRule="auto"/>
      </w:pPr>
      <w:r>
        <w:br w:type="page"/>
      </w:r>
    </w:p>
    <w:p w14:paraId="52EAF58F" w14:textId="77777777" w:rsidR="00742A35" w:rsidRDefault="3FA97FC0" w:rsidP="5868EE06">
      <w:pPr>
        <w:pStyle w:val="Heading1"/>
        <w:shd w:val="clear" w:color="auto" w:fill="99CB38" w:themeFill="accent1"/>
        <w:rPr>
          <w:rFonts w:ascii="Times New Roman" w:eastAsia="Times New Roman" w:hAnsi="Times New Roman" w:cs="Times New Roman"/>
          <w:b/>
          <w:bCs/>
          <w:color w:val="auto"/>
        </w:rPr>
      </w:pPr>
      <w:bookmarkStart w:id="11" w:name="_Toc179276027"/>
      <w:r w:rsidRPr="00742A35">
        <w:rPr>
          <w:rFonts w:ascii="Times New Roman" w:eastAsia="Times New Roman" w:hAnsi="Times New Roman" w:cs="Times New Roman"/>
          <w:b/>
          <w:bCs/>
          <w:color w:val="auto"/>
        </w:rPr>
        <w:lastRenderedPageBreak/>
        <w:t>Chapter 2:</w:t>
      </w:r>
      <w:bookmarkEnd w:id="11"/>
    </w:p>
    <w:p w14:paraId="75BF4EFE" w14:textId="35F6AA2B" w:rsidR="3FA97FC0" w:rsidRPr="00742A35" w:rsidRDefault="3FA97FC0" w:rsidP="5868EE06">
      <w:pPr>
        <w:pStyle w:val="Heading1"/>
        <w:shd w:val="clear" w:color="auto" w:fill="99CB38" w:themeFill="accent1"/>
        <w:rPr>
          <w:b/>
          <w:bCs/>
          <w:color w:val="auto"/>
        </w:rPr>
      </w:pPr>
      <w:bookmarkStart w:id="12" w:name="_Toc179276028"/>
      <w:r w:rsidRPr="00742A35">
        <w:rPr>
          <w:rFonts w:ascii="Times New Roman" w:eastAsia="Times New Roman" w:hAnsi="Times New Roman" w:cs="Times New Roman"/>
          <w:b/>
          <w:bCs/>
          <w:color w:val="auto"/>
        </w:rPr>
        <w:t>Technical Requirements &amp; Incentives</w:t>
      </w:r>
      <w:bookmarkEnd w:id="12"/>
    </w:p>
    <w:p w14:paraId="3886A57F" w14:textId="77777777" w:rsidR="00E4741E" w:rsidRDefault="00E4741E" w:rsidP="5868EE06">
      <w:pPr>
        <w:spacing w:line="240" w:lineRule="auto"/>
        <w:rPr>
          <w:rFonts w:ascii="Times New Roman" w:hAnsi="Times New Roman" w:cs="Times New Roman"/>
          <w:b/>
          <w:bCs/>
          <w:color w:val="auto"/>
          <w:sz w:val="32"/>
          <w:szCs w:val="32"/>
        </w:rPr>
      </w:pPr>
    </w:p>
    <w:p w14:paraId="17537FDF" w14:textId="4632D191" w:rsidR="00E4741E" w:rsidRPr="00766FD6" w:rsidRDefault="00E4741E" w:rsidP="008B5F1E">
      <w:pPr>
        <w:shd w:val="clear" w:color="auto" w:fill="99CB38" w:themeFill="accent1"/>
        <w:spacing w:line="240" w:lineRule="auto"/>
        <w:outlineLvl w:val="1"/>
        <w:rPr>
          <w:rFonts w:ascii="Times New Roman" w:hAnsi="Times New Roman" w:cs="Times New Roman"/>
          <w:b/>
          <w:bCs/>
          <w:color w:val="auto"/>
          <w:sz w:val="28"/>
          <w:szCs w:val="28"/>
        </w:rPr>
      </w:pPr>
      <w:bookmarkStart w:id="13" w:name="_Toc179276029"/>
      <w:r w:rsidRPr="00766FD6">
        <w:rPr>
          <w:rFonts w:ascii="Times New Roman" w:hAnsi="Times New Roman" w:cs="Times New Roman"/>
          <w:b/>
          <w:bCs/>
          <w:color w:val="auto"/>
          <w:sz w:val="28"/>
          <w:szCs w:val="28"/>
        </w:rPr>
        <w:t xml:space="preserve">2.1 </w:t>
      </w:r>
      <w:r w:rsidRPr="00766FD6">
        <w:rPr>
          <w:sz w:val="18"/>
          <w:szCs w:val="18"/>
        </w:rPr>
        <w:tab/>
      </w:r>
      <w:r w:rsidRPr="00766FD6">
        <w:rPr>
          <w:rFonts w:ascii="Times New Roman" w:hAnsi="Times New Roman" w:cs="Times New Roman"/>
          <w:b/>
          <w:bCs/>
          <w:color w:val="auto"/>
          <w:sz w:val="28"/>
          <w:szCs w:val="28"/>
        </w:rPr>
        <w:t>Standards</w:t>
      </w:r>
      <w:bookmarkEnd w:id="13"/>
    </w:p>
    <w:p w14:paraId="73E7FE82" w14:textId="08FB5ABF" w:rsidR="3FA97FC0" w:rsidRPr="00766FD6" w:rsidRDefault="3FA97FC0" w:rsidP="008B5F1E">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The following standards for development are required in conjunction with Division 19 Low Impact Development, Chapter 72 Code of Ordinances</w:t>
      </w:r>
      <w:r w:rsidR="004813EF" w:rsidRPr="00766FD6">
        <w:rPr>
          <w:rFonts w:ascii="Times New Roman" w:hAnsi="Times New Roman" w:cs="Times New Roman"/>
          <w:color w:val="auto"/>
          <w:sz w:val="24"/>
          <w:szCs w:val="24"/>
        </w:rPr>
        <w:t>, as amended.</w:t>
      </w:r>
    </w:p>
    <w:p w14:paraId="04F53A04" w14:textId="35A5BFCD" w:rsidR="3FA97FC0" w:rsidRPr="008B5F1E" w:rsidRDefault="008B5F1E" w:rsidP="008B5F1E">
      <w:pPr>
        <w:shd w:val="clear" w:color="auto" w:fill="EAF4D7" w:themeFill="accent1" w:themeFillTint="33"/>
        <w:spacing w:line="240" w:lineRule="auto"/>
        <w:jc w:val="both"/>
        <w:outlineLvl w:val="2"/>
        <w:rPr>
          <w:rFonts w:ascii="Times New Roman" w:hAnsi="Times New Roman" w:cs="Times New Roman"/>
          <w:b/>
          <w:bCs/>
          <w:color w:val="auto"/>
          <w:sz w:val="28"/>
          <w:szCs w:val="28"/>
        </w:rPr>
      </w:pPr>
      <w:bookmarkStart w:id="14" w:name="_Toc179276030"/>
      <w:r>
        <w:rPr>
          <w:rFonts w:ascii="Times New Roman" w:hAnsi="Times New Roman" w:cs="Times New Roman"/>
          <w:b/>
          <w:bCs/>
          <w:color w:val="auto"/>
          <w:sz w:val="28"/>
          <w:szCs w:val="28"/>
        </w:rPr>
        <w:t xml:space="preserve">2.1.1 </w:t>
      </w:r>
      <w:r w:rsidR="3FA97FC0" w:rsidRPr="008B5F1E">
        <w:rPr>
          <w:rFonts w:ascii="Times New Roman" w:hAnsi="Times New Roman" w:cs="Times New Roman"/>
          <w:b/>
          <w:bCs/>
          <w:color w:val="auto"/>
          <w:sz w:val="28"/>
          <w:szCs w:val="28"/>
        </w:rPr>
        <w:t>Overall</w:t>
      </w:r>
      <w:bookmarkEnd w:id="14"/>
    </w:p>
    <w:p w14:paraId="5F2216DB" w14:textId="6000ACC8" w:rsidR="3FA97FC0" w:rsidRPr="00766FD6" w:rsidRDefault="3FA97FC0" w:rsidP="008B5F1E">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All LID best management practices </w:t>
      </w:r>
      <w:r w:rsidR="004813EF" w:rsidRPr="00766FD6">
        <w:rPr>
          <w:rFonts w:ascii="Times New Roman" w:hAnsi="Times New Roman" w:cs="Times New Roman"/>
          <w:color w:val="auto"/>
          <w:sz w:val="24"/>
          <w:szCs w:val="24"/>
        </w:rPr>
        <w:t xml:space="preserve">and incentives </w:t>
      </w:r>
      <w:r w:rsidRPr="00766FD6">
        <w:rPr>
          <w:rFonts w:ascii="Times New Roman" w:hAnsi="Times New Roman" w:cs="Times New Roman"/>
          <w:color w:val="auto"/>
          <w:sz w:val="24"/>
          <w:szCs w:val="24"/>
        </w:rPr>
        <w:t>are permitted by right and do not require any additional waivers by enforcement officials, the Development Review Committee, or variances from the Planning and Land Development Regulation Commission.</w:t>
      </w:r>
    </w:p>
    <w:p w14:paraId="4D657BAA" w14:textId="37DEAA6E" w:rsidR="007768FC" w:rsidRPr="00766FD6" w:rsidRDefault="007768FC" w:rsidP="008B5F1E">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Specific requirements for each incentive </w:t>
      </w:r>
      <w:proofErr w:type="gramStart"/>
      <w:r w:rsidRPr="00766FD6">
        <w:rPr>
          <w:rFonts w:ascii="Times New Roman" w:hAnsi="Times New Roman" w:cs="Times New Roman"/>
          <w:color w:val="auto"/>
          <w:sz w:val="24"/>
          <w:szCs w:val="24"/>
        </w:rPr>
        <w:t>are located in</w:t>
      </w:r>
      <w:proofErr w:type="gramEnd"/>
      <w:r w:rsidRPr="00766FD6">
        <w:rPr>
          <w:rFonts w:ascii="Times New Roman" w:hAnsi="Times New Roman" w:cs="Times New Roman"/>
          <w:color w:val="auto"/>
          <w:sz w:val="24"/>
          <w:szCs w:val="24"/>
        </w:rPr>
        <w:t xml:space="preserve"> Section 2.2. A developer must choose a minimum of four </w:t>
      </w:r>
      <w:r w:rsidR="003A2091" w:rsidRPr="00766FD6">
        <w:rPr>
          <w:rFonts w:ascii="Times New Roman" w:hAnsi="Times New Roman" w:cs="Times New Roman"/>
          <w:color w:val="auto"/>
          <w:sz w:val="24"/>
          <w:szCs w:val="24"/>
        </w:rPr>
        <w:t>(4) S</w:t>
      </w:r>
      <w:r w:rsidRPr="00766FD6">
        <w:rPr>
          <w:rFonts w:ascii="Times New Roman" w:hAnsi="Times New Roman" w:cs="Times New Roman"/>
          <w:color w:val="auto"/>
          <w:sz w:val="24"/>
          <w:szCs w:val="24"/>
        </w:rPr>
        <w:t xml:space="preserve">ite </w:t>
      </w:r>
      <w:r w:rsidR="003A2091" w:rsidRPr="00766FD6">
        <w:rPr>
          <w:rFonts w:ascii="Times New Roman" w:hAnsi="Times New Roman" w:cs="Times New Roman"/>
          <w:color w:val="auto"/>
          <w:sz w:val="24"/>
          <w:szCs w:val="24"/>
        </w:rPr>
        <w:t>D</w:t>
      </w:r>
      <w:r w:rsidRPr="00766FD6">
        <w:rPr>
          <w:rFonts w:ascii="Times New Roman" w:hAnsi="Times New Roman" w:cs="Times New Roman"/>
          <w:color w:val="auto"/>
          <w:sz w:val="24"/>
          <w:szCs w:val="24"/>
        </w:rPr>
        <w:t xml:space="preserve">esign BMPs and two </w:t>
      </w:r>
      <w:r w:rsidR="003A2091" w:rsidRPr="00766FD6">
        <w:rPr>
          <w:rFonts w:ascii="Times New Roman" w:hAnsi="Times New Roman" w:cs="Times New Roman"/>
          <w:color w:val="auto"/>
          <w:sz w:val="24"/>
          <w:szCs w:val="24"/>
        </w:rPr>
        <w:t xml:space="preserve">(2) </w:t>
      </w:r>
      <w:r w:rsidRPr="00766FD6">
        <w:rPr>
          <w:rFonts w:ascii="Times New Roman" w:hAnsi="Times New Roman" w:cs="Times New Roman"/>
          <w:color w:val="auto"/>
          <w:sz w:val="24"/>
          <w:szCs w:val="24"/>
        </w:rPr>
        <w:t>Stormwater Storage, treatment, and Conveyance BMPs to gain incentives. Once the six (6) BMPs are chosen, the developer can use all applicable incentives as identified within the BMP Incentive Matrix and BMP Table</w:t>
      </w:r>
      <w:r w:rsidR="003A2091" w:rsidRPr="00766FD6">
        <w:rPr>
          <w:rFonts w:ascii="Times New Roman" w:hAnsi="Times New Roman" w:cs="Times New Roman"/>
          <w:color w:val="auto"/>
          <w:sz w:val="24"/>
          <w:szCs w:val="24"/>
        </w:rPr>
        <w:t>.</w:t>
      </w:r>
    </w:p>
    <w:p w14:paraId="4DC1ECD3" w14:textId="0C576BCB" w:rsidR="3FA97FC0" w:rsidRPr="008B5F1E" w:rsidRDefault="008B5F1E" w:rsidP="008B5F1E">
      <w:pPr>
        <w:shd w:val="clear" w:color="auto" w:fill="EAF4D7" w:themeFill="accent1" w:themeFillTint="33"/>
        <w:spacing w:line="240" w:lineRule="auto"/>
        <w:jc w:val="both"/>
        <w:outlineLvl w:val="2"/>
        <w:rPr>
          <w:rFonts w:ascii="Times New Roman" w:hAnsi="Times New Roman" w:cs="Times New Roman"/>
          <w:b/>
          <w:bCs/>
          <w:color w:val="auto"/>
          <w:sz w:val="28"/>
          <w:szCs w:val="28"/>
        </w:rPr>
      </w:pPr>
      <w:bookmarkStart w:id="15" w:name="_Toc179276031"/>
      <w:r>
        <w:rPr>
          <w:rFonts w:ascii="Times New Roman" w:hAnsi="Times New Roman" w:cs="Times New Roman"/>
          <w:b/>
          <w:bCs/>
          <w:color w:val="auto"/>
          <w:sz w:val="28"/>
          <w:szCs w:val="28"/>
        </w:rPr>
        <w:t>2.</w:t>
      </w:r>
      <w:r w:rsidR="00BF5482">
        <w:rPr>
          <w:rFonts w:ascii="Times New Roman" w:hAnsi="Times New Roman" w:cs="Times New Roman"/>
          <w:b/>
          <w:bCs/>
          <w:color w:val="auto"/>
          <w:sz w:val="28"/>
          <w:szCs w:val="28"/>
        </w:rPr>
        <w:t>1</w:t>
      </w:r>
      <w:r>
        <w:rPr>
          <w:rFonts w:ascii="Times New Roman" w:hAnsi="Times New Roman" w:cs="Times New Roman"/>
          <w:b/>
          <w:bCs/>
          <w:color w:val="auto"/>
          <w:sz w:val="28"/>
          <w:szCs w:val="28"/>
        </w:rPr>
        <w:t xml:space="preserve">.2 </w:t>
      </w:r>
      <w:r w:rsidR="3FA97FC0" w:rsidRPr="008B5F1E">
        <w:rPr>
          <w:rFonts w:ascii="Times New Roman" w:hAnsi="Times New Roman" w:cs="Times New Roman"/>
          <w:b/>
          <w:bCs/>
          <w:color w:val="auto"/>
          <w:sz w:val="28"/>
          <w:szCs w:val="28"/>
        </w:rPr>
        <w:t>Pre-Application Meeting</w:t>
      </w:r>
      <w:bookmarkEnd w:id="15"/>
    </w:p>
    <w:p w14:paraId="13EF6F01" w14:textId="53F35821" w:rsidR="3FA97FC0" w:rsidRPr="00766FD6" w:rsidRDefault="3FA97FC0" w:rsidP="008B5F1E">
      <w:pPr>
        <w:spacing w:line="240" w:lineRule="auto"/>
        <w:jc w:val="both"/>
        <w:rPr>
          <w:rFonts w:ascii="Times New Roman" w:hAnsi="Times New Roman" w:cs="Times New Roman"/>
          <w:color w:val="auto"/>
          <w:sz w:val="22"/>
          <w:szCs w:val="22"/>
        </w:rPr>
      </w:pPr>
      <w:r w:rsidRPr="00766FD6">
        <w:rPr>
          <w:rFonts w:ascii="Times New Roman" w:hAnsi="Times New Roman" w:cs="Times New Roman"/>
          <w:color w:val="auto"/>
          <w:sz w:val="24"/>
          <w:szCs w:val="24"/>
        </w:rPr>
        <w:t>A pre-application meeting, coordinated by the Land Development Activity, is recommended to discuss the proposed project, best management practices, and incentives.</w:t>
      </w:r>
    </w:p>
    <w:p w14:paraId="117C920D" w14:textId="7CFEA1C1" w:rsidR="3FA97FC0" w:rsidRPr="008B5F1E" w:rsidRDefault="00BF5482" w:rsidP="008B5F1E">
      <w:pPr>
        <w:shd w:val="clear" w:color="auto" w:fill="EAF4D7" w:themeFill="accent1" w:themeFillTint="33"/>
        <w:spacing w:line="240" w:lineRule="auto"/>
        <w:jc w:val="both"/>
        <w:outlineLvl w:val="2"/>
        <w:rPr>
          <w:rFonts w:ascii="Times New Roman" w:hAnsi="Times New Roman" w:cs="Times New Roman"/>
          <w:b/>
          <w:bCs/>
          <w:color w:val="auto"/>
          <w:sz w:val="28"/>
          <w:szCs w:val="28"/>
        </w:rPr>
      </w:pPr>
      <w:bookmarkStart w:id="16" w:name="_Toc179276032"/>
      <w:r>
        <w:rPr>
          <w:rFonts w:ascii="Times New Roman" w:hAnsi="Times New Roman" w:cs="Times New Roman"/>
          <w:b/>
          <w:bCs/>
          <w:color w:val="auto"/>
          <w:sz w:val="28"/>
          <w:szCs w:val="28"/>
        </w:rPr>
        <w:t xml:space="preserve">2.1.3 </w:t>
      </w:r>
      <w:r w:rsidR="3FA97FC0" w:rsidRPr="008B5F1E">
        <w:rPr>
          <w:rFonts w:ascii="Times New Roman" w:hAnsi="Times New Roman" w:cs="Times New Roman"/>
          <w:b/>
          <w:bCs/>
          <w:color w:val="auto"/>
          <w:sz w:val="28"/>
          <w:szCs w:val="28"/>
        </w:rPr>
        <w:t>Submittal Documents</w:t>
      </w:r>
      <w:bookmarkEnd w:id="16"/>
    </w:p>
    <w:p w14:paraId="07FCE121" w14:textId="3C9D7A8C" w:rsidR="3FA97FC0" w:rsidRPr="00766FD6" w:rsidRDefault="3FA97FC0" w:rsidP="008B5F1E">
      <w:pPr>
        <w:spacing w:line="240" w:lineRule="auto"/>
        <w:jc w:val="both"/>
        <w:rPr>
          <w:rFonts w:ascii="Times New Roman" w:hAnsi="Times New Roman" w:cs="Times New Roman"/>
          <w:color w:val="auto"/>
          <w:sz w:val="22"/>
          <w:szCs w:val="22"/>
        </w:rPr>
      </w:pPr>
      <w:r w:rsidRPr="00766FD6">
        <w:rPr>
          <w:rFonts w:ascii="Times New Roman" w:hAnsi="Times New Roman" w:cs="Times New Roman"/>
          <w:color w:val="auto"/>
          <w:sz w:val="24"/>
          <w:szCs w:val="24"/>
        </w:rPr>
        <w:t>The following submittal documents are required for applications using LID techniques, as referenced below. The BMP Table may list additional requirements if a specific BMP is chosen by the developer.</w:t>
      </w:r>
    </w:p>
    <w:p w14:paraId="72520BD2" w14:textId="3E599E4C" w:rsidR="3FA97FC0" w:rsidRPr="00766FD6" w:rsidRDefault="3FA97FC0" w:rsidP="008B5F1E">
      <w:pPr>
        <w:pStyle w:val="ListParagraph"/>
        <w:numPr>
          <w:ilvl w:val="0"/>
          <w:numId w:val="49"/>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A cover letter, detailing all best management practices </w:t>
      </w:r>
      <w:r w:rsidR="00F221F7" w:rsidRPr="00766FD6">
        <w:rPr>
          <w:rFonts w:ascii="Times New Roman" w:hAnsi="Times New Roman" w:cs="Times New Roman"/>
          <w:color w:val="auto"/>
          <w:sz w:val="24"/>
          <w:szCs w:val="24"/>
        </w:rPr>
        <w:t xml:space="preserve">and incentives </w:t>
      </w:r>
      <w:r w:rsidRPr="00766FD6">
        <w:rPr>
          <w:rFonts w:ascii="Times New Roman" w:hAnsi="Times New Roman" w:cs="Times New Roman"/>
          <w:color w:val="auto"/>
          <w:sz w:val="24"/>
          <w:szCs w:val="24"/>
        </w:rPr>
        <w:t>implemented in the design, is required with submission of all applications utilizing LID techniques.</w:t>
      </w:r>
    </w:p>
    <w:p w14:paraId="28143227" w14:textId="7EFE0F95" w:rsidR="3FA97FC0" w:rsidRPr="00766FD6" w:rsidRDefault="3FA97FC0" w:rsidP="008B5F1E">
      <w:pPr>
        <w:pStyle w:val="ListParagraph"/>
        <w:numPr>
          <w:ilvl w:val="0"/>
          <w:numId w:val="49"/>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An Environmental Impact Assessment (EIA) is required with submission of an Overall Development Plan and Final Site Plan. This must include the following.</w:t>
      </w:r>
    </w:p>
    <w:p w14:paraId="7A057D3E" w14:textId="24FFA0C5" w:rsidR="3FA97FC0" w:rsidRPr="00766FD6" w:rsidRDefault="3FA97FC0" w:rsidP="008B5F1E">
      <w:pPr>
        <w:pStyle w:val="ListParagraph"/>
        <w:numPr>
          <w:ilvl w:val="1"/>
          <w:numId w:val="49"/>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Identification and evaluation of predevelopment conditions including hydrology, topography, soils, air quality, critical habitat, threatened and endangered species, historic/specimen trees, and invasive species.</w:t>
      </w:r>
    </w:p>
    <w:p w14:paraId="099440BD" w14:textId="0F1A9225" w:rsidR="3FA97FC0" w:rsidRPr="00766FD6" w:rsidRDefault="3FA97FC0" w:rsidP="008B5F1E">
      <w:pPr>
        <w:pStyle w:val="ListParagraph"/>
        <w:numPr>
          <w:ilvl w:val="1"/>
          <w:numId w:val="49"/>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Identification of minimum federal, state, and local minimum requirements for protection and permitting.</w:t>
      </w:r>
    </w:p>
    <w:p w14:paraId="53BF5C4D" w14:textId="5B36248C" w:rsidR="3FA97FC0" w:rsidRPr="00766FD6" w:rsidRDefault="3FA97FC0" w:rsidP="008B5F1E">
      <w:pPr>
        <w:pStyle w:val="ListParagraph"/>
        <w:numPr>
          <w:ilvl w:val="1"/>
          <w:numId w:val="49"/>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Evaluation of how the application of chosen LID best management practices for the proposed development assists with impacts to the predevelopment conditions. </w:t>
      </w:r>
      <w:r w:rsidRPr="00766FD6">
        <w:rPr>
          <w:rFonts w:ascii="Times New Roman" w:hAnsi="Times New Roman" w:cs="Times New Roman"/>
          <w:i/>
          <w:iCs/>
          <w:color w:val="auto"/>
          <w:sz w:val="24"/>
          <w:szCs w:val="24"/>
        </w:rPr>
        <w:t>See Chapter</w:t>
      </w:r>
      <w:r w:rsidR="007B52DD" w:rsidRPr="00766FD6">
        <w:rPr>
          <w:rFonts w:ascii="Times New Roman" w:hAnsi="Times New Roman" w:cs="Times New Roman"/>
          <w:i/>
          <w:iCs/>
          <w:color w:val="auto"/>
          <w:sz w:val="24"/>
          <w:szCs w:val="24"/>
        </w:rPr>
        <w:t xml:space="preserve"> 3</w:t>
      </w:r>
      <w:r w:rsidRPr="00766FD6">
        <w:rPr>
          <w:rFonts w:ascii="Times New Roman" w:hAnsi="Times New Roman" w:cs="Times New Roman"/>
          <w:i/>
          <w:iCs/>
          <w:color w:val="auto"/>
          <w:sz w:val="24"/>
          <w:szCs w:val="24"/>
        </w:rPr>
        <w:t>: Evaluating Your Site and Planning for LID for helpful information.</w:t>
      </w:r>
    </w:p>
    <w:p w14:paraId="51492168" w14:textId="725B2406" w:rsidR="3FA97FC0" w:rsidRPr="00766FD6" w:rsidRDefault="3FA97FC0" w:rsidP="008B5F1E">
      <w:pPr>
        <w:pStyle w:val="ListParagraph"/>
        <w:numPr>
          <w:ilvl w:val="1"/>
          <w:numId w:val="49"/>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Evaluation of </w:t>
      </w:r>
      <w:r w:rsidR="00A96769">
        <w:rPr>
          <w:rFonts w:ascii="Times New Roman" w:hAnsi="Times New Roman" w:cs="Times New Roman"/>
          <w:color w:val="auto"/>
          <w:sz w:val="24"/>
          <w:szCs w:val="24"/>
        </w:rPr>
        <w:t>whether</w:t>
      </w:r>
      <w:r w:rsidRPr="00766FD6">
        <w:rPr>
          <w:rFonts w:ascii="Times New Roman" w:hAnsi="Times New Roman" w:cs="Times New Roman"/>
          <w:color w:val="auto"/>
          <w:sz w:val="24"/>
          <w:szCs w:val="24"/>
        </w:rPr>
        <w:t xml:space="preserve"> the proposed development will negatively impact the environment.</w:t>
      </w:r>
    </w:p>
    <w:p w14:paraId="499043AF" w14:textId="77777777" w:rsidR="00FB34C0" w:rsidRDefault="00FB34C0">
      <w:pPr>
        <w:rPr>
          <w:rFonts w:ascii="Times New Roman" w:hAnsi="Times New Roman" w:cs="Times New Roman"/>
          <w:b/>
          <w:bCs/>
          <w:color w:val="auto"/>
          <w:sz w:val="28"/>
          <w:szCs w:val="28"/>
        </w:rPr>
      </w:pPr>
      <w:r>
        <w:rPr>
          <w:rFonts w:ascii="Times New Roman" w:hAnsi="Times New Roman" w:cs="Times New Roman"/>
          <w:b/>
          <w:bCs/>
          <w:color w:val="auto"/>
          <w:sz w:val="28"/>
          <w:szCs w:val="28"/>
        </w:rPr>
        <w:br w:type="page"/>
      </w:r>
    </w:p>
    <w:p w14:paraId="36B605D5" w14:textId="2540FF56" w:rsidR="3FA97FC0" w:rsidRPr="008B5F1E" w:rsidRDefault="00BF5482" w:rsidP="008B5F1E">
      <w:pPr>
        <w:shd w:val="clear" w:color="auto" w:fill="EAF4D7" w:themeFill="accent1" w:themeFillTint="33"/>
        <w:spacing w:line="240" w:lineRule="auto"/>
        <w:jc w:val="both"/>
        <w:outlineLvl w:val="2"/>
        <w:rPr>
          <w:rFonts w:ascii="Times New Roman" w:hAnsi="Times New Roman" w:cs="Times New Roman"/>
          <w:b/>
          <w:bCs/>
          <w:color w:val="auto"/>
          <w:sz w:val="28"/>
          <w:szCs w:val="28"/>
        </w:rPr>
      </w:pPr>
      <w:bookmarkStart w:id="17" w:name="_Toc179276033"/>
      <w:r>
        <w:rPr>
          <w:rFonts w:ascii="Times New Roman" w:hAnsi="Times New Roman" w:cs="Times New Roman"/>
          <w:b/>
          <w:bCs/>
          <w:color w:val="auto"/>
          <w:sz w:val="28"/>
          <w:szCs w:val="28"/>
        </w:rPr>
        <w:lastRenderedPageBreak/>
        <w:t xml:space="preserve">2.1.4 </w:t>
      </w:r>
      <w:r w:rsidR="3FA97FC0" w:rsidRPr="008B5F1E">
        <w:rPr>
          <w:rFonts w:ascii="Times New Roman" w:hAnsi="Times New Roman" w:cs="Times New Roman"/>
          <w:b/>
          <w:bCs/>
          <w:color w:val="auto"/>
          <w:sz w:val="28"/>
          <w:szCs w:val="28"/>
        </w:rPr>
        <w:t>Subdivisions</w:t>
      </w:r>
      <w:bookmarkEnd w:id="17"/>
    </w:p>
    <w:p w14:paraId="0DFE1A5B" w14:textId="40A154F9" w:rsidR="3FA97FC0" w:rsidRPr="00766FD6" w:rsidRDefault="3FA97FC0" w:rsidP="008B5F1E">
      <w:pPr>
        <w:pStyle w:val="ListParagraph"/>
        <w:numPr>
          <w:ilvl w:val="0"/>
          <w:numId w:val="50"/>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A Final Plat shall designate the homeowners</w:t>
      </w:r>
      <w:r w:rsidR="00224294">
        <w:rPr>
          <w:rFonts w:ascii="Times New Roman" w:hAnsi="Times New Roman" w:cs="Times New Roman"/>
          <w:color w:val="auto"/>
          <w:sz w:val="24"/>
          <w:szCs w:val="24"/>
        </w:rPr>
        <w:t>’</w:t>
      </w:r>
      <w:r w:rsidRPr="00766FD6">
        <w:rPr>
          <w:rFonts w:ascii="Times New Roman" w:hAnsi="Times New Roman" w:cs="Times New Roman"/>
          <w:color w:val="auto"/>
          <w:sz w:val="24"/>
          <w:szCs w:val="24"/>
        </w:rPr>
        <w:t xml:space="preserve"> association or property owners</w:t>
      </w:r>
      <w:r w:rsidR="00224294">
        <w:rPr>
          <w:rFonts w:ascii="Times New Roman" w:hAnsi="Times New Roman" w:cs="Times New Roman"/>
          <w:color w:val="auto"/>
          <w:sz w:val="24"/>
          <w:szCs w:val="24"/>
        </w:rPr>
        <w:t>’</w:t>
      </w:r>
      <w:r w:rsidRPr="00766FD6">
        <w:rPr>
          <w:rFonts w:ascii="Times New Roman" w:hAnsi="Times New Roman" w:cs="Times New Roman"/>
          <w:color w:val="auto"/>
          <w:sz w:val="24"/>
          <w:szCs w:val="24"/>
        </w:rPr>
        <w:t xml:space="preserve"> association as the managing entity of all LID improvements, which shall be responsible for raising all monies required for operations, maintenance, or physical improvements to these areas. This language shall be incorporated into the covenants and restrictions enforced by the homeowners</w:t>
      </w:r>
      <w:r w:rsidR="00224294">
        <w:rPr>
          <w:rFonts w:ascii="Times New Roman" w:hAnsi="Times New Roman" w:cs="Times New Roman"/>
          <w:color w:val="auto"/>
          <w:sz w:val="24"/>
          <w:szCs w:val="24"/>
        </w:rPr>
        <w:t>’</w:t>
      </w:r>
      <w:r w:rsidRPr="00766FD6">
        <w:rPr>
          <w:rFonts w:ascii="Times New Roman" w:hAnsi="Times New Roman" w:cs="Times New Roman"/>
          <w:color w:val="auto"/>
          <w:sz w:val="24"/>
          <w:szCs w:val="24"/>
        </w:rPr>
        <w:t xml:space="preserve"> association.</w:t>
      </w:r>
    </w:p>
    <w:p w14:paraId="448A2F7A" w14:textId="2DF71A0E" w:rsidR="3FA97FC0" w:rsidRPr="008B5F1E" w:rsidRDefault="00BF5482" w:rsidP="008B5F1E">
      <w:pPr>
        <w:shd w:val="clear" w:color="auto" w:fill="EAF4D7" w:themeFill="accent1" w:themeFillTint="33"/>
        <w:spacing w:line="240" w:lineRule="auto"/>
        <w:jc w:val="both"/>
        <w:outlineLvl w:val="2"/>
        <w:rPr>
          <w:rFonts w:ascii="Times New Roman" w:hAnsi="Times New Roman" w:cs="Times New Roman"/>
          <w:b/>
          <w:bCs/>
          <w:color w:val="auto"/>
          <w:sz w:val="28"/>
          <w:szCs w:val="28"/>
        </w:rPr>
      </w:pPr>
      <w:bookmarkStart w:id="18" w:name="_Toc179276034"/>
      <w:r>
        <w:rPr>
          <w:rFonts w:ascii="Times New Roman" w:hAnsi="Times New Roman" w:cs="Times New Roman"/>
          <w:b/>
          <w:bCs/>
          <w:color w:val="auto"/>
          <w:sz w:val="28"/>
          <w:szCs w:val="28"/>
        </w:rPr>
        <w:t xml:space="preserve">2.1.5 </w:t>
      </w:r>
      <w:r w:rsidR="3FA97FC0" w:rsidRPr="008B5F1E">
        <w:rPr>
          <w:rFonts w:ascii="Times New Roman" w:hAnsi="Times New Roman" w:cs="Times New Roman"/>
          <w:b/>
          <w:bCs/>
          <w:color w:val="auto"/>
          <w:sz w:val="28"/>
          <w:szCs w:val="28"/>
        </w:rPr>
        <w:t>Site Plans</w:t>
      </w:r>
      <w:bookmarkEnd w:id="18"/>
    </w:p>
    <w:p w14:paraId="23F3F808" w14:textId="12473E6E" w:rsidR="3FA97FC0" w:rsidRPr="00766FD6" w:rsidRDefault="3FA97FC0" w:rsidP="008B5F1E">
      <w:pPr>
        <w:pStyle w:val="ListParagraph"/>
        <w:numPr>
          <w:ilvl w:val="0"/>
          <w:numId w:val="48"/>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A statement on the final site plan, affirming a perpetual commitment to LID practices and compliance with maintenance obligations, is required.</w:t>
      </w:r>
    </w:p>
    <w:p w14:paraId="4A73E209" w14:textId="4D487E8A" w:rsidR="3FA97FC0" w:rsidRPr="00766FD6" w:rsidRDefault="3FA97FC0" w:rsidP="008B5F1E">
      <w:pPr>
        <w:pStyle w:val="ListParagraph"/>
        <w:numPr>
          <w:ilvl w:val="0"/>
          <w:numId w:val="48"/>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Inspection of compliance with these requirements will be overseen by the Land Development Manager, centralizing enforcement efforts and ensuring consistent adherence to specified maintenance obligations for LID practices.</w:t>
      </w:r>
    </w:p>
    <w:p w14:paraId="325D6608" w14:textId="02F86482" w:rsidR="3FA97FC0" w:rsidRPr="00766FD6" w:rsidRDefault="3FA97FC0" w:rsidP="008B5F1E">
      <w:pPr>
        <w:shd w:val="clear" w:color="auto" w:fill="99CB38" w:themeFill="accent1"/>
        <w:spacing w:line="240" w:lineRule="auto"/>
        <w:outlineLvl w:val="1"/>
        <w:rPr>
          <w:rFonts w:ascii="Times New Roman" w:hAnsi="Times New Roman" w:cs="Times New Roman"/>
          <w:b/>
          <w:bCs/>
          <w:color w:val="auto"/>
          <w:sz w:val="28"/>
          <w:szCs w:val="28"/>
          <w:highlight w:val="yellow"/>
        </w:rPr>
      </w:pPr>
      <w:bookmarkStart w:id="19" w:name="_Toc179276035"/>
      <w:r w:rsidRPr="00766FD6">
        <w:rPr>
          <w:rFonts w:ascii="Times New Roman" w:hAnsi="Times New Roman" w:cs="Times New Roman"/>
          <w:b/>
          <w:bCs/>
          <w:color w:val="auto"/>
          <w:sz w:val="28"/>
          <w:szCs w:val="28"/>
        </w:rPr>
        <w:t>2.2</w:t>
      </w:r>
      <w:r w:rsidRPr="00766FD6">
        <w:rPr>
          <w:sz w:val="18"/>
          <w:szCs w:val="18"/>
        </w:rPr>
        <w:tab/>
      </w:r>
      <w:r w:rsidRPr="00766FD6">
        <w:rPr>
          <w:rFonts w:ascii="Times New Roman" w:hAnsi="Times New Roman" w:cs="Times New Roman"/>
          <w:b/>
          <w:bCs/>
          <w:color w:val="auto"/>
          <w:sz w:val="28"/>
          <w:szCs w:val="28"/>
        </w:rPr>
        <w:t>Incentives</w:t>
      </w:r>
      <w:bookmarkEnd w:id="19"/>
    </w:p>
    <w:p w14:paraId="13B2E9B6" w14:textId="7359200D" w:rsidR="3FA97FC0" w:rsidRPr="00766FD6" w:rsidRDefault="3FA97FC0" w:rsidP="68EFEA12">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The following incentives are designed to appeal to a variety of stakeholders, encouraging widespread adoption of sustainable stormwater management techniques.</w:t>
      </w:r>
      <w:r w:rsidR="00F221F7" w:rsidRPr="00766FD6">
        <w:rPr>
          <w:rFonts w:ascii="Times New Roman" w:hAnsi="Times New Roman" w:cs="Times New Roman"/>
          <w:color w:val="auto"/>
          <w:sz w:val="24"/>
          <w:szCs w:val="24"/>
        </w:rPr>
        <w:t xml:space="preserve"> The developer must choose a minimum of four (4) Site Design BMPs and two (2) Stormwater Storage, Treatment, and Conveyance BMPs. Once the minimum six (6) are chosen,</w:t>
      </w:r>
      <w:r w:rsidR="009564F0" w:rsidRPr="00766FD6">
        <w:rPr>
          <w:rFonts w:ascii="Times New Roman" w:hAnsi="Times New Roman" w:cs="Times New Roman"/>
          <w:color w:val="auto"/>
          <w:sz w:val="24"/>
          <w:szCs w:val="24"/>
        </w:rPr>
        <w:t xml:space="preserve"> </w:t>
      </w:r>
      <w:r w:rsidR="00F221F7" w:rsidRPr="00766FD6">
        <w:rPr>
          <w:rFonts w:ascii="Times New Roman" w:hAnsi="Times New Roman" w:cs="Times New Roman"/>
          <w:color w:val="auto"/>
          <w:sz w:val="24"/>
          <w:szCs w:val="24"/>
        </w:rPr>
        <w:t>t</w:t>
      </w:r>
      <w:r w:rsidR="003A2512" w:rsidRPr="00766FD6">
        <w:rPr>
          <w:rFonts w:ascii="Times New Roman" w:hAnsi="Times New Roman" w:cs="Times New Roman"/>
          <w:color w:val="auto"/>
          <w:sz w:val="24"/>
          <w:szCs w:val="24"/>
        </w:rPr>
        <w:t xml:space="preserve">he developer receives all incentives associated with implementing </w:t>
      </w:r>
      <w:r w:rsidR="00F221F7" w:rsidRPr="00766FD6">
        <w:rPr>
          <w:rFonts w:ascii="Times New Roman" w:hAnsi="Times New Roman" w:cs="Times New Roman"/>
          <w:color w:val="auto"/>
          <w:sz w:val="24"/>
          <w:szCs w:val="24"/>
        </w:rPr>
        <w:t xml:space="preserve">each </w:t>
      </w:r>
      <w:r w:rsidR="003A2512" w:rsidRPr="00766FD6">
        <w:rPr>
          <w:rFonts w:ascii="Times New Roman" w:hAnsi="Times New Roman" w:cs="Times New Roman"/>
          <w:color w:val="auto"/>
          <w:sz w:val="24"/>
          <w:szCs w:val="24"/>
        </w:rPr>
        <w:t>chosen BMP, as permitted within the regulations below. Please be advised, t</w:t>
      </w:r>
      <w:r w:rsidR="009564F0" w:rsidRPr="00766FD6">
        <w:rPr>
          <w:rFonts w:ascii="Times New Roman" w:hAnsi="Times New Roman" w:cs="Times New Roman"/>
          <w:color w:val="auto"/>
          <w:sz w:val="24"/>
          <w:szCs w:val="24"/>
        </w:rPr>
        <w:t>hese incentives do not override any regulations within the Florida Fire Prevention Code</w:t>
      </w:r>
      <w:r w:rsidR="00F221F7" w:rsidRPr="00766FD6">
        <w:rPr>
          <w:rFonts w:ascii="Times New Roman" w:hAnsi="Times New Roman" w:cs="Times New Roman"/>
          <w:color w:val="auto"/>
          <w:sz w:val="24"/>
          <w:szCs w:val="24"/>
        </w:rPr>
        <w:t xml:space="preserve">, </w:t>
      </w:r>
      <w:r w:rsidR="0055115F" w:rsidRPr="00766FD6">
        <w:rPr>
          <w:rFonts w:ascii="Times New Roman" w:hAnsi="Times New Roman" w:cs="Times New Roman"/>
          <w:color w:val="auto"/>
          <w:sz w:val="24"/>
          <w:szCs w:val="24"/>
        </w:rPr>
        <w:t>other state and federal regulations</w:t>
      </w:r>
      <w:r w:rsidR="00F221F7" w:rsidRPr="00766FD6">
        <w:rPr>
          <w:rFonts w:ascii="Times New Roman" w:hAnsi="Times New Roman" w:cs="Times New Roman"/>
          <w:color w:val="auto"/>
          <w:sz w:val="24"/>
          <w:szCs w:val="24"/>
        </w:rPr>
        <w:t>, or those stated within Section 72-1167(a), of the Land Development Code.</w:t>
      </w:r>
    </w:p>
    <w:p w14:paraId="62E07B30" w14:textId="1A8CE921" w:rsidR="3FA97FC0" w:rsidRPr="00766FD6" w:rsidRDefault="5ACE3296" w:rsidP="008B5F1E">
      <w:pPr>
        <w:shd w:val="clear" w:color="auto" w:fill="EAF4D7" w:themeFill="accent1" w:themeFillTint="33"/>
        <w:spacing w:line="240" w:lineRule="auto"/>
        <w:jc w:val="both"/>
        <w:outlineLvl w:val="2"/>
        <w:rPr>
          <w:rFonts w:ascii="Times New Roman" w:hAnsi="Times New Roman" w:cs="Times New Roman"/>
          <w:b/>
          <w:bCs/>
          <w:color w:val="auto"/>
          <w:sz w:val="28"/>
          <w:szCs w:val="28"/>
        </w:rPr>
      </w:pPr>
      <w:bookmarkStart w:id="20" w:name="_Toc179276036"/>
      <w:r w:rsidRPr="00766FD6">
        <w:rPr>
          <w:rFonts w:ascii="Times New Roman" w:hAnsi="Times New Roman" w:cs="Times New Roman"/>
          <w:b/>
          <w:bCs/>
          <w:color w:val="auto"/>
          <w:sz w:val="28"/>
          <w:szCs w:val="28"/>
        </w:rPr>
        <w:t>2.2.1 Lot Development</w:t>
      </w:r>
      <w:bookmarkEnd w:id="20"/>
      <w:r w:rsidRPr="00766FD6">
        <w:rPr>
          <w:rFonts w:ascii="Times New Roman" w:hAnsi="Times New Roman" w:cs="Times New Roman"/>
          <w:b/>
          <w:bCs/>
          <w:color w:val="auto"/>
          <w:sz w:val="28"/>
          <w:szCs w:val="28"/>
        </w:rPr>
        <w:t xml:space="preserve"> </w:t>
      </w:r>
    </w:p>
    <w:p w14:paraId="66B748B9" w14:textId="5E2C8175" w:rsidR="3FA97FC0" w:rsidRPr="00766FD6" w:rsidRDefault="1D0BD2D2" w:rsidP="68EFEA12">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b/>
          <w:bCs/>
          <w:color w:val="auto"/>
          <w:sz w:val="24"/>
          <w:szCs w:val="24"/>
        </w:rPr>
        <w:t>A. Flexible Lot Sizes</w:t>
      </w:r>
    </w:p>
    <w:p w14:paraId="2C2D78AE" w14:textId="7304FF04" w:rsidR="68EFEA12" w:rsidRPr="00766FD6" w:rsidRDefault="3FA97FC0" w:rsidP="00D22CEE">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The developer may create the preferred minimum lot size for the subdivision development. A </w:t>
      </w:r>
      <w:proofErr w:type="gramStart"/>
      <w:r w:rsidRPr="00766FD6">
        <w:rPr>
          <w:rFonts w:ascii="Times New Roman" w:hAnsi="Times New Roman" w:cs="Times New Roman"/>
          <w:color w:val="auto"/>
          <w:sz w:val="24"/>
          <w:szCs w:val="24"/>
        </w:rPr>
        <w:t>lot</w:t>
      </w:r>
      <w:proofErr w:type="gramEnd"/>
      <w:r w:rsidRPr="00766FD6">
        <w:rPr>
          <w:rFonts w:ascii="Times New Roman" w:hAnsi="Times New Roman" w:cs="Times New Roman"/>
          <w:color w:val="auto"/>
          <w:sz w:val="24"/>
          <w:szCs w:val="24"/>
        </w:rPr>
        <w:t xml:space="preserve"> development plan must be provided with the Overall Development Plan and Preliminary Plat applications.</w:t>
      </w:r>
    </w:p>
    <w:p w14:paraId="32384A10" w14:textId="513F9DD0" w:rsidR="3FA97FC0" w:rsidRPr="00766FD6" w:rsidRDefault="5A13552A" w:rsidP="68EFEA12">
      <w:pPr>
        <w:spacing w:line="240" w:lineRule="auto"/>
        <w:ind w:left="720"/>
        <w:jc w:val="both"/>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t xml:space="preserve">B. </w:t>
      </w:r>
      <w:r w:rsidR="3FA97FC0" w:rsidRPr="00766FD6">
        <w:rPr>
          <w:rFonts w:ascii="Times New Roman" w:hAnsi="Times New Roman" w:cs="Times New Roman"/>
          <w:b/>
          <w:bCs/>
          <w:color w:val="auto"/>
          <w:sz w:val="24"/>
          <w:szCs w:val="24"/>
        </w:rPr>
        <w:t>Flexible Building Setbacks</w:t>
      </w:r>
    </w:p>
    <w:p w14:paraId="03D3923E" w14:textId="5889C097" w:rsidR="000C16D2" w:rsidRDefault="3FA97FC0" w:rsidP="68EFEA12">
      <w:pPr>
        <w:spacing w:line="240" w:lineRule="auto"/>
        <w:ind w:left="720"/>
        <w:jc w:val="both"/>
        <w:rPr>
          <w:rFonts w:ascii="Times New Roman" w:hAnsi="Times New Roman" w:cs="Times New Roman"/>
          <w:color w:val="auto"/>
          <w:sz w:val="24"/>
          <w:szCs w:val="24"/>
        </w:rPr>
      </w:pPr>
      <w:bookmarkStart w:id="21" w:name="_Hlk177558117"/>
      <w:r w:rsidRPr="00766FD6">
        <w:rPr>
          <w:rFonts w:ascii="Times New Roman" w:hAnsi="Times New Roman" w:cs="Times New Roman"/>
          <w:color w:val="auto"/>
          <w:sz w:val="24"/>
          <w:szCs w:val="24"/>
        </w:rPr>
        <w:t xml:space="preserve">The developer may identify the preferred minimum building setbacks for any primary or secondary structure within </w:t>
      </w:r>
      <w:r w:rsidR="000C16D2">
        <w:rPr>
          <w:rFonts w:ascii="Times New Roman" w:hAnsi="Times New Roman" w:cs="Times New Roman"/>
          <w:color w:val="auto"/>
          <w:sz w:val="24"/>
          <w:szCs w:val="24"/>
        </w:rPr>
        <w:t>an interior lot in the</w:t>
      </w:r>
      <w:r w:rsidRPr="00766FD6">
        <w:rPr>
          <w:rFonts w:ascii="Times New Roman" w:hAnsi="Times New Roman" w:cs="Times New Roman"/>
          <w:color w:val="auto"/>
          <w:sz w:val="24"/>
          <w:szCs w:val="24"/>
        </w:rPr>
        <w:t xml:space="preserve"> development. </w:t>
      </w:r>
      <w:r w:rsidR="000C16D2" w:rsidRPr="001F1889">
        <w:rPr>
          <w:rFonts w:ascii="Times New Roman" w:hAnsi="Times New Roman" w:cs="Times New Roman"/>
          <w:color w:val="auto"/>
          <w:sz w:val="24"/>
          <w:szCs w:val="24"/>
        </w:rPr>
        <w:t>However, on a project’s perimeter lots, boundaries, or tracts, primary or secondary structures must comply with the minimum principal or accessory use yard requirements of the property’s zoning classification.</w:t>
      </w:r>
      <w:r w:rsidR="000C16D2">
        <w:rPr>
          <w:rFonts w:ascii="Times New Roman" w:hAnsi="Times New Roman" w:cs="Times New Roman"/>
          <w:color w:val="auto"/>
          <w:sz w:val="24"/>
          <w:szCs w:val="24"/>
        </w:rPr>
        <w:t xml:space="preserve"> </w:t>
      </w:r>
    </w:p>
    <w:bookmarkEnd w:id="21"/>
    <w:p w14:paraId="015A68C1" w14:textId="3BB758B9" w:rsidR="3FA97FC0" w:rsidRPr="00766FD6" w:rsidRDefault="3FA97FC0" w:rsidP="68EFEA12">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The minimum building setbacks must be identified on a lot development plan with the Overall Development Plan and Preliminary Plat applications, and within the notes on a Conceptual Site Plan and Final Site Plan application. </w:t>
      </w:r>
    </w:p>
    <w:p w14:paraId="7C041518" w14:textId="05A77DF2" w:rsidR="25965CB5" w:rsidRPr="00766FD6" w:rsidRDefault="25965CB5" w:rsidP="68EFEA12">
      <w:pPr>
        <w:spacing w:line="240" w:lineRule="auto"/>
        <w:ind w:left="720"/>
        <w:jc w:val="both"/>
        <w:rPr>
          <w:rFonts w:ascii="Times New Roman" w:hAnsi="Times New Roman" w:cs="Times New Roman"/>
          <w:b/>
          <w:bCs/>
          <w:color w:val="auto"/>
          <w:sz w:val="28"/>
          <w:szCs w:val="28"/>
        </w:rPr>
      </w:pPr>
      <w:r w:rsidRPr="00766FD6">
        <w:rPr>
          <w:rFonts w:ascii="Times New Roman" w:hAnsi="Times New Roman" w:cs="Times New Roman"/>
          <w:b/>
          <w:bCs/>
          <w:color w:val="auto"/>
          <w:sz w:val="24"/>
          <w:szCs w:val="24"/>
        </w:rPr>
        <w:t>C. Increased Density</w:t>
      </w:r>
    </w:p>
    <w:p w14:paraId="59A4545B" w14:textId="114CB73F" w:rsidR="2A233ECD" w:rsidRPr="00766FD6" w:rsidRDefault="2A233ECD" w:rsidP="68EFEA12">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The developer may increase the density </w:t>
      </w:r>
      <w:r w:rsidR="00255F4F" w:rsidRPr="00766FD6">
        <w:rPr>
          <w:rFonts w:ascii="Times New Roman" w:hAnsi="Times New Roman" w:cs="Times New Roman"/>
          <w:color w:val="auto"/>
          <w:sz w:val="24"/>
          <w:szCs w:val="24"/>
        </w:rPr>
        <w:t xml:space="preserve">in urban residential zoning classifications </w:t>
      </w:r>
      <w:r w:rsidRPr="00766FD6">
        <w:rPr>
          <w:rFonts w:ascii="Times New Roman" w:hAnsi="Times New Roman" w:cs="Times New Roman"/>
          <w:color w:val="auto"/>
          <w:sz w:val="24"/>
          <w:szCs w:val="24"/>
        </w:rPr>
        <w:t xml:space="preserve">within Urban Low Intensity to </w:t>
      </w:r>
      <w:r w:rsidR="000C16D2">
        <w:rPr>
          <w:rFonts w:ascii="Times New Roman" w:hAnsi="Times New Roman" w:cs="Times New Roman"/>
          <w:color w:val="auto"/>
          <w:sz w:val="24"/>
          <w:szCs w:val="24"/>
        </w:rPr>
        <w:t>8</w:t>
      </w:r>
      <w:r w:rsidRPr="00766FD6">
        <w:rPr>
          <w:rFonts w:ascii="Times New Roman" w:hAnsi="Times New Roman" w:cs="Times New Roman"/>
          <w:color w:val="auto"/>
          <w:sz w:val="24"/>
          <w:szCs w:val="24"/>
        </w:rPr>
        <w:t xml:space="preserve"> dwelling units per acre and </w:t>
      </w:r>
      <w:r w:rsidR="05F1BA48" w:rsidRPr="00766FD6">
        <w:rPr>
          <w:rFonts w:ascii="Times New Roman" w:hAnsi="Times New Roman" w:cs="Times New Roman"/>
          <w:color w:val="auto"/>
          <w:sz w:val="24"/>
          <w:szCs w:val="24"/>
        </w:rPr>
        <w:t xml:space="preserve">increase to </w:t>
      </w:r>
      <w:r w:rsidR="000C16D2">
        <w:rPr>
          <w:rFonts w:ascii="Times New Roman" w:hAnsi="Times New Roman" w:cs="Times New Roman"/>
          <w:color w:val="auto"/>
          <w:sz w:val="24"/>
          <w:szCs w:val="24"/>
        </w:rPr>
        <w:t>16</w:t>
      </w:r>
      <w:r w:rsidR="05F1BA48" w:rsidRPr="00766FD6">
        <w:rPr>
          <w:rFonts w:ascii="Times New Roman" w:hAnsi="Times New Roman" w:cs="Times New Roman"/>
          <w:color w:val="auto"/>
          <w:sz w:val="24"/>
          <w:szCs w:val="24"/>
        </w:rPr>
        <w:t xml:space="preserve"> dwelling units per acre within Urban Medium Intensit</w:t>
      </w:r>
      <w:r w:rsidR="008F36C7" w:rsidRPr="00766FD6">
        <w:rPr>
          <w:rFonts w:ascii="Times New Roman" w:hAnsi="Times New Roman" w:cs="Times New Roman"/>
          <w:color w:val="auto"/>
          <w:sz w:val="24"/>
          <w:szCs w:val="24"/>
        </w:rPr>
        <w:t>y</w:t>
      </w:r>
      <w:r w:rsidR="00255F4F" w:rsidRPr="00766FD6">
        <w:rPr>
          <w:rFonts w:ascii="Times New Roman" w:hAnsi="Times New Roman" w:cs="Times New Roman"/>
          <w:color w:val="auto"/>
          <w:sz w:val="24"/>
          <w:szCs w:val="24"/>
        </w:rPr>
        <w:t>.</w:t>
      </w:r>
    </w:p>
    <w:p w14:paraId="36C001F4" w14:textId="59A88875" w:rsidR="000C16D2" w:rsidRDefault="05F1BA48" w:rsidP="00B1267E">
      <w:pPr>
        <w:spacing w:line="240" w:lineRule="auto"/>
        <w:ind w:left="720"/>
        <w:jc w:val="both"/>
        <w:rPr>
          <w:rFonts w:ascii="Times New Roman" w:hAnsi="Times New Roman" w:cs="Times New Roman"/>
          <w:b/>
          <w:bCs/>
          <w:color w:val="auto"/>
          <w:sz w:val="24"/>
          <w:szCs w:val="24"/>
        </w:rPr>
      </w:pPr>
      <w:r w:rsidRPr="00766FD6">
        <w:rPr>
          <w:rFonts w:ascii="Times New Roman" w:hAnsi="Times New Roman" w:cs="Times New Roman"/>
          <w:color w:val="auto"/>
          <w:sz w:val="24"/>
          <w:szCs w:val="24"/>
        </w:rPr>
        <w:t xml:space="preserve">Increased density is not permitted within rural land use classifications. In addition, conservation subdivisions cannot gain additional density bonuses for </w:t>
      </w:r>
      <w:r w:rsidR="456426C6" w:rsidRPr="00766FD6">
        <w:rPr>
          <w:rFonts w:ascii="Times New Roman" w:hAnsi="Times New Roman" w:cs="Times New Roman"/>
          <w:color w:val="auto"/>
          <w:sz w:val="24"/>
          <w:szCs w:val="24"/>
        </w:rPr>
        <w:t>implementing LID BMPs</w:t>
      </w:r>
      <w:r w:rsidR="003940B2">
        <w:rPr>
          <w:rFonts w:ascii="Times New Roman" w:hAnsi="Times New Roman" w:cs="Times New Roman"/>
          <w:color w:val="auto"/>
          <w:sz w:val="24"/>
          <w:szCs w:val="24"/>
        </w:rPr>
        <w:t xml:space="preserve"> beyond those permitted by Section 72-547, of the Land Development Code</w:t>
      </w:r>
      <w:r w:rsidR="456426C6" w:rsidRPr="00766FD6">
        <w:rPr>
          <w:rFonts w:ascii="Times New Roman" w:hAnsi="Times New Roman" w:cs="Times New Roman"/>
          <w:color w:val="auto"/>
          <w:sz w:val="24"/>
          <w:szCs w:val="24"/>
        </w:rPr>
        <w:t>.</w:t>
      </w:r>
      <w:r w:rsidR="000C16D2">
        <w:rPr>
          <w:rFonts w:ascii="Times New Roman" w:hAnsi="Times New Roman" w:cs="Times New Roman"/>
          <w:b/>
          <w:bCs/>
          <w:color w:val="auto"/>
          <w:sz w:val="24"/>
          <w:szCs w:val="24"/>
        </w:rPr>
        <w:br w:type="page"/>
      </w:r>
    </w:p>
    <w:p w14:paraId="52B5842E" w14:textId="64088AC1" w:rsidR="25965CB5" w:rsidRPr="00766FD6" w:rsidRDefault="25965CB5" w:rsidP="68EFEA12">
      <w:pPr>
        <w:spacing w:line="240" w:lineRule="auto"/>
        <w:ind w:left="720"/>
        <w:jc w:val="both"/>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lastRenderedPageBreak/>
        <w:t>D. Increased Floor Area Ratio</w:t>
      </w:r>
    </w:p>
    <w:p w14:paraId="62275596" w14:textId="1EF97BA1" w:rsidR="68EFEA12" w:rsidRPr="00766FD6" w:rsidRDefault="008003C4" w:rsidP="68EFEA12">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The developer may increase the floor area ratio by </w:t>
      </w:r>
      <w:r w:rsidR="000C16D2">
        <w:rPr>
          <w:rFonts w:ascii="Times New Roman" w:hAnsi="Times New Roman" w:cs="Times New Roman"/>
          <w:color w:val="auto"/>
          <w:sz w:val="24"/>
          <w:szCs w:val="24"/>
        </w:rPr>
        <w:t>10</w:t>
      </w:r>
      <w:r w:rsidRPr="00766FD6">
        <w:rPr>
          <w:rFonts w:ascii="Times New Roman" w:hAnsi="Times New Roman" w:cs="Times New Roman"/>
          <w:color w:val="auto"/>
          <w:sz w:val="24"/>
          <w:szCs w:val="24"/>
        </w:rPr>
        <w:t>% of the maximum within Urban Low Intensity, Urban Medium Intensity, Urban High Intensity, Commercial, and Industrial land use classifications.</w:t>
      </w:r>
    </w:p>
    <w:p w14:paraId="1F6184D0" w14:textId="3E816851" w:rsidR="6E93248D" w:rsidRPr="00766FD6" w:rsidRDefault="6E93248D" w:rsidP="00BF5482">
      <w:pPr>
        <w:shd w:val="clear" w:color="auto" w:fill="EAF4D7" w:themeFill="accent1" w:themeFillTint="33"/>
        <w:spacing w:line="240" w:lineRule="auto"/>
        <w:outlineLvl w:val="2"/>
        <w:rPr>
          <w:rFonts w:ascii="Times New Roman" w:hAnsi="Times New Roman" w:cs="Times New Roman"/>
          <w:b/>
          <w:bCs/>
          <w:color w:val="auto"/>
          <w:sz w:val="28"/>
          <w:szCs w:val="28"/>
        </w:rPr>
      </w:pPr>
      <w:bookmarkStart w:id="22" w:name="_Toc179276037"/>
      <w:r w:rsidRPr="00766FD6">
        <w:rPr>
          <w:rFonts w:ascii="Times New Roman" w:hAnsi="Times New Roman" w:cs="Times New Roman"/>
          <w:b/>
          <w:bCs/>
          <w:color w:val="auto"/>
          <w:sz w:val="28"/>
          <w:szCs w:val="28"/>
        </w:rPr>
        <w:t>2.2.2 Zoning</w:t>
      </w:r>
      <w:bookmarkEnd w:id="22"/>
    </w:p>
    <w:p w14:paraId="610ADF02" w14:textId="26794987" w:rsidR="3FA97FC0" w:rsidRPr="00766FD6" w:rsidRDefault="7A339C2D" w:rsidP="68EFEA12">
      <w:pPr>
        <w:spacing w:line="240" w:lineRule="auto"/>
        <w:ind w:left="720"/>
        <w:jc w:val="both"/>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t xml:space="preserve">A. </w:t>
      </w:r>
      <w:r w:rsidR="3FA97FC0" w:rsidRPr="00766FD6">
        <w:rPr>
          <w:rFonts w:ascii="Times New Roman" w:hAnsi="Times New Roman" w:cs="Times New Roman"/>
          <w:b/>
          <w:bCs/>
          <w:color w:val="auto"/>
          <w:sz w:val="24"/>
          <w:szCs w:val="24"/>
        </w:rPr>
        <w:t>Increased Maximum Height</w:t>
      </w:r>
    </w:p>
    <w:p w14:paraId="6840D752" w14:textId="72D37FFF" w:rsidR="006A3E43" w:rsidRDefault="006A3E43" w:rsidP="006A3E43">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The maximum height </w:t>
      </w:r>
      <w:r w:rsidR="00464176" w:rsidRPr="00766FD6">
        <w:rPr>
          <w:rFonts w:ascii="Times New Roman" w:hAnsi="Times New Roman" w:cs="Times New Roman"/>
          <w:color w:val="auto"/>
          <w:sz w:val="24"/>
          <w:szCs w:val="24"/>
        </w:rPr>
        <w:t xml:space="preserve">permitted within </w:t>
      </w:r>
      <w:r w:rsidRPr="00766FD6">
        <w:rPr>
          <w:rFonts w:ascii="Times New Roman" w:hAnsi="Times New Roman" w:cs="Times New Roman"/>
          <w:color w:val="auto"/>
          <w:sz w:val="24"/>
          <w:szCs w:val="24"/>
        </w:rPr>
        <w:t>Section 72-241, of the Zoning Ordinance, may be increased by 30 feet</w:t>
      </w:r>
      <w:r w:rsidR="00570D6F" w:rsidRPr="00766FD6">
        <w:rPr>
          <w:rFonts w:ascii="Times New Roman" w:hAnsi="Times New Roman" w:cs="Times New Roman"/>
          <w:color w:val="auto"/>
          <w:sz w:val="24"/>
          <w:szCs w:val="24"/>
        </w:rPr>
        <w:t xml:space="preserve"> within multifamily</w:t>
      </w:r>
      <w:r w:rsidR="00D27C56" w:rsidRPr="00766FD6">
        <w:rPr>
          <w:rFonts w:ascii="Times New Roman" w:hAnsi="Times New Roman" w:cs="Times New Roman"/>
          <w:color w:val="auto"/>
          <w:sz w:val="24"/>
          <w:szCs w:val="24"/>
        </w:rPr>
        <w:t xml:space="preserve">, </w:t>
      </w:r>
      <w:r w:rsidR="00570D6F" w:rsidRPr="00766FD6">
        <w:rPr>
          <w:rFonts w:ascii="Times New Roman" w:hAnsi="Times New Roman" w:cs="Times New Roman"/>
          <w:color w:val="auto"/>
          <w:sz w:val="24"/>
          <w:szCs w:val="24"/>
        </w:rPr>
        <w:t xml:space="preserve">commercial </w:t>
      </w:r>
      <w:r w:rsidR="00D27C56" w:rsidRPr="00766FD6">
        <w:rPr>
          <w:rFonts w:ascii="Times New Roman" w:hAnsi="Times New Roman" w:cs="Times New Roman"/>
          <w:color w:val="auto"/>
          <w:sz w:val="24"/>
          <w:szCs w:val="24"/>
        </w:rPr>
        <w:t xml:space="preserve">and industrial </w:t>
      </w:r>
      <w:r w:rsidR="00570D6F" w:rsidRPr="00766FD6">
        <w:rPr>
          <w:rFonts w:ascii="Times New Roman" w:hAnsi="Times New Roman" w:cs="Times New Roman"/>
          <w:color w:val="auto"/>
          <w:sz w:val="24"/>
          <w:szCs w:val="24"/>
        </w:rPr>
        <w:t>zoning classifications.</w:t>
      </w:r>
    </w:p>
    <w:p w14:paraId="5BA92226" w14:textId="75056EE5" w:rsidR="009F2F44" w:rsidRDefault="009F2F44" w:rsidP="006A3E43">
      <w:pPr>
        <w:spacing w:line="240" w:lineRule="auto"/>
        <w:ind w:left="720"/>
        <w:jc w:val="both"/>
        <w:rPr>
          <w:rFonts w:ascii="Times New Roman" w:hAnsi="Times New Roman" w:cs="Times New Roman"/>
          <w:color w:val="auto"/>
          <w:sz w:val="24"/>
          <w:szCs w:val="24"/>
        </w:rPr>
      </w:pPr>
      <w:r>
        <w:rPr>
          <w:rFonts w:ascii="Times New Roman" w:hAnsi="Times New Roman" w:cs="Times New Roman"/>
          <w:color w:val="auto"/>
          <w:sz w:val="24"/>
          <w:szCs w:val="24"/>
        </w:rPr>
        <w:t>Height incentives are not permitted in the following areas:</w:t>
      </w:r>
    </w:p>
    <w:p w14:paraId="74701A98" w14:textId="1357B854" w:rsidR="009F2F44" w:rsidRDefault="009F2F44" w:rsidP="009F2F44">
      <w:pPr>
        <w:pStyle w:val="ListParagraph"/>
        <w:numPr>
          <w:ilvl w:val="0"/>
          <w:numId w:val="73"/>
        </w:numPr>
        <w:spacing w:line="240" w:lineRule="auto"/>
        <w:jc w:val="both"/>
        <w:rPr>
          <w:rFonts w:ascii="Times New Roman" w:hAnsi="Times New Roman" w:cs="Times New Roman"/>
          <w:color w:val="auto"/>
          <w:sz w:val="24"/>
          <w:szCs w:val="24"/>
        </w:rPr>
      </w:pPr>
      <w:r>
        <w:rPr>
          <w:rFonts w:ascii="Times New Roman" w:hAnsi="Times New Roman" w:cs="Times New Roman"/>
          <w:color w:val="auto"/>
          <w:sz w:val="24"/>
          <w:szCs w:val="24"/>
        </w:rPr>
        <w:t>Between the Atlantic Ocean and the westerly boundary of any lots or parcels that abut the easterly right-of-way line of the easternmost north-south public maintained roadway.</w:t>
      </w:r>
    </w:p>
    <w:p w14:paraId="6D888F1C" w14:textId="55FF7482" w:rsidR="009F2F44" w:rsidRPr="009F2F44" w:rsidRDefault="009F2F44" w:rsidP="009F2F44">
      <w:pPr>
        <w:pStyle w:val="ListParagraph"/>
        <w:numPr>
          <w:ilvl w:val="0"/>
          <w:numId w:val="73"/>
        </w:numPr>
        <w:spacing w:line="240" w:lineRule="auto"/>
        <w:jc w:val="both"/>
        <w:rPr>
          <w:rFonts w:ascii="Times New Roman" w:hAnsi="Times New Roman" w:cs="Times New Roman"/>
          <w:color w:val="auto"/>
          <w:sz w:val="24"/>
          <w:szCs w:val="24"/>
        </w:rPr>
      </w:pPr>
      <w:r>
        <w:rPr>
          <w:rFonts w:ascii="Times New Roman" w:hAnsi="Times New Roman" w:cs="Times New Roman"/>
          <w:color w:val="auto"/>
          <w:sz w:val="24"/>
          <w:szCs w:val="24"/>
        </w:rPr>
        <w:t>The area 50 feet west of the westerly right-of-way line of the easternmost north-south public maintained roadway.</w:t>
      </w:r>
    </w:p>
    <w:p w14:paraId="0B01E026" w14:textId="2E4745FB" w:rsidR="3FA97FC0" w:rsidRPr="00766FD6" w:rsidRDefault="5E2F8128" w:rsidP="68EFEA12">
      <w:pPr>
        <w:spacing w:line="240" w:lineRule="auto"/>
        <w:ind w:left="720"/>
        <w:jc w:val="both"/>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t xml:space="preserve">B. </w:t>
      </w:r>
      <w:r w:rsidR="3FA97FC0" w:rsidRPr="00766FD6">
        <w:rPr>
          <w:rFonts w:ascii="Times New Roman" w:hAnsi="Times New Roman" w:cs="Times New Roman"/>
          <w:b/>
          <w:bCs/>
          <w:color w:val="auto"/>
          <w:sz w:val="24"/>
          <w:szCs w:val="24"/>
        </w:rPr>
        <w:t>BMP Permitted within Landscape Buffers and Setbacks</w:t>
      </w:r>
    </w:p>
    <w:p w14:paraId="2C9944F1" w14:textId="23B03FD4" w:rsidR="006A3E43" w:rsidRPr="00766FD6" w:rsidRDefault="006A3E43" w:rsidP="006A3E43">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The engineer does not have to abide by the prohibitions related to stormwater within Section 72-284, of the Zoning Ordinance.</w:t>
      </w:r>
    </w:p>
    <w:p w14:paraId="0A6B8479" w14:textId="6AFFEA0F" w:rsidR="3FA97FC0" w:rsidRPr="00766FD6" w:rsidRDefault="7AE7F02A" w:rsidP="68EFEA12">
      <w:pPr>
        <w:spacing w:line="240" w:lineRule="auto"/>
        <w:ind w:left="720"/>
        <w:jc w:val="both"/>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t xml:space="preserve">C. </w:t>
      </w:r>
      <w:r w:rsidR="3FA97FC0" w:rsidRPr="00766FD6">
        <w:rPr>
          <w:rFonts w:ascii="Times New Roman" w:hAnsi="Times New Roman" w:cs="Times New Roman"/>
          <w:b/>
          <w:bCs/>
          <w:color w:val="auto"/>
          <w:sz w:val="24"/>
          <w:szCs w:val="24"/>
        </w:rPr>
        <w:t>BMP Permitted within Landscape Islands and Row-Ends</w:t>
      </w:r>
    </w:p>
    <w:p w14:paraId="097FA2EC" w14:textId="7B8342F9" w:rsidR="003234A2" w:rsidRPr="00766FD6" w:rsidRDefault="003234A2" w:rsidP="003234A2">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The engineer does not have to abide by the </w:t>
      </w:r>
      <w:r w:rsidR="006A3E43" w:rsidRPr="00766FD6">
        <w:rPr>
          <w:rFonts w:ascii="Times New Roman" w:hAnsi="Times New Roman" w:cs="Times New Roman"/>
          <w:color w:val="auto"/>
          <w:sz w:val="24"/>
          <w:szCs w:val="24"/>
        </w:rPr>
        <w:t xml:space="preserve">prohibitions related to stormwater within </w:t>
      </w:r>
      <w:r w:rsidRPr="00766FD6">
        <w:rPr>
          <w:rFonts w:ascii="Times New Roman" w:hAnsi="Times New Roman" w:cs="Times New Roman"/>
          <w:color w:val="auto"/>
          <w:sz w:val="24"/>
          <w:szCs w:val="24"/>
        </w:rPr>
        <w:t>Section 72-284, of the Zoning Ordinance</w:t>
      </w:r>
      <w:r w:rsidR="006A3E43" w:rsidRPr="00766FD6">
        <w:rPr>
          <w:rFonts w:ascii="Times New Roman" w:hAnsi="Times New Roman" w:cs="Times New Roman"/>
          <w:color w:val="auto"/>
          <w:sz w:val="24"/>
          <w:szCs w:val="24"/>
        </w:rPr>
        <w:t>.</w:t>
      </w:r>
    </w:p>
    <w:p w14:paraId="3205E290" w14:textId="62092F45" w:rsidR="57BC9D0E" w:rsidRPr="00766FD6" w:rsidRDefault="57BC9D0E" w:rsidP="68EFEA12">
      <w:pPr>
        <w:spacing w:line="240" w:lineRule="auto"/>
        <w:ind w:left="720"/>
        <w:jc w:val="both"/>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t xml:space="preserve">D. </w:t>
      </w:r>
      <w:r w:rsidR="11B725D0" w:rsidRPr="00766FD6">
        <w:rPr>
          <w:rFonts w:ascii="Times New Roman" w:hAnsi="Times New Roman" w:cs="Times New Roman"/>
          <w:b/>
          <w:bCs/>
          <w:color w:val="auto"/>
          <w:sz w:val="24"/>
          <w:szCs w:val="24"/>
        </w:rPr>
        <w:t>BMP Credited as Landscaping</w:t>
      </w:r>
    </w:p>
    <w:p w14:paraId="6522E41E" w14:textId="1CF17548" w:rsidR="00040315" w:rsidRPr="00766FD6" w:rsidRDefault="00040315" w:rsidP="68EFEA12">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The engineer does not have to abide by the specific planting requirements of Section 72-284, of the Zoning Ordinance, but may propose an alternative </w:t>
      </w:r>
      <w:r w:rsidR="003234A2" w:rsidRPr="00766FD6">
        <w:rPr>
          <w:rFonts w:ascii="Times New Roman" w:hAnsi="Times New Roman" w:cs="Times New Roman"/>
          <w:color w:val="auto"/>
          <w:sz w:val="24"/>
          <w:szCs w:val="24"/>
        </w:rPr>
        <w:t>native planting plan</w:t>
      </w:r>
      <w:r w:rsidRPr="00766FD6">
        <w:rPr>
          <w:rFonts w:ascii="Times New Roman" w:hAnsi="Times New Roman" w:cs="Times New Roman"/>
          <w:color w:val="auto"/>
          <w:sz w:val="24"/>
          <w:szCs w:val="24"/>
        </w:rPr>
        <w:t xml:space="preserve"> </w:t>
      </w:r>
      <w:r w:rsidR="003234A2" w:rsidRPr="00766FD6">
        <w:rPr>
          <w:rFonts w:ascii="Times New Roman" w:hAnsi="Times New Roman" w:cs="Times New Roman"/>
          <w:color w:val="auto"/>
          <w:sz w:val="24"/>
          <w:szCs w:val="24"/>
        </w:rPr>
        <w:t xml:space="preserve">with the stormwater best management practice </w:t>
      </w:r>
      <w:r w:rsidRPr="00766FD6">
        <w:rPr>
          <w:rFonts w:ascii="Times New Roman" w:hAnsi="Times New Roman" w:cs="Times New Roman"/>
          <w:color w:val="auto"/>
          <w:sz w:val="24"/>
          <w:szCs w:val="24"/>
        </w:rPr>
        <w:t>to the Zoning Enforcement Official.</w:t>
      </w:r>
    </w:p>
    <w:p w14:paraId="7BFFA751" w14:textId="127BD069" w:rsidR="3FA97FC0" w:rsidRPr="00766FD6" w:rsidRDefault="6822FE74" w:rsidP="68EFEA12">
      <w:pPr>
        <w:spacing w:line="240" w:lineRule="auto"/>
        <w:ind w:left="720"/>
        <w:jc w:val="both"/>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t xml:space="preserve">E. </w:t>
      </w:r>
      <w:r w:rsidR="3FA97FC0" w:rsidRPr="00766FD6">
        <w:rPr>
          <w:rFonts w:ascii="Times New Roman" w:hAnsi="Times New Roman" w:cs="Times New Roman"/>
          <w:b/>
          <w:bCs/>
          <w:color w:val="auto"/>
          <w:sz w:val="24"/>
          <w:szCs w:val="24"/>
        </w:rPr>
        <w:t>BMP Credited as Common Open Space</w:t>
      </w:r>
    </w:p>
    <w:p w14:paraId="2A058CAE" w14:textId="211A182B" w:rsidR="007A2467" w:rsidRPr="00766FD6" w:rsidRDefault="000C16D2" w:rsidP="007A2467">
      <w:pPr>
        <w:spacing w:line="240" w:lineRule="auto"/>
        <w:ind w:left="720"/>
        <w:rPr>
          <w:rFonts w:ascii="Times New Roman" w:hAnsi="Times New Roman" w:cs="Times New Roman"/>
          <w:color w:val="auto"/>
          <w:sz w:val="24"/>
          <w:szCs w:val="24"/>
        </w:rPr>
      </w:pPr>
      <w:r>
        <w:rPr>
          <w:rFonts w:ascii="Times New Roman" w:hAnsi="Times New Roman" w:cs="Times New Roman"/>
          <w:color w:val="auto"/>
          <w:sz w:val="24"/>
          <w:szCs w:val="24"/>
        </w:rPr>
        <w:t xml:space="preserve">The specific Site Design or </w:t>
      </w:r>
      <w:r w:rsidR="007A2467" w:rsidRPr="00766FD6">
        <w:rPr>
          <w:rFonts w:ascii="Times New Roman" w:hAnsi="Times New Roman" w:cs="Times New Roman"/>
          <w:color w:val="auto"/>
          <w:sz w:val="24"/>
          <w:szCs w:val="24"/>
        </w:rPr>
        <w:t>Stormwater</w:t>
      </w:r>
      <w:r>
        <w:rPr>
          <w:rFonts w:ascii="Times New Roman" w:hAnsi="Times New Roman" w:cs="Times New Roman"/>
          <w:color w:val="auto"/>
          <w:sz w:val="24"/>
          <w:szCs w:val="24"/>
        </w:rPr>
        <w:t xml:space="preserve"> Storage, Treatment and Conveyance</w:t>
      </w:r>
      <w:r w:rsidR="007A2467" w:rsidRPr="00766FD6">
        <w:rPr>
          <w:rFonts w:ascii="Times New Roman" w:hAnsi="Times New Roman" w:cs="Times New Roman"/>
          <w:color w:val="auto"/>
          <w:sz w:val="24"/>
          <w:szCs w:val="24"/>
        </w:rPr>
        <w:t xml:space="preserve"> best management practice </w:t>
      </w:r>
      <w:r>
        <w:rPr>
          <w:rFonts w:ascii="Times New Roman" w:hAnsi="Times New Roman" w:cs="Times New Roman"/>
          <w:color w:val="auto"/>
          <w:sz w:val="24"/>
          <w:szCs w:val="24"/>
        </w:rPr>
        <w:t>is</w:t>
      </w:r>
      <w:r w:rsidR="007A2467" w:rsidRPr="00766FD6">
        <w:rPr>
          <w:rFonts w:ascii="Times New Roman" w:hAnsi="Times New Roman" w:cs="Times New Roman"/>
          <w:color w:val="auto"/>
          <w:sz w:val="24"/>
          <w:szCs w:val="24"/>
        </w:rPr>
        <w:t xml:space="preserve"> permitted within and count</w:t>
      </w:r>
      <w:r>
        <w:rPr>
          <w:rFonts w:ascii="Times New Roman" w:hAnsi="Times New Roman" w:cs="Times New Roman"/>
          <w:color w:val="auto"/>
          <w:sz w:val="24"/>
          <w:szCs w:val="24"/>
        </w:rPr>
        <w:t>s</w:t>
      </w:r>
      <w:r w:rsidR="007A2467" w:rsidRPr="00766FD6">
        <w:rPr>
          <w:rFonts w:ascii="Times New Roman" w:hAnsi="Times New Roman" w:cs="Times New Roman"/>
          <w:color w:val="auto"/>
          <w:sz w:val="24"/>
          <w:szCs w:val="24"/>
        </w:rPr>
        <w:t xml:space="preserve"> toward common open space areas.</w:t>
      </w:r>
      <w:r w:rsidR="00AA4C05" w:rsidRPr="00766FD6">
        <w:rPr>
          <w:rFonts w:ascii="Times New Roman" w:hAnsi="Times New Roman" w:cs="Times New Roman"/>
          <w:color w:val="auto"/>
          <w:sz w:val="24"/>
          <w:szCs w:val="24"/>
        </w:rPr>
        <w:t xml:space="preserve"> A maximum 50% of the pond area can be used as common open space.</w:t>
      </w:r>
    </w:p>
    <w:p w14:paraId="59DFE8A8" w14:textId="1BDA7FDC" w:rsidR="546A543D" w:rsidRPr="00766FD6" w:rsidRDefault="546A543D" w:rsidP="68EFEA12">
      <w:pPr>
        <w:spacing w:line="240" w:lineRule="auto"/>
        <w:ind w:left="720"/>
        <w:jc w:val="both"/>
        <w:rPr>
          <w:rFonts w:ascii="Times New Roman" w:hAnsi="Times New Roman" w:cs="Times New Roman"/>
          <w:b/>
          <w:bCs/>
          <w:color w:val="auto"/>
          <w:sz w:val="22"/>
          <w:szCs w:val="22"/>
        </w:rPr>
      </w:pPr>
      <w:r w:rsidRPr="00766FD6">
        <w:rPr>
          <w:rFonts w:ascii="Times New Roman" w:hAnsi="Times New Roman" w:cs="Times New Roman"/>
          <w:b/>
          <w:bCs/>
          <w:color w:val="auto"/>
          <w:sz w:val="24"/>
          <w:szCs w:val="24"/>
        </w:rPr>
        <w:t>F. Off-Street Parking Flexibility</w:t>
      </w:r>
    </w:p>
    <w:p w14:paraId="0C23DA63" w14:textId="511CE1D1" w:rsidR="3FA97FC0" w:rsidRPr="00766FD6" w:rsidRDefault="3FA97FC0" w:rsidP="68EFEA12">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The minimum and maximum number of off-street parking spaces, required within Section 72-286, of the Zoning Ordinance, may be increased or decreased by 25%. </w:t>
      </w:r>
      <w:r w:rsidR="00AA4C05" w:rsidRPr="00766FD6">
        <w:rPr>
          <w:rFonts w:ascii="Times New Roman" w:hAnsi="Times New Roman" w:cs="Times New Roman"/>
          <w:color w:val="auto"/>
          <w:sz w:val="24"/>
          <w:szCs w:val="24"/>
        </w:rPr>
        <w:t>This does not apply to single-family dwellings.</w:t>
      </w:r>
    </w:p>
    <w:p w14:paraId="3BBBF978" w14:textId="5445A3B5" w:rsidR="00570D6F" w:rsidRPr="00766FD6" w:rsidRDefault="00570D6F" w:rsidP="00570D6F">
      <w:pPr>
        <w:spacing w:line="240" w:lineRule="auto"/>
        <w:ind w:left="720"/>
        <w:jc w:val="both"/>
        <w:rPr>
          <w:rFonts w:ascii="Times New Roman" w:hAnsi="Times New Roman" w:cs="Times New Roman"/>
          <w:b/>
          <w:bCs/>
          <w:color w:val="auto"/>
          <w:sz w:val="22"/>
          <w:szCs w:val="22"/>
        </w:rPr>
      </w:pPr>
      <w:r w:rsidRPr="00766FD6">
        <w:rPr>
          <w:rFonts w:ascii="Times New Roman" w:hAnsi="Times New Roman" w:cs="Times New Roman"/>
          <w:b/>
          <w:bCs/>
          <w:color w:val="auto"/>
          <w:sz w:val="24"/>
          <w:szCs w:val="24"/>
        </w:rPr>
        <w:t>G. Increased Lot Coverage</w:t>
      </w:r>
    </w:p>
    <w:p w14:paraId="78FD0C74" w14:textId="6ED833BD" w:rsidR="00570D6F" w:rsidRPr="00766FD6" w:rsidRDefault="00570D6F" w:rsidP="00570D6F">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The maximum lot coverage </w:t>
      </w:r>
      <w:r w:rsidR="00224294">
        <w:rPr>
          <w:rFonts w:ascii="Times New Roman" w:hAnsi="Times New Roman" w:cs="Times New Roman"/>
          <w:color w:val="auto"/>
          <w:sz w:val="24"/>
          <w:szCs w:val="24"/>
        </w:rPr>
        <w:t xml:space="preserve">consisting of principal and accessory buildings and structures </w:t>
      </w:r>
      <w:r w:rsidRPr="00766FD6">
        <w:rPr>
          <w:rFonts w:ascii="Times New Roman" w:hAnsi="Times New Roman" w:cs="Times New Roman"/>
          <w:color w:val="auto"/>
          <w:sz w:val="24"/>
          <w:szCs w:val="24"/>
        </w:rPr>
        <w:t xml:space="preserve">permitted within Section 72-241, of the Zoning Ordinance, may be increased </w:t>
      </w:r>
      <w:r w:rsidR="00CE3610">
        <w:rPr>
          <w:rFonts w:ascii="Times New Roman" w:hAnsi="Times New Roman" w:cs="Times New Roman"/>
          <w:color w:val="auto"/>
          <w:sz w:val="24"/>
          <w:szCs w:val="24"/>
        </w:rPr>
        <w:t>by</w:t>
      </w:r>
      <w:r w:rsidRPr="00766FD6">
        <w:rPr>
          <w:rFonts w:ascii="Times New Roman" w:hAnsi="Times New Roman" w:cs="Times New Roman"/>
          <w:color w:val="auto"/>
          <w:sz w:val="24"/>
          <w:szCs w:val="24"/>
        </w:rPr>
        <w:t xml:space="preserve"> </w:t>
      </w:r>
      <w:r w:rsidR="00CE3610">
        <w:rPr>
          <w:rFonts w:ascii="Times New Roman" w:hAnsi="Times New Roman" w:cs="Times New Roman"/>
          <w:color w:val="auto"/>
          <w:sz w:val="24"/>
          <w:szCs w:val="24"/>
        </w:rPr>
        <w:t>5</w:t>
      </w:r>
      <w:r w:rsidRPr="00766FD6">
        <w:rPr>
          <w:rFonts w:ascii="Times New Roman" w:hAnsi="Times New Roman" w:cs="Times New Roman"/>
          <w:color w:val="auto"/>
          <w:sz w:val="24"/>
          <w:szCs w:val="24"/>
        </w:rPr>
        <w:t>%.</w:t>
      </w:r>
    </w:p>
    <w:p w14:paraId="6FDE2D99" w14:textId="77777777" w:rsidR="009F2F44" w:rsidRDefault="009F2F44">
      <w:pPr>
        <w:rPr>
          <w:rFonts w:ascii="Times New Roman" w:hAnsi="Times New Roman" w:cs="Times New Roman"/>
          <w:b/>
          <w:bCs/>
          <w:color w:val="auto"/>
          <w:sz w:val="28"/>
          <w:szCs w:val="28"/>
        </w:rPr>
      </w:pPr>
      <w:r>
        <w:rPr>
          <w:rFonts w:ascii="Times New Roman" w:hAnsi="Times New Roman" w:cs="Times New Roman"/>
          <w:b/>
          <w:bCs/>
          <w:color w:val="auto"/>
          <w:sz w:val="28"/>
          <w:szCs w:val="28"/>
        </w:rPr>
        <w:br w:type="page"/>
      </w:r>
    </w:p>
    <w:p w14:paraId="1EE9A03F" w14:textId="44258EA5" w:rsidR="3FA97FC0" w:rsidRPr="00766FD6" w:rsidRDefault="46D326BD" w:rsidP="00BF5482">
      <w:pPr>
        <w:shd w:val="clear" w:color="auto" w:fill="EAF4D7" w:themeFill="accent1" w:themeFillTint="33"/>
        <w:spacing w:line="240" w:lineRule="auto"/>
        <w:outlineLvl w:val="2"/>
        <w:rPr>
          <w:rFonts w:ascii="Times New Roman" w:hAnsi="Times New Roman" w:cs="Times New Roman"/>
          <w:b/>
          <w:bCs/>
          <w:color w:val="auto"/>
          <w:sz w:val="28"/>
          <w:szCs w:val="28"/>
        </w:rPr>
      </w:pPr>
      <w:bookmarkStart w:id="23" w:name="_Toc179276038"/>
      <w:r w:rsidRPr="00766FD6">
        <w:rPr>
          <w:rFonts w:ascii="Times New Roman" w:hAnsi="Times New Roman" w:cs="Times New Roman"/>
          <w:b/>
          <w:bCs/>
          <w:color w:val="auto"/>
          <w:sz w:val="28"/>
          <w:szCs w:val="28"/>
        </w:rPr>
        <w:lastRenderedPageBreak/>
        <w:t>2.2.</w:t>
      </w:r>
      <w:r w:rsidR="50E3BFA2" w:rsidRPr="00766FD6">
        <w:rPr>
          <w:rFonts w:ascii="Times New Roman" w:hAnsi="Times New Roman" w:cs="Times New Roman"/>
          <w:b/>
          <w:bCs/>
          <w:color w:val="auto"/>
          <w:sz w:val="28"/>
          <w:szCs w:val="28"/>
        </w:rPr>
        <w:t>3</w:t>
      </w:r>
      <w:r w:rsidRPr="00766FD6">
        <w:rPr>
          <w:rFonts w:ascii="Times New Roman" w:hAnsi="Times New Roman" w:cs="Times New Roman"/>
          <w:b/>
          <w:bCs/>
          <w:color w:val="auto"/>
          <w:sz w:val="28"/>
          <w:szCs w:val="28"/>
        </w:rPr>
        <w:t xml:space="preserve"> Environmental</w:t>
      </w:r>
      <w:bookmarkEnd w:id="23"/>
    </w:p>
    <w:p w14:paraId="08070B52" w14:textId="77EB0051" w:rsidR="3FA97FC0" w:rsidRPr="00766FD6" w:rsidRDefault="2C10D8EF" w:rsidP="68EFEA12">
      <w:pPr>
        <w:spacing w:line="240" w:lineRule="auto"/>
        <w:ind w:left="720"/>
        <w:jc w:val="both"/>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t xml:space="preserve">A. </w:t>
      </w:r>
      <w:r w:rsidR="3FA97FC0" w:rsidRPr="00766FD6">
        <w:rPr>
          <w:rFonts w:ascii="Times New Roman" w:hAnsi="Times New Roman" w:cs="Times New Roman"/>
          <w:b/>
          <w:bCs/>
          <w:color w:val="auto"/>
          <w:sz w:val="24"/>
          <w:szCs w:val="24"/>
        </w:rPr>
        <w:t>Reduction in Tree Replacement Requirements</w:t>
      </w:r>
    </w:p>
    <w:p w14:paraId="74F69460" w14:textId="36F07ABA" w:rsidR="000C16D2" w:rsidRDefault="3FA97FC0" w:rsidP="009F2F44">
      <w:pPr>
        <w:spacing w:line="240" w:lineRule="auto"/>
        <w:ind w:left="720"/>
        <w:jc w:val="both"/>
        <w:rPr>
          <w:rFonts w:ascii="Times New Roman" w:hAnsi="Times New Roman" w:cs="Times New Roman"/>
          <w:b/>
          <w:bCs/>
          <w:color w:val="auto"/>
          <w:sz w:val="28"/>
          <w:szCs w:val="28"/>
        </w:rPr>
      </w:pPr>
      <w:r w:rsidRPr="00766FD6">
        <w:rPr>
          <w:rFonts w:ascii="Times New Roman" w:hAnsi="Times New Roman" w:cs="Times New Roman"/>
          <w:color w:val="auto"/>
          <w:sz w:val="24"/>
          <w:szCs w:val="24"/>
        </w:rPr>
        <w:t>This incentive allows for a five-percent reduction in tree replacement required by Section 72-842(a), of the Land Development Code. Therefore, the tree replacement for this incentive is based on the replacement of 10 percent of the total cross-sectional area of the trunk of the tree removed.</w:t>
      </w:r>
    </w:p>
    <w:p w14:paraId="54EEF144" w14:textId="011DF2C1" w:rsidR="2821BF22" w:rsidRPr="00766FD6" w:rsidRDefault="2821BF22" w:rsidP="00BF5482">
      <w:pPr>
        <w:shd w:val="clear" w:color="auto" w:fill="EAF4D7" w:themeFill="accent1" w:themeFillTint="33"/>
        <w:spacing w:line="240" w:lineRule="auto"/>
        <w:outlineLvl w:val="2"/>
        <w:rPr>
          <w:rFonts w:ascii="Times New Roman" w:hAnsi="Times New Roman" w:cs="Times New Roman"/>
          <w:b/>
          <w:bCs/>
          <w:color w:val="auto"/>
          <w:sz w:val="28"/>
          <w:szCs w:val="28"/>
        </w:rPr>
      </w:pPr>
      <w:bookmarkStart w:id="24" w:name="_Toc179276039"/>
      <w:r w:rsidRPr="00766FD6">
        <w:rPr>
          <w:rFonts w:ascii="Times New Roman" w:hAnsi="Times New Roman" w:cs="Times New Roman"/>
          <w:b/>
          <w:bCs/>
          <w:color w:val="auto"/>
          <w:sz w:val="28"/>
          <w:szCs w:val="28"/>
        </w:rPr>
        <w:t>2.2.</w:t>
      </w:r>
      <w:r w:rsidR="477A5AAA" w:rsidRPr="00766FD6">
        <w:rPr>
          <w:rFonts w:ascii="Times New Roman" w:hAnsi="Times New Roman" w:cs="Times New Roman"/>
          <w:b/>
          <w:bCs/>
          <w:color w:val="auto"/>
          <w:sz w:val="28"/>
          <w:szCs w:val="28"/>
        </w:rPr>
        <w:t>4</w:t>
      </w:r>
      <w:r w:rsidRPr="00766FD6">
        <w:rPr>
          <w:rFonts w:ascii="Times New Roman" w:hAnsi="Times New Roman" w:cs="Times New Roman"/>
          <w:b/>
          <w:bCs/>
          <w:color w:val="auto"/>
          <w:sz w:val="28"/>
          <w:szCs w:val="28"/>
        </w:rPr>
        <w:t xml:space="preserve"> </w:t>
      </w:r>
      <w:r w:rsidR="365DFDBF" w:rsidRPr="00766FD6">
        <w:rPr>
          <w:rFonts w:ascii="Times New Roman" w:hAnsi="Times New Roman" w:cs="Times New Roman"/>
          <w:b/>
          <w:bCs/>
          <w:color w:val="auto"/>
          <w:sz w:val="28"/>
          <w:szCs w:val="28"/>
        </w:rPr>
        <w:t>Fees</w:t>
      </w:r>
      <w:bookmarkEnd w:id="24"/>
    </w:p>
    <w:p w14:paraId="0CE93627" w14:textId="1F833C24" w:rsidR="00E23824" w:rsidRPr="00766FD6" w:rsidRDefault="00E23824" w:rsidP="00E23824">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Fees will be reduced when the initial application is submitted. If the developer chooses to remove LID best management practices from the plan during the review process, the reduced fee amount must be paid prior to issuance of a Development Order or Certificate of Occupancy.</w:t>
      </w:r>
    </w:p>
    <w:p w14:paraId="761EEDF7" w14:textId="1D58022A" w:rsidR="3FA97FC0" w:rsidRPr="00766FD6" w:rsidRDefault="4ACB4564" w:rsidP="68EFEA12">
      <w:pPr>
        <w:spacing w:line="240" w:lineRule="auto"/>
        <w:ind w:left="720"/>
        <w:jc w:val="both"/>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t xml:space="preserve">A. </w:t>
      </w:r>
      <w:r w:rsidR="3FA97FC0" w:rsidRPr="00766FD6">
        <w:rPr>
          <w:rFonts w:ascii="Times New Roman" w:hAnsi="Times New Roman" w:cs="Times New Roman"/>
          <w:b/>
          <w:bCs/>
          <w:color w:val="auto"/>
          <w:sz w:val="24"/>
          <w:szCs w:val="24"/>
        </w:rPr>
        <w:t>Reduced Building Permit</w:t>
      </w:r>
      <w:r w:rsidR="002410FD">
        <w:rPr>
          <w:rFonts w:ascii="Times New Roman" w:hAnsi="Times New Roman" w:cs="Times New Roman"/>
          <w:b/>
          <w:bCs/>
          <w:color w:val="auto"/>
          <w:sz w:val="24"/>
          <w:szCs w:val="24"/>
        </w:rPr>
        <w:t xml:space="preserve"> Application</w:t>
      </w:r>
      <w:r w:rsidR="3FA97FC0" w:rsidRPr="00766FD6">
        <w:rPr>
          <w:rFonts w:ascii="Times New Roman" w:hAnsi="Times New Roman" w:cs="Times New Roman"/>
          <w:b/>
          <w:bCs/>
          <w:color w:val="auto"/>
          <w:sz w:val="24"/>
          <w:szCs w:val="24"/>
        </w:rPr>
        <w:t xml:space="preserve"> Fees</w:t>
      </w:r>
    </w:p>
    <w:p w14:paraId="3F184083" w14:textId="531D464F" w:rsidR="3FA97FC0" w:rsidRPr="00766FD6" w:rsidRDefault="3FA97FC0" w:rsidP="68EFEA12">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Building permit application fees for </w:t>
      </w:r>
      <w:r w:rsidR="00D27BA8" w:rsidRPr="00766FD6">
        <w:rPr>
          <w:rFonts w:ascii="Times New Roman" w:hAnsi="Times New Roman" w:cs="Times New Roman"/>
          <w:color w:val="auto"/>
          <w:sz w:val="24"/>
          <w:szCs w:val="24"/>
        </w:rPr>
        <w:t xml:space="preserve">residential (RES) and commercial (COM) </w:t>
      </w:r>
      <w:r w:rsidR="00FC0D41" w:rsidRPr="00766FD6">
        <w:rPr>
          <w:rFonts w:ascii="Times New Roman" w:hAnsi="Times New Roman" w:cs="Times New Roman"/>
          <w:color w:val="auto"/>
          <w:sz w:val="24"/>
          <w:szCs w:val="24"/>
        </w:rPr>
        <w:t>structures</w:t>
      </w:r>
      <w:r w:rsidRPr="00766FD6">
        <w:rPr>
          <w:rFonts w:ascii="Times New Roman" w:hAnsi="Times New Roman" w:cs="Times New Roman"/>
          <w:color w:val="auto"/>
          <w:sz w:val="24"/>
          <w:szCs w:val="24"/>
        </w:rPr>
        <w:t xml:space="preserve"> may be reduced by </w:t>
      </w:r>
      <w:r w:rsidR="00705461" w:rsidRPr="00766FD6">
        <w:rPr>
          <w:rFonts w:ascii="Times New Roman" w:hAnsi="Times New Roman" w:cs="Times New Roman"/>
          <w:color w:val="auto"/>
          <w:sz w:val="24"/>
          <w:szCs w:val="24"/>
        </w:rPr>
        <w:t>10</w:t>
      </w:r>
      <w:r w:rsidRPr="00766FD6">
        <w:rPr>
          <w:rFonts w:ascii="Times New Roman" w:hAnsi="Times New Roman" w:cs="Times New Roman"/>
          <w:color w:val="auto"/>
          <w:sz w:val="24"/>
          <w:szCs w:val="24"/>
        </w:rPr>
        <w:t xml:space="preserve"> percent.</w:t>
      </w:r>
      <w:r w:rsidR="008D2330" w:rsidRPr="00766FD6">
        <w:rPr>
          <w:rFonts w:ascii="Times New Roman" w:hAnsi="Times New Roman" w:cs="Times New Roman"/>
          <w:color w:val="auto"/>
          <w:sz w:val="24"/>
          <w:szCs w:val="24"/>
        </w:rPr>
        <w:t xml:space="preserve"> This does not include accessory structures </w:t>
      </w:r>
      <w:r w:rsidR="00105DAB" w:rsidRPr="00766FD6">
        <w:rPr>
          <w:rFonts w:ascii="Times New Roman" w:hAnsi="Times New Roman" w:cs="Times New Roman"/>
          <w:color w:val="auto"/>
          <w:sz w:val="24"/>
          <w:szCs w:val="24"/>
        </w:rPr>
        <w:t>or ancillary permit application fees</w:t>
      </w:r>
      <w:r w:rsidR="002410FD">
        <w:rPr>
          <w:rFonts w:ascii="Times New Roman" w:hAnsi="Times New Roman" w:cs="Times New Roman"/>
          <w:color w:val="auto"/>
          <w:sz w:val="24"/>
          <w:szCs w:val="24"/>
        </w:rPr>
        <w:t xml:space="preserve"> or applications that are using a Private Provider service for plan review as described in Florida Statutes 553.</w:t>
      </w:r>
    </w:p>
    <w:p w14:paraId="171EB0C5" w14:textId="3E5471E6" w:rsidR="3FA97FC0" w:rsidRPr="00766FD6" w:rsidRDefault="1CF6726E" w:rsidP="68EFEA12">
      <w:pPr>
        <w:spacing w:line="240" w:lineRule="auto"/>
        <w:ind w:left="720"/>
        <w:jc w:val="both"/>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t xml:space="preserve">B. </w:t>
      </w:r>
      <w:r w:rsidR="3FA97FC0" w:rsidRPr="00766FD6">
        <w:rPr>
          <w:rFonts w:ascii="Times New Roman" w:hAnsi="Times New Roman" w:cs="Times New Roman"/>
          <w:b/>
          <w:bCs/>
          <w:color w:val="auto"/>
          <w:sz w:val="24"/>
          <w:szCs w:val="24"/>
        </w:rPr>
        <w:t xml:space="preserve">Reduced Land Development </w:t>
      </w:r>
      <w:r w:rsidR="002410FD">
        <w:rPr>
          <w:rFonts w:ascii="Times New Roman" w:hAnsi="Times New Roman" w:cs="Times New Roman"/>
          <w:b/>
          <w:bCs/>
          <w:color w:val="auto"/>
          <w:sz w:val="24"/>
          <w:szCs w:val="24"/>
        </w:rPr>
        <w:t xml:space="preserve">Application </w:t>
      </w:r>
      <w:r w:rsidR="3FA97FC0" w:rsidRPr="00766FD6">
        <w:rPr>
          <w:rFonts w:ascii="Times New Roman" w:hAnsi="Times New Roman" w:cs="Times New Roman"/>
          <w:b/>
          <w:bCs/>
          <w:color w:val="auto"/>
          <w:sz w:val="24"/>
          <w:szCs w:val="24"/>
        </w:rPr>
        <w:t>Fees</w:t>
      </w:r>
    </w:p>
    <w:p w14:paraId="151C975D" w14:textId="4FC8F71B" w:rsidR="00570D6F" w:rsidRPr="00766FD6" w:rsidRDefault="00570D6F" w:rsidP="68EFEA12">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The following initial application fees may be reduced by 10 percent</w:t>
      </w:r>
      <w:r w:rsidR="00B47A44" w:rsidRPr="00766FD6">
        <w:rPr>
          <w:rFonts w:ascii="Times New Roman" w:hAnsi="Times New Roman" w:cs="Times New Roman"/>
          <w:color w:val="auto"/>
          <w:sz w:val="24"/>
          <w:szCs w:val="24"/>
        </w:rPr>
        <w:t>:</w:t>
      </w:r>
    </w:p>
    <w:p w14:paraId="6284EDCD" w14:textId="19D4D5D9" w:rsidR="00570D6F" w:rsidRPr="00766FD6" w:rsidRDefault="00570D6F" w:rsidP="68EFEA12">
      <w:pPr>
        <w:spacing w:line="240" w:lineRule="auto"/>
        <w:ind w:left="720"/>
        <w:jc w:val="both"/>
        <w:rPr>
          <w:rFonts w:ascii="Times New Roman" w:hAnsi="Times New Roman" w:cs="Times New Roman"/>
          <w:color w:val="auto"/>
          <w:sz w:val="24"/>
          <w:szCs w:val="24"/>
          <w:u w:val="single"/>
        </w:rPr>
      </w:pPr>
      <w:r w:rsidRPr="00766FD6">
        <w:rPr>
          <w:rFonts w:ascii="Times New Roman" w:hAnsi="Times New Roman" w:cs="Times New Roman"/>
          <w:color w:val="auto"/>
          <w:sz w:val="24"/>
          <w:szCs w:val="24"/>
          <w:u w:val="single"/>
        </w:rPr>
        <w:t>Subdivision Review Fees</w:t>
      </w:r>
    </w:p>
    <w:p w14:paraId="193B094B" w14:textId="671D1A40" w:rsidR="00570D6F" w:rsidRPr="00766FD6" w:rsidRDefault="00570D6F" w:rsidP="00570D6F">
      <w:pPr>
        <w:spacing w:line="240" w:lineRule="auto"/>
        <w:ind w:left="108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Overall Development Plan Development Order</w:t>
      </w:r>
    </w:p>
    <w:p w14:paraId="27DAE070" w14:textId="77777777" w:rsidR="00570D6F" w:rsidRPr="00766FD6" w:rsidRDefault="00570D6F" w:rsidP="00570D6F">
      <w:pPr>
        <w:spacing w:line="240" w:lineRule="auto"/>
        <w:ind w:left="108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Preliminary Plat Development Order</w:t>
      </w:r>
    </w:p>
    <w:p w14:paraId="374EB66E" w14:textId="77777777" w:rsidR="00570D6F" w:rsidRPr="00766FD6" w:rsidRDefault="00570D6F" w:rsidP="00570D6F">
      <w:pPr>
        <w:spacing w:line="240" w:lineRule="auto"/>
        <w:ind w:left="108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Final Plat Development Order</w:t>
      </w:r>
    </w:p>
    <w:p w14:paraId="3BB0B29E" w14:textId="567BD7FC" w:rsidR="00570D6F" w:rsidRPr="00766FD6" w:rsidRDefault="00570D6F" w:rsidP="68EFEA12">
      <w:pPr>
        <w:spacing w:line="240" w:lineRule="auto"/>
        <w:ind w:left="720"/>
        <w:jc w:val="both"/>
        <w:rPr>
          <w:rFonts w:ascii="Times New Roman" w:hAnsi="Times New Roman" w:cs="Times New Roman"/>
          <w:color w:val="auto"/>
          <w:sz w:val="24"/>
          <w:szCs w:val="24"/>
          <w:u w:val="single"/>
        </w:rPr>
      </w:pPr>
      <w:r w:rsidRPr="00766FD6">
        <w:rPr>
          <w:rFonts w:ascii="Times New Roman" w:hAnsi="Times New Roman" w:cs="Times New Roman"/>
          <w:color w:val="auto"/>
          <w:sz w:val="24"/>
          <w:szCs w:val="24"/>
          <w:u w:val="single"/>
        </w:rPr>
        <w:t>Site Plan Review Fees</w:t>
      </w:r>
    </w:p>
    <w:p w14:paraId="6D41FE02" w14:textId="77777777" w:rsidR="00570D6F" w:rsidRPr="00766FD6" w:rsidRDefault="00570D6F" w:rsidP="00570D6F">
      <w:pPr>
        <w:spacing w:line="240" w:lineRule="auto"/>
        <w:ind w:left="108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Final Site Plan Development Order</w:t>
      </w:r>
    </w:p>
    <w:p w14:paraId="34689194" w14:textId="1245CF72" w:rsidR="3FA97FC0" w:rsidRPr="00766FD6" w:rsidRDefault="036330DD" w:rsidP="00BF5482">
      <w:pPr>
        <w:shd w:val="clear" w:color="auto" w:fill="EAF4D7" w:themeFill="accent1" w:themeFillTint="33"/>
        <w:spacing w:line="240" w:lineRule="auto"/>
        <w:outlineLvl w:val="2"/>
        <w:rPr>
          <w:rFonts w:ascii="Times New Roman" w:hAnsi="Times New Roman" w:cs="Times New Roman"/>
          <w:b/>
          <w:bCs/>
          <w:color w:val="auto"/>
          <w:sz w:val="28"/>
          <w:szCs w:val="28"/>
        </w:rPr>
      </w:pPr>
      <w:bookmarkStart w:id="25" w:name="_Toc179276040"/>
      <w:r w:rsidRPr="00766FD6">
        <w:rPr>
          <w:rFonts w:ascii="Times New Roman" w:hAnsi="Times New Roman" w:cs="Times New Roman"/>
          <w:b/>
          <w:bCs/>
          <w:color w:val="auto"/>
          <w:sz w:val="28"/>
          <w:szCs w:val="28"/>
        </w:rPr>
        <w:t xml:space="preserve">2.2.5 </w:t>
      </w:r>
      <w:r w:rsidRPr="000D29FE">
        <w:rPr>
          <w:rFonts w:ascii="Times New Roman" w:hAnsi="Times New Roman" w:cs="Times New Roman"/>
          <w:b/>
          <w:bCs/>
          <w:color w:val="auto"/>
          <w:sz w:val="28"/>
          <w:szCs w:val="28"/>
        </w:rPr>
        <w:t>Other</w:t>
      </w:r>
      <w:bookmarkEnd w:id="25"/>
    </w:p>
    <w:p w14:paraId="3444D827" w14:textId="3EDDF8B7" w:rsidR="3FA97FC0" w:rsidRPr="00766FD6" w:rsidRDefault="342B8131" w:rsidP="68EFEA12">
      <w:pPr>
        <w:spacing w:line="240" w:lineRule="auto"/>
        <w:ind w:left="720"/>
        <w:jc w:val="both"/>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t xml:space="preserve">A. </w:t>
      </w:r>
      <w:r w:rsidR="3FA97FC0" w:rsidRPr="00766FD6">
        <w:rPr>
          <w:rFonts w:ascii="Times New Roman" w:hAnsi="Times New Roman" w:cs="Times New Roman"/>
          <w:b/>
          <w:bCs/>
          <w:color w:val="auto"/>
          <w:sz w:val="24"/>
          <w:szCs w:val="24"/>
        </w:rPr>
        <w:t>Variance</w:t>
      </w:r>
      <w:r w:rsidR="00060450" w:rsidRPr="00766FD6">
        <w:rPr>
          <w:rFonts w:ascii="Times New Roman" w:hAnsi="Times New Roman" w:cs="Times New Roman"/>
          <w:b/>
          <w:bCs/>
          <w:color w:val="auto"/>
          <w:sz w:val="24"/>
          <w:szCs w:val="24"/>
        </w:rPr>
        <w:t xml:space="preserve"> and/or </w:t>
      </w:r>
      <w:r w:rsidR="3FA97FC0" w:rsidRPr="00766FD6">
        <w:rPr>
          <w:rFonts w:ascii="Times New Roman" w:hAnsi="Times New Roman" w:cs="Times New Roman"/>
          <w:b/>
          <w:bCs/>
          <w:color w:val="auto"/>
          <w:sz w:val="24"/>
          <w:szCs w:val="24"/>
        </w:rPr>
        <w:t xml:space="preserve">Waiver </w:t>
      </w:r>
      <w:r w:rsidR="00060450" w:rsidRPr="00766FD6">
        <w:rPr>
          <w:rFonts w:ascii="Times New Roman" w:hAnsi="Times New Roman" w:cs="Times New Roman"/>
          <w:b/>
          <w:bCs/>
          <w:color w:val="auto"/>
          <w:sz w:val="24"/>
          <w:szCs w:val="24"/>
        </w:rPr>
        <w:t xml:space="preserve">Not </w:t>
      </w:r>
      <w:r w:rsidR="3FA97FC0" w:rsidRPr="00766FD6">
        <w:rPr>
          <w:rFonts w:ascii="Times New Roman" w:hAnsi="Times New Roman" w:cs="Times New Roman"/>
          <w:b/>
          <w:bCs/>
          <w:color w:val="auto"/>
          <w:sz w:val="24"/>
          <w:szCs w:val="24"/>
        </w:rPr>
        <w:t>Required</w:t>
      </w:r>
    </w:p>
    <w:p w14:paraId="1422FA62" w14:textId="0DD13252" w:rsidR="3FA97FC0" w:rsidRPr="00766FD6" w:rsidRDefault="3FA97FC0" w:rsidP="68EFEA12">
      <w:pPr>
        <w:spacing w:line="240" w:lineRule="auto"/>
        <w:ind w:left="720"/>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The BMP </w:t>
      </w:r>
      <w:r w:rsidR="00A71BD0" w:rsidRPr="00766FD6">
        <w:rPr>
          <w:rFonts w:ascii="Times New Roman" w:hAnsi="Times New Roman" w:cs="Times New Roman"/>
          <w:color w:val="auto"/>
          <w:sz w:val="24"/>
          <w:szCs w:val="24"/>
        </w:rPr>
        <w:t xml:space="preserve">and associated incentive </w:t>
      </w:r>
      <w:r w:rsidR="00B0699F">
        <w:rPr>
          <w:rFonts w:ascii="Times New Roman" w:hAnsi="Times New Roman" w:cs="Times New Roman"/>
          <w:color w:val="auto"/>
          <w:sz w:val="24"/>
          <w:szCs w:val="24"/>
        </w:rPr>
        <w:t>are</w:t>
      </w:r>
      <w:r w:rsidRPr="00766FD6">
        <w:rPr>
          <w:rFonts w:ascii="Times New Roman" w:hAnsi="Times New Roman" w:cs="Times New Roman"/>
          <w:color w:val="auto"/>
          <w:sz w:val="24"/>
          <w:szCs w:val="24"/>
        </w:rPr>
        <w:t xml:space="preserve"> permitted by right</w:t>
      </w:r>
      <w:r w:rsidR="00A71BD0" w:rsidRPr="00766FD6">
        <w:rPr>
          <w:rFonts w:ascii="Times New Roman" w:hAnsi="Times New Roman" w:cs="Times New Roman"/>
          <w:color w:val="auto"/>
          <w:sz w:val="24"/>
          <w:szCs w:val="24"/>
        </w:rPr>
        <w:t>, unless otherwise stated within the Comprehensive Plan</w:t>
      </w:r>
    </w:p>
    <w:p w14:paraId="76544514" w14:textId="7B572FB8" w:rsidR="5868EE06" w:rsidRDefault="5868EE06" w:rsidP="5868EE06">
      <w:pPr>
        <w:spacing w:line="240" w:lineRule="auto"/>
        <w:rPr>
          <w:rFonts w:ascii="Times New Roman" w:hAnsi="Times New Roman" w:cs="Times New Roman"/>
          <w:color w:val="auto"/>
          <w:sz w:val="28"/>
          <w:szCs w:val="28"/>
        </w:rPr>
      </w:pPr>
    </w:p>
    <w:p w14:paraId="248E0200" w14:textId="77777777" w:rsidR="002D37BB" w:rsidRDefault="002D37BB">
      <w:pPr>
        <w:rPr>
          <w:rFonts w:ascii="Times New Roman" w:hAnsi="Times New Roman" w:cs="Times New Roman"/>
          <w:b/>
          <w:bCs/>
          <w:color w:val="auto"/>
          <w:sz w:val="28"/>
          <w:szCs w:val="28"/>
        </w:rPr>
      </w:pPr>
      <w:r>
        <w:rPr>
          <w:rFonts w:ascii="Times New Roman" w:hAnsi="Times New Roman" w:cs="Times New Roman"/>
          <w:b/>
          <w:bCs/>
          <w:color w:val="auto"/>
          <w:sz w:val="28"/>
          <w:szCs w:val="28"/>
        </w:rPr>
        <w:br w:type="page"/>
      </w:r>
    </w:p>
    <w:p w14:paraId="2A2A8F25" w14:textId="76FEB5B6" w:rsidR="3FA97FC0" w:rsidRPr="00766FD6" w:rsidRDefault="3FA97FC0" w:rsidP="00BF5482">
      <w:pPr>
        <w:shd w:val="clear" w:color="auto" w:fill="99CB38" w:themeFill="accent1"/>
        <w:spacing w:line="240" w:lineRule="auto"/>
        <w:outlineLvl w:val="1"/>
        <w:rPr>
          <w:rFonts w:ascii="Times New Roman" w:hAnsi="Times New Roman" w:cs="Times New Roman"/>
          <w:b/>
          <w:bCs/>
          <w:color w:val="auto"/>
          <w:sz w:val="28"/>
          <w:szCs w:val="28"/>
          <w:highlight w:val="yellow"/>
        </w:rPr>
      </w:pPr>
      <w:bookmarkStart w:id="26" w:name="_Toc179276041"/>
      <w:r w:rsidRPr="00766FD6">
        <w:rPr>
          <w:rFonts w:ascii="Times New Roman" w:hAnsi="Times New Roman" w:cs="Times New Roman"/>
          <w:b/>
          <w:bCs/>
          <w:color w:val="auto"/>
          <w:sz w:val="28"/>
          <w:szCs w:val="28"/>
        </w:rPr>
        <w:lastRenderedPageBreak/>
        <w:t>2.3</w:t>
      </w:r>
      <w:r w:rsidRPr="00766FD6">
        <w:rPr>
          <w:sz w:val="18"/>
          <w:szCs w:val="18"/>
        </w:rPr>
        <w:tab/>
      </w:r>
      <w:r w:rsidRPr="00766FD6">
        <w:rPr>
          <w:rFonts w:ascii="Times New Roman" w:hAnsi="Times New Roman" w:cs="Times New Roman"/>
          <w:b/>
          <w:bCs/>
          <w:color w:val="auto"/>
          <w:sz w:val="28"/>
          <w:szCs w:val="28"/>
        </w:rPr>
        <w:t xml:space="preserve">BMP Incentive Matrix </w:t>
      </w:r>
      <w:r w:rsidRPr="00766FD6">
        <w:rPr>
          <w:rFonts w:ascii="Times New Roman" w:hAnsi="Times New Roman" w:cs="Times New Roman"/>
          <w:b/>
          <w:bCs/>
          <w:color w:val="auto"/>
          <w:sz w:val="28"/>
          <w:szCs w:val="28"/>
          <w:highlight w:val="yellow"/>
        </w:rPr>
        <w:t>(Draft in separate attachment)</w:t>
      </w:r>
      <w:bookmarkEnd w:id="26"/>
    </w:p>
    <w:p w14:paraId="61B446D2" w14:textId="3D89C81B" w:rsidR="3FA97FC0" w:rsidRPr="00766FD6" w:rsidRDefault="3FA97FC0" w:rsidP="5868EE06">
      <w:pPr>
        <w:spacing w:line="240" w:lineRule="auto"/>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The BMP Incentive Matrix aims to provide a snapshot of the BMP categories and incentives, giving a planner or design engineer a quick guide to utilize when designing a site. </w:t>
      </w:r>
    </w:p>
    <w:p w14:paraId="5F667805" w14:textId="77777777" w:rsidR="002D37BB" w:rsidRDefault="002D37BB">
      <w:pPr>
        <w:rPr>
          <w:rFonts w:ascii="Times New Roman" w:hAnsi="Times New Roman" w:cs="Times New Roman"/>
          <w:b/>
          <w:bCs/>
          <w:color w:val="auto"/>
          <w:sz w:val="28"/>
          <w:szCs w:val="28"/>
        </w:rPr>
      </w:pPr>
      <w:r>
        <w:rPr>
          <w:rFonts w:ascii="Times New Roman" w:hAnsi="Times New Roman" w:cs="Times New Roman"/>
          <w:b/>
          <w:bCs/>
          <w:color w:val="auto"/>
          <w:sz w:val="28"/>
          <w:szCs w:val="28"/>
        </w:rPr>
        <w:br w:type="page"/>
      </w:r>
    </w:p>
    <w:p w14:paraId="7A050B18" w14:textId="76EF8FA4" w:rsidR="3FA97FC0" w:rsidRPr="00766FD6" w:rsidRDefault="3FA97FC0" w:rsidP="00BF5482">
      <w:pPr>
        <w:shd w:val="clear" w:color="auto" w:fill="99CB38" w:themeFill="accent1"/>
        <w:spacing w:line="240" w:lineRule="auto"/>
        <w:outlineLvl w:val="1"/>
        <w:rPr>
          <w:rFonts w:ascii="Times New Roman" w:hAnsi="Times New Roman" w:cs="Times New Roman"/>
          <w:b/>
          <w:bCs/>
          <w:color w:val="auto"/>
          <w:sz w:val="28"/>
          <w:szCs w:val="28"/>
          <w:highlight w:val="yellow"/>
        </w:rPr>
      </w:pPr>
      <w:bookmarkStart w:id="27" w:name="_Toc179276042"/>
      <w:r w:rsidRPr="00766FD6">
        <w:rPr>
          <w:rFonts w:ascii="Times New Roman" w:hAnsi="Times New Roman" w:cs="Times New Roman"/>
          <w:b/>
          <w:bCs/>
          <w:color w:val="auto"/>
          <w:sz w:val="28"/>
          <w:szCs w:val="28"/>
        </w:rPr>
        <w:lastRenderedPageBreak/>
        <w:t>2.4</w:t>
      </w:r>
      <w:r w:rsidRPr="00766FD6">
        <w:rPr>
          <w:sz w:val="18"/>
          <w:szCs w:val="18"/>
        </w:rPr>
        <w:tab/>
      </w:r>
      <w:r w:rsidRPr="00766FD6">
        <w:rPr>
          <w:rFonts w:ascii="Times New Roman" w:hAnsi="Times New Roman" w:cs="Times New Roman"/>
          <w:b/>
          <w:bCs/>
          <w:color w:val="auto"/>
          <w:sz w:val="28"/>
          <w:szCs w:val="28"/>
        </w:rPr>
        <w:t xml:space="preserve">BMP Table </w:t>
      </w:r>
      <w:r w:rsidRPr="00766FD6">
        <w:rPr>
          <w:rFonts w:ascii="Times New Roman" w:hAnsi="Times New Roman" w:cs="Times New Roman"/>
          <w:b/>
          <w:bCs/>
          <w:color w:val="auto"/>
          <w:sz w:val="28"/>
          <w:szCs w:val="28"/>
          <w:highlight w:val="yellow"/>
        </w:rPr>
        <w:t>(Draft in separate attachment)</w:t>
      </w:r>
      <w:bookmarkEnd w:id="27"/>
    </w:p>
    <w:p w14:paraId="4F86026B" w14:textId="09A6CB2B" w:rsidR="3FA97FC0" w:rsidRPr="00766FD6" w:rsidRDefault="3FA97FC0" w:rsidP="5868EE06">
      <w:pPr>
        <w:spacing w:line="240" w:lineRule="auto"/>
        <w:rPr>
          <w:rFonts w:ascii="Times New Roman" w:hAnsi="Times New Roman" w:cs="Times New Roman"/>
          <w:color w:val="auto"/>
          <w:sz w:val="24"/>
          <w:szCs w:val="24"/>
        </w:rPr>
      </w:pPr>
      <w:r w:rsidRPr="00766FD6">
        <w:rPr>
          <w:rFonts w:ascii="Times New Roman" w:hAnsi="Times New Roman" w:cs="Times New Roman"/>
          <w:color w:val="auto"/>
          <w:sz w:val="24"/>
          <w:szCs w:val="24"/>
        </w:rPr>
        <w:t>The BMP Table provides a brief definition, examples</w:t>
      </w:r>
      <w:r w:rsidR="001032D7" w:rsidRPr="00766FD6">
        <w:rPr>
          <w:rFonts w:ascii="Times New Roman" w:hAnsi="Times New Roman" w:cs="Times New Roman"/>
          <w:color w:val="auto"/>
          <w:sz w:val="24"/>
          <w:szCs w:val="24"/>
        </w:rPr>
        <w:t>,</w:t>
      </w:r>
      <w:r w:rsidRPr="00766FD6">
        <w:rPr>
          <w:rFonts w:ascii="Times New Roman" w:hAnsi="Times New Roman" w:cs="Times New Roman"/>
          <w:color w:val="auto"/>
          <w:sz w:val="24"/>
          <w:szCs w:val="24"/>
        </w:rPr>
        <w:t xml:space="preserve"> the associated incentives, requirements to receive incentives, and reviewing entity.</w:t>
      </w:r>
      <w:r w:rsidRPr="00766FD6">
        <w:rPr>
          <w:rFonts w:ascii="Times New Roman" w:eastAsia="Times New Roman" w:hAnsi="Times New Roman" w:cs="Times New Roman"/>
          <w:b/>
          <w:bCs/>
          <w:color w:val="FFFFFF" w:themeColor="background1"/>
          <w:sz w:val="48"/>
          <w:szCs w:val="48"/>
        </w:rPr>
        <w:t xml:space="preserve"> </w:t>
      </w:r>
    </w:p>
    <w:p w14:paraId="1483995F" w14:textId="77777777" w:rsidR="00B75B78" w:rsidRDefault="00B75B78">
      <w:pPr>
        <w:rPr>
          <w:rFonts w:ascii="Times New Roman" w:eastAsia="Times New Roman" w:hAnsi="Times New Roman" w:cs="Times New Roman"/>
          <w:b/>
          <w:bCs/>
          <w:color w:val="FFFFFF" w:themeColor="background1"/>
          <w:sz w:val="52"/>
          <w:szCs w:val="52"/>
        </w:rPr>
      </w:pPr>
      <w:r>
        <w:rPr>
          <w:rFonts w:ascii="Times New Roman" w:eastAsia="Times New Roman" w:hAnsi="Times New Roman" w:cs="Times New Roman"/>
          <w:b/>
          <w:bCs/>
        </w:rPr>
        <w:br w:type="page"/>
      </w:r>
    </w:p>
    <w:p w14:paraId="320D26EC" w14:textId="133119D8" w:rsidR="5D1EF1D8" w:rsidRPr="00742A35" w:rsidRDefault="5D1EF1D8" w:rsidP="00BF5482">
      <w:pPr>
        <w:pStyle w:val="Heading1"/>
        <w:shd w:val="clear" w:color="auto" w:fill="99CB38" w:themeFill="accent1"/>
        <w:rPr>
          <w:rFonts w:ascii="Times New Roman" w:eastAsia="Times New Roman" w:hAnsi="Times New Roman" w:cs="Times New Roman"/>
          <w:b/>
          <w:bCs/>
          <w:color w:val="auto"/>
        </w:rPr>
      </w:pPr>
      <w:bookmarkStart w:id="28" w:name="_Toc179276043"/>
      <w:r w:rsidRPr="00742A35">
        <w:rPr>
          <w:rFonts w:ascii="Times New Roman" w:eastAsia="Times New Roman" w:hAnsi="Times New Roman" w:cs="Times New Roman"/>
          <w:b/>
          <w:bCs/>
          <w:color w:val="auto"/>
        </w:rPr>
        <w:lastRenderedPageBreak/>
        <w:t xml:space="preserve">Chapter </w:t>
      </w:r>
      <w:r w:rsidR="55FA7F21" w:rsidRPr="00742A35">
        <w:rPr>
          <w:rFonts w:ascii="Times New Roman" w:eastAsia="Times New Roman" w:hAnsi="Times New Roman" w:cs="Times New Roman"/>
          <w:b/>
          <w:bCs/>
          <w:color w:val="auto"/>
        </w:rPr>
        <w:t>3</w:t>
      </w:r>
      <w:r w:rsidR="1A1D8976" w:rsidRPr="00742A35">
        <w:rPr>
          <w:rFonts w:ascii="Times New Roman" w:eastAsia="Times New Roman" w:hAnsi="Times New Roman" w:cs="Times New Roman"/>
          <w:b/>
          <w:bCs/>
          <w:color w:val="auto"/>
        </w:rPr>
        <w:t xml:space="preserve">: </w:t>
      </w:r>
      <w:r w:rsidRPr="00742A35">
        <w:rPr>
          <w:rFonts w:ascii="Times New Roman" w:eastAsia="Times New Roman" w:hAnsi="Times New Roman" w:cs="Times New Roman"/>
          <w:b/>
          <w:bCs/>
          <w:color w:val="auto"/>
        </w:rPr>
        <w:t>Evaluating Your Site</w:t>
      </w:r>
      <w:bookmarkEnd w:id="28"/>
    </w:p>
    <w:p w14:paraId="6BCE79D9" w14:textId="77777777" w:rsidR="007E0DD2" w:rsidRDefault="007E0DD2" w:rsidP="5868EE06">
      <w:pPr>
        <w:spacing w:line="240" w:lineRule="auto"/>
        <w:jc w:val="both"/>
        <w:rPr>
          <w:rFonts w:ascii="Times New Roman" w:hAnsi="Times New Roman" w:cs="Times New Roman"/>
          <w:b/>
          <w:bCs/>
          <w:color w:val="auto"/>
          <w:sz w:val="32"/>
          <w:szCs w:val="32"/>
        </w:rPr>
      </w:pPr>
    </w:p>
    <w:p w14:paraId="15B3B505" w14:textId="311463EB" w:rsidR="007E0DD2" w:rsidRPr="00766FD6" w:rsidRDefault="007E0DD2" w:rsidP="003D619C">
      <w:pPr>
        <w:shd w:val="clear" w:color="auto" w:fill="99CB38" w:themeFill="accent1"/>
        <w:spacing w:line="240" w:lineRule="auto"/>
        <w:outlineLvl w:val="1"/>
        <w:rPr>
          <w:rFonts w:ascii="Times New Roman" w:hAnsi="Times New Roman" w:cs="Times New Roman"/>
          <w:b/>
          <w:bCs/>
          <w:color w:val="auto"/>
          <w:sz w:val="28"/>
          <w:szCs w:val="28"/>
        </w:rPr>
      </w:pPr>
      <w:bookmarkStart w:id="29" w:name="_Toc179276044"/>
      <w:r w:rsidRPr="00766FD6">
        <w:rPr>
          <w:rFonts w:ascii="Times New Roman" w:hAnsi="Times New Roman" w:cs="Times New Roman"/>
          <w:b/>
          <w:bCs/>
          <w:color w:val="auto"/>
          <w:sz w:val="28"/>
          <w:szCs w:val="28"/>
        </w:rPr>
        <w:t xml:space="preserve">3.1 </w:t>
      </w:r>
      <w:r w:rsidRPr="00766FD6">
        <w:rPr>
          <w:sz w:val="18"/>
          <w:szCs w:val="18"/>
        </w:rPr>
        <w:tab/>
      </w:r>
      <w:r w:rsidRPr="00766FD6">
        <w:rPr>
          <w:rFonts w:ascii="Times New Roman" w:hAnsi="Times New Roman" w:cs="Times New Roman"/>
          <w:b/>
          <w:bCs/>
          <w:color w:val="auto"/>
          <w:sz w:val="28"/>
          <w:szCs w:val="28"/>
        </w:rPr>
        <w:t>Evaluating Predevelopment Conditions</w:t>
      </w:r>
      <w:bookmarkEnd w:id="29"/>
    </w:p>
    <w:p w14:paraId="10E2E2D9" w14:textId="6B256C2C" w:rsidR="002E4CB6" w:rsidRPr="00766FD6" w:rsidRDefault="41E9EC35"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Assessing predevelopment conditions </w:t>
      </w:r>
      <w:r w:rsidR="6DD41BCA" w:rsidRPr="00766FD6">
        <w:rPr>
          <w:rFonts w:ascii="Times New Roman" w:hAnsi="Times New Roman" w:cs="Times New Roman"/>
          <w:color w:val="auto"/>
          <w:sz w:val="24"/>
          <w:szCs w:val="24"/>
        </w:rPr>
        <w:t xml:space="preserve">is </w:t>
      </w:r>
      <w:r w:rsidR="6B91DBA3" w:rsidRPr="00766FD6">
        <w:rPr>
          <w:rFonts w:ascii="Times New Roman" w:hAnsi="Times New Roman" w:cs="Times New Roman"/>
          <w:color w:val="auto"/>
          <w:sz w:val="24"/>
          <w:szCs w:val="24"/>
        </w:rPr>
        <w:t xml:space="preserve">a crucial step in determining the most suitable Best Management Practices (BMPs) for your site. Predevelopment conditions refer to the natural state of the site before any construction or development takes place. Understanding these conditions helps in identifying potential environmental impacts and selecting appropriate BMPs to mitigate those impacts. These conditions encompass the existing features of the site, including both assets and constraints. </w:t>
      </w:r>
      <w:r w:rsidRPr="00766FD6">
        <w:rPr>
          <w:rFonts w:ascii="Times New Roman" w:hAnsi="Times New Roman" w:cs="Times New Roman"/>
          <w:color w:val="auto"/>
          <w:sz w:val="24"/>
          <w:szCs w:val="24"/>
        </w:rPr>
        <w:t xml:space="preserve">While new development projects may exhibit natural or native landscapes, redevelopment projects often involve altered environments. During this phase, planners or design engineers should thoroughly identify and document site conditions conducive to various LID processes such as rainfall interception, capture, storage, evaporation, transpiration, infiltration, treatment, and harvesting. Equally important is the documentation of any constraints present, which aids in determining mitigation strategies to address degraded conditions effectively. </w:t>
      </w:r>
    </w:p>
    <w:p w14:paraId="426C836F" w14:textId="601D18C0" w:rsidR="002E4CB6" w:rsidRPr="00766FD6" w:rsidRDefault="47AE899F"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One way to begin this evaluation is by tracing the path of rainfall as it moves within and through the site, considering the following: </w:t>
      </w:r>
    </w:p>
    <w:p w14:paraId="524C8A02" w14:textId="3745D60E" w:rsidR="002E4CB6" w:rsidRPr="00766FD6" w:rsidRDefault="0735FE61" w:rsidP="007F6F90">
      <w:pPr>
        <w:pStyle w:val="ListParagraph"/>
        <w:numPr>
          <w:ilvl w:val="0"/>
          <w:numId w:val="55"/>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N</w:t>
      </w:r>
      <w:r w:rsidR="47AE899F" w:rsidRPr="00766FD6">
        <w:rPr>
          <w:rFonts w:ascii="Times New Roman" w:hAnsi="Times New Roman" w:cs="Times New Roman"/>
          <w:color w:val="auto"/>
          <w:sz w:val="24"/>
          <w:szCs w:val="24"/>
        </w:rPr>
        <w:t>atural features such as tree canopies and vegetation intercept and capture rainfall, facilitating evaporation and transpiration back into the atmosphere</w:t>
      </w:r>
      <w:r w:rsidR="755EB18F" w:rsidRPr="00766FD6">
        <w:rPr>
          <w:rFonts w:ascii="Times New Roman" w:hAnsi="Times New Roman" w:cs="Times New Roman"/>
          <w:color w:val="auto"/>
          <w:sz w:val="24"/>
          <w:szCs w:val="24"/>
        </w:rPr>
        <w:t xml:space="preserve">. </w:t>
      </w:r>
      <w:r w:rsidR="47AE899F" w:rsidRPr="00766FD6">
        <w:rPr>
          <w:rFonts w:ascii="Times New Roman" w:hAnsi="Times New Roman" w:cs="Times New Roman"/>
          <w:color w:val="auto"/>
          <w:sz w:val="24"/>
          <w:szCs w:val="24"/>
        </w:rPr>
        <w:t xml:space="preserve"> </w:t>
      </w:r>
    </w:p>
    <w:p w14:paraId="139F1139" w14:textId="43785148" w:rsidR="62C2152F" w:rsidRPr="00766FD6" w:rsidRDefault="62C2152F" w:rsidP="007F6F90">
      <w:pPr>
        <w:pStyle w:val="ListParagraph"/>
        <w:numPr>
          <w:ilvl w:val="0"/>
          <w:numId w:val="55"/>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T</w:t>
      </w:r>
      <w:r w:rsidR="47AE899F" w:rsidRPr="00766FD6">
        <w:rPr>
          <w:rFonts w:ascii="Times New Roman" w:hAnsi="Times New Roman" w:cs="Times New Roman"/>
          <w:color w:val="auto"/>
          <w:sz w:val="24"/>
          <w:szCs w:val="24"/>
        </w:rPr>
        <w:t>he topography of the site</w:t>
      </w:r>
      <w:r w:rsidR="3912B083" w:rsidRPr="00766FD6">
        <w:rPr>
          <w:rFonts w:ascii="Times New Roman" w:hAnsi="Times New Roman" w:cs="Times New Roman"/>
          <w:color w:val="auto"/>
          <w:sz w:val="24"/>
          <w:szCs w:val="24"/>
        </w:rPr>
        <w:t xml:space="preserve"> may either</w:t>
      </w:r>
      <w:r w:rsidR="47AE899F" w:rsidRPr="00766FD6">
        <w:rPr>
          <w:rFonts w:ascii="Times New Roman" w:hAnsi="Times New Roman" w:cs="Times New Roman"/>
          <w:color w:val="auto"/>
          <w:sz w:val="24"/>
          <w:szCs w:val="24"/>
        </w:rPr>
        <w:t xml:space="preserve"> encourage stormwater drainage away from the site or promote on-site capture and infiltration</w:t>
      </w:r>
      <w:r w:rsidR="30560438" w:rsidRPr="00766FD6">
        <w:rPr>
          <w:rFonts w:ascii="Times New Roman" w:hAnsi="Times New Roman" w:cs="Times New Roman"/>
          <w:color w:val="auto"/>
          <w:sz w:val="24"/>
          <w:szCs w:val="24"/>
        </w:rPr>
        <w:t xml:space="preserve">. </w:t>
      </w:r>
    </w:p>
    <w:p w14:paraId="65747BBA" w14:textId="4D5422A1" w:rsidR="7770387A" w:rsidRPr="00766FD6" w:rsidRDefault="7770387A" w:rsidP="007F6F90">
      <w:pPr>
        <w:pStyle w:val="ListParagraph"/>
        <w:numPr>
          <w:ilvl w:val="0"/>
          <w:numId w:val="55"/>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Understanding the hydrologic soil groups present on the site is essential for assessing their infiltration capacity and managing stormwater effectively.</w:t>
      </w:r>
    </w:p>
    <w:p w14:paraId="1C1B3C62" w14:textId="70B0AFC6" w:rsidR="7770387A" w:rsidRPr="00766FD6" w:rsidRDefault="7770387A" w:rsidP="007F6F90">
      <w:pPr>
        <w:pStyle w:val="ListParagraph"/>
        <w:numPr>
          <w:ilvl w:val="0"/>
          <w:numId w:val="55"/>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Consideration should be given to any soil disturbances or compaction, as these factors can significantly impact infiltration rates and increase runoff.</w:t>
      </w:r>
    </w:p>
    <w:p w14:paraId="3C423417" w14:textId="13E24592" w:rsidR="7770387A" w:rsidRPr="00766FD6" w:rsidRDefault="7770387A" w:rsidP="007F6F90">
      <w:pPr>
        <w:pStyle w:val="ListParagraph"/>
        <w:numPr>
          <w:ilvl w:val="0"/>
          <w:numId w:val="55"/>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Evaluating the water table elevation across the site provides insights into groundwater dynamics and potential impacts on stormwater management.</w:t>
      </w:r>
    </w:p>
    <w:p w14:paraId="6D164901" w14:textId="6703DA48" w:rsidR="7770387A" w:rsidRPr="00766FD6" w:rsidRDefault="7770387A" w:rsidP="007F6F90">
      <w:pPr>
        <w:pStyle w:val="ListParagraph"/>
        <w:numPr>
          <w:ilvl w:val="0"/>
          <w:numId w:val="55"/>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Identification and protection of critical areas such as wetlands or riparian zones are vital for their role in natural pollutant filtration and water quality preservation.</w:t>
      </w:r>
    </w:p>
    <w:p w14:paraId="712786C5" w14:textId="18001824" w:rsidR="446AD909" w:rsidRPr="00766FD6" w:rsidRDefault="7D2623FD" w:rsidP="007F6F90">
      <w:pPr>
        <w:pStyle w:val="ListParagraph"/>
        <w:numPr>
          <w:ilvl w:val="0"/>
          <w:numId w:val="55"/>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P</w:t>
      </w:r>
      <w:r w:rsidR="71F5289F" w:rsidRPr="00766FD6">
        <w:rPr>
          <w:rFonts w:ascii="Times New Roman" w:hAnsi="Times New Roman" w:cs="Times New Roman"/>
          <w:color w:val="auto"/>
          <w:sz w:val="24"/>
          <w:szCs w:val="24"/>
        </w:rPr>
        <w:t xml:space="preserve">hysical structures such as buildings and parking </w:t>
      </w:r>
      <w:r w:rsidR="1C15133C" w:rsidRPr="00766FD6">
        <w:rPr>
          <w:rFonts w:ascii="Times New Roman" w:hAnsi="Times New Roman" w:cs="Times New Roman"/>
          <w:color w:val="auto"/>
          <w:sz w:val="24"/>
          <w:szCs w:val="24"/>
        </w:rPr>
        <w:t>alter natural drainage patterns</w:t>
      </w:r>
      <w:r w:rsidR="7290CE50" w:rsidRPr="00766FD6">
        <w:rPr>
          <w:rFonts w:ascii="Times New Roman" w:hAnsi="Times New Roman" w:cs="Times New Roman"/>
          <w:color w:val="auto"/>
          <w:sz w:val="24"/>
          <w:szCs w:val="24"/>
        </w:rPr>
        <w:t>;</w:t>
      </w:r>
      <w:r w:rsidR="50968E1A" w:rsidRPr="00766FD6">
        <w:rPr>
          <w:rFonts w:ascii="Times New Roman" w:hAnsi="Times New Roman" w:cs="Times New Roman"/>
          <w:color w:val="auto"/>
          <w:sz w:val="24"/>
          <w:szCs w:val="24"/>
        </w:rPr>
        <w:t xml:space="preserve"> parking</w:t>
      </w:r>
      <w:r w:rsidR="1C15133C" w:rsidRPr="00766FD6">
        <w:rPr>
          <w:rFonts w:ascii="Times New Roman" w:hAnsi="Times New Roman" w:cs="Times New Roman"/>
          <w:color w:val="auto"/>
          <w:sz w:val="24"/>
          <w:szCs w:val="24"/>
        </w:rPr>
        <w:t xml:space="preserve"> </w:t>
      </w:r>
      <w:r w:rsidR="71F5289F" w:rsidRPr="00766FD6">
        <w:rPr>
          <w:rFonts w:ascii="Times New Roman" w:hAnsi="Times New Roman" w:cs="Times New Roman"/>
          <w:color w:val="auto"/>
          <w:sz w:val="24"/>
          <w:szCs w:val="24"/>
        </w:rPr>
        <w:t>lots intercept rainfall and convey stormwater to other areas or away from the site</w:t>
      </w:r>
      <w:r w:rsidR="417910D6" w:rsidRPr="00766FD6">
        <w:rPr>
          <w:rFonts w:ascii="Times New Roman" w:hAnsi="Times New Roman" w:cs="Times New Roman"/>
          <w:color w:val="auto"/>
          <w:sz w:val="24"/>
          <w:szCs w:val="24"/>
        </w:rPr>
        <w:t xml:space="preserve">. </w:t>
      </w:r>
    </w:p>
    <w:p w14:paraId="7CAD36BB" w14:textId="00817B23" w:rsidR="01CFC6E1" w:rsidRPr="00766FD6" w:rsidRDefault="2BA5534F" w:rsidP="007F6F90">
      <w:pPr>
        <w:pStyle w:val="ListParagraph"/>
        <w:numPr>
          <w:ilvl w:val="0"/>
          <w:numId w:val="55"/>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Imp</w:t>
      </w:r>
      <w:r w:rsidR="71F5289F" w:rsidRPr="00766FD6">
        <w:rPr>
          <w:rFonts w:ascii="Times New Roman" w:hAnsi="Times New Roman" w:cs="Times New Roman"/>
          <w:color w:val="auto"/>
          <w:sz w:val="24"/>
          <w:szCs w:val="24"/>
        </w:rPr>
        <w:t>ervious surfaces, both natural and structural, hinder stormwater infiltration and promote runoff</w:t>
      </w:r>
      <w:r w:rsidR="48779CB1" w:rsidRPr="00766FD6">
        <w:rPr>
          <w:rFonts w:ascii="Times New Roman" w:hAnsi="Times New Roman" w:cs="Times New Roman"/>
          <w:color w:val="auto"/>
          <w:sz w:val="24"/>
          <w:szCs w:val="24"/>
        </w:rPr>
        <w:t xml:space="preserve">. </w:t>
      </w:r>
    </w:p>
    <w:p w14:paraId="4CDA55E0" w14:textId="2C07B754" w:rsidR="2E684D7C" w:rsidRPr="00766FD6" w:rsidRDefault="2E684D7C" w:rsidP="007F6F90">
      <w:pPr>
        <w:pStyle w:val="ListParagraph"/>
        <w:numPr>
          <w:ilvl w:val="0"/>
          <w:numId w:val="55"/>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Assessing the effectiveness of existing engineered stormwater treatment systems and exploring opportunities for enhancement or retrofitting can improve overall water quality management on-site.</w:t>
      </w:r>
    </w:p>
    <w:p w14:paraId="1938368E" w14:textId="1004FA13" w:rsidR="002E4CB6" w:rsidRPr="00766FD6" w:rsidRDefault="002E4CB6"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Recommended data sets and analyses to gather for the site and surrounding areas include but are not limited to the following: </w:t>
      </w:r>
    </w:p>
    <w:p w14:paraId="5DFFB18C" w14:textId="628A7293" w:rsidR="002E4CB6" w:rsidRPr="00766FD6" w:rsidRDefault="002E4CB6" w:rsidP="007F6F90">
      <w:pPr>
        <w:pStyle w:val="ListParagraph"/>
        <w:numPr>
          <w:ilvl w:val="0"/>
          <w:numId w:val="56"/>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Historical and current land-use maps </w:t>
      </w:r>
    </w:p>
    <w:p w14:paraId="49B45C49" w14:textId="52234409" w:rsidR="002E4CB6" w:rsidRPr="00766FD6" w:rsidRDefault="002E4CB6" w:rsidP="007F6F90">
      <w:pPr>
        <w:pStyle w:val="ListParagraph"/>
        <w:numPr>
          <w:ilvl w:val="0"/>
          <w:numId w:val="56"/>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Aerial imagery </w:t>
      </w:r>
    </w:p>
    <w:p w14:paraId="513F25D9" w14:textId="26F492EA" w:rsidR="002E4CB6" w:rsidRPr="00766FD6" w:rsidRDefault="002E4CB6" w:rsidP="007F6F90">
      <w:pPr>
        <w:pStyle w:val="ListParagraph"/>
        <w:numPr>
          <w:ilvl w:val="0"/>
          <w:numId w:val="56"/>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Road and utility surveys </w:t>
      </w:r>
    </w:p>
    <w:p w14:paraId="5A255951" w14:textId="21006D89" w:rsidR="002E4CB6" w:rsidRPr="00766FD6" w:rsidRDefault="002E4CB6" w:rsidP="007F6F90">
      <w:pPr>
        <w:pStyle w:val="ListParagraph"/>
        <w:numPr>
          <w:ilvl w:val="0"/>
          <w:numId w:val="56"/>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Topographic and drainage maps </w:t>
      </w:r>
    </w:p>
    <w:p w14:paraId="7206E310" w14:textId="1AF9D706" w:rsidR="002E4CB6" w:rsidRPr="00766FD6" w:rsidRDefault="002E4CB6" w:rsidP="007F6F90">
      <w:pPr>
        <w:pStyle w:val="ListParagraph"/>
        <w:numPr>
          <w:ilvl w:val="0"/>
          <w:numId w:val="56"/>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Floodplain and wetland maps </w:t>
      </w:r>
    </w:p>
    <w:p w14:paraId="7EEAE01D" w14:textId="7ADDEEBD" w:rsidR="002E4CB6" w:rsidRPr="00766FD6" w:rsidRDefault="002E4CB6" w:rsidP="007F6F90">
      <w:pPr>
        <w:pStyle w:val="ListParagraph"/>
        <w:numPr>
          <w:ilvl w:val="0"/>
          <w:numId w:val="56"/>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Riparian zone/stream buffer maps </w:t>
      </w:r>
    </w:p>
    <w:p w14:paraId="7DF0DC6D" w14:textId="0E0B3055" w:rsidR="002E4CB6" w:rsidRPr="00766FD6" w:rsidRDefault="002E4CB6" w:rsidP="007F6F90">
      <w:pPr>
        <w:pStyle w:val="ListParagraph"/>
        <w:numPr>
          <w:ilvl w:val="0"/>
          <w:numId w:val="56"/>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lastRenderedPageBreak/>
        <w:t xml:space="preserve">Historical soil information </w:t>
      </w:r>
    </w:p>
    <w:p w14:paraId="54E00155" w14:textId="07BBD439" w:rsidR="002E4CB6" w:rsidRPr="00766FD6" w:rsidRDefault="002E4CB6" w:rsidP="007F6F90">
      <w:pPr>
        <w:pStyle w:val="ListParagraph"/>
        <w:numPr>
          <w:ilvl w:val="0"/>
          <w:numId w:val="56"/>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Tree and vegetation surveys</w:t>
      </w:r>
    </w:p>
    <w:p w14:paraId="08B9A929" w14:textId="4255A0DD" w:rsidR="002E4CB6" w:rsidRPr="00766FD6" w:rsidRDefault="002E4CB6" w:rsidP="007F6F90">
      <w:pPr>
        <w:pStyle w:val="ListParagraph"/>
        <w:numPr>
          <w:ilvl w:val="0"/>
          <w:numId w:val="56"/>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Rainfall data </w:t>
      </w:r>
    </w:p>
    <w:p w14:paraId="7A53F0C4" w14:textId="2B3005CD" w:rsidR="002E4CB6" w:rsidRPr="00766FD6" w:rsidRDefault="002E4CB6" w:rsidP="007F6F90">
      <w:pPr>
        <w:pStyle w:val="ListParagraph"/>
        <w:numPr>
          <w:ilvl w:val="0"/>
          <w:numId w:val="56"/>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Hydrologic analyses </w:t>
      </w:r>
    </w:p>
    <w:p w14:paraId="45B616CE" w14:textId="72456E73" w:rsidR="002E4CB6" w:rsidRPr="002E4CB6" w:rsidRDefault="71F5289F" w:rsidP="5868EE06">
      <w:pPr>
        <w:spacing w:line="240" w:lineRule="auto"/>
        <w:jc w:val="both"/>
        <w:rPr>
          <w:rFonts w:ascii="Times New Roman" w:hAnsi="Times New Roman" w:cs="Times New Roman"/>
          <w:color w:val="auto"/>
          <w:sz w:val="28"/>
          <w:szCs w:val="28"/>
        </w:rPr>
      </w:pPr>
      <w:r w:rsidRPr="00766FD6">
        <w:rPr>
          <w:rFonts w:ascii="Times New Roman" w:hAnsi="Times New Roman" w:cs="Times New Roman"/>
          <w:color w:val="auto"/>
          <w:sz w:val="24"/>
          <w:szCs w:val="24"/>
        </w:rPr>
        <w:t xml:space="preserve">With this information, planners and design engineers can pinpoint crucial site assets and constraints pertinent to LID. </w:t>
      </w:r>
    </w:p>
    <w:p w14:paraId="2306D32C" w14:textId="7919DEF0" w:rsidR="7DD9D9AB" w:rsidRPr="00766FD6" w:rsidRDefault="7DD9D9AB" w:rsidP="003D619C">
      <w:pPr>
        <w:shd w:val="clear" w:color="auto" w:fill="99CB38" w:themeFill="accent1"/>
        <w:spacing w:line="240" w:lineRule="auto"/>
        <w:outlineLvl w:val="1"/>
        <w:rPr>
          <w:rFonts w:ascii="Times New Roman" w:hAnsi="Times New Roman" w:cs="Times New Roman"/>
          <w:b/>
          <w:bCs/>
          <w:color w:val="auto"/>
          <w:sz w:val="28"/>
          <w:szCs w:val="28"/>
        </w:rPr>
      </w:pPr>
      <w:bookmarkStart w:id="30" w:name="_Toc179276045"/>
      <w:r w:rsidRPr="00766FD6">
        <w:rPr>
          <w:rFonts w:ascii="Times New Roman" w:hAnsi="Times New Roman" w:cs="Times New Roman"/>
          <w:b/>
          <w:bCs/>
          <w:color w:val="auto"/>
          <w:sz w:val="28"/>
          <w:szCs w:val="28"/>
        </w:rPr>
        <w:t>3</w:t>
      </w:r>
      <w:r w:rsidR="597D0A5C" w:rsidRPr="00766FD6">
        <w:rPr>
          <w:rFonts w:ascii="Times New Roman" w:hAnsi="Times New Roman" w:cs="Times New Roman"/>
          <w:b/>
          <w:bCs/>
          <w:color w:val="auto"/>
          <w:sz w:val="28"/>
          <w:szCs w:val="28"/>
        </w:rPr>
        <w:t xml:space="preserve">.2 </w:t>
      </w:r>
      <w:r w:rsidRPr="00766FD6">
        <w:rPr>
          <w:sz w:val="18"/>
          <w:szCs w:val="18"/>
        </w:rPr>
        <w:tab/>
      </w:r>
      <w:r w:rsidR="597D0A5C" w:rsidRPr="00766FD6">
        <w:rPr>
          <w:rFonts w:ascii="Times New Roman" w:hAnsi="Times New Roman" w:cs="Times New Roman"/>
          <w:b/>
          <w:bCs/>
          <w:color w:val="auto"/>
          <w:sz w:val="28"/>
          <w:szCs w:val="28"/>
        </w:rPr>
        <w:t>Hydrology</w:t>
      </w:r>
      <w:bookmarkEnd w:id="30"/>
    </w:p>
    <w:p w14:paraId="4DAD8652" w14:textId="2BD804D1" w:rsidR="16E9AD08" w:rsidRPr="00766FD6" w:rsidRDefault="4617BF2D"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Evaluating a site’s natural hydrology allows for a comprehensive study of the site's water flow patterns, including the identification of natural drainage pathways, water sources, and areas </w:t>
      </w:r>
      <w:r w:rsidR="4F76E038" w:rsidRPr="00766FD6">
        <w:rPr>
          <w:rFonts w:ascii="Times New Roman" w:hAnsi="Times New Roman" w:cs="Times New Roman"/>
          <w:color w:val="auto"/>
          <w:sz w:val="24"/>
          <w:szCs w:val="24"/>
        </w:rPr>
        <w:t xml:space="preserve">potentially </w:t>
      </w:r>
      <w:r w:rsidRPr="00766FD6">
        <w:rPr>
          <w:rFonts w:ascii="Times New Roman" w:hAnsi="Times New Roman" w:cs="Times New Roman"/>
          <w:color w:val="auto"/>
          <w:sz w:val="24"/>
          <w:szCs w:val="24"/>
        </w:rPr>
        <w:t xml:space="preserve">prone to flooding. Understanding the hydrological characteristics of the site enables planners </w:t>
      </w:r>
      <w:r w:rsidR="20876B82" w:rsidRPr="00766FD6">
        <w:rPr>
          <w:rFonts w:ascii="Times New Roman" w:hAnsi="Times New Roman" w:cs="Times New Roman"/>
          <w:color w:val="auto"/>
          <w:sz w:val="24"/>
          <w:szCs w:val="24"/>
        </w:rPr>
        <w:t xml:space="preserve">and design engineers </w:t>
      </w:r>
      <w:r w:rsidRPr="00766FD6">
        <w:rPr>
          <w:rFonts w:ascii="Times New Roman" w:hAnsi="Times New Roman" w:cs="Times New Roman"/>
          <w:color w:val="auto"/>
          <w:sz w:val="24"/>
          <w:szCs w:val="24"/>
        </w:rPr>
        <w:t xml:space="preserve">to develop strategies that mimic natural processes, reduce runoff, and protect water quality. </w:t>
      </w:r>
      <w:r w:rsidR="2D0B12F5" w:rsidRPr="00766FD6">
        <w:rPr>
          <w:rFonts w:ascii="Times New Roman" w:hAnsi="Times New Roman" w:cs="Times New Roman"/>
          <w:color w:val="auto"/>
          <w:sz w:val="24"/>
          <w:szCs w:val="24"/>
        </w:rPr>
        <w:t>The table demonstrates the inverse relationship between impervious surface coverage and key hydrological processes. As impervious surface coverage increases, runoff increases, while infiltration and evapotranspiration decrease. This highlights the importance of managing impervious surfaces to mitigate the adverse effects on the hydrological cycle and overall ecosystem health.</w:t>
      </w:r>
    </w:p>
    <w:tbl>
      <w:tblPr>
        <w:tblW w:w="10890"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410"/>
        <w:gridCol w:w="1834"/>
        <w:gridCol w:w="2092"/>
        <w:gridCol w:w="2554"/>
      </w:tblGrid>
      <w:tr w:rsidR="00011F88" w:rsidRPr="00766FD6" w14:paraId="248F55FD" w14:textId="77777777" w:rsidTr="00570989">
        <w:trPr>
          <w:trHeight w:val="300"/>
          <w:tblHeader/>
        </w:trPr>
        <w:tc>
          <w:tcPr>
            <w:tcW w:w="4410" w:type="dxa"/>
            <w:tcBorders>
              <w:top w:val="single" w:sz="6" w:space="0" w:color="auto"/>
              <w:left w:val="single" w:sz="6" w:space="0" w:color="auto"/>
              <w:bottom w:val="single" w:sz="6" w:space="0" w:color="auto"/>
              <w:right w:val="single" w:sz="6" w:space="0" w:color="auto"/>
            </w:tcBorders>
            <w:shd w:val="clear" w:color="auto" w:fill="99CB38" w:themeFill="accent1"/>
            <w:hideMark/>
          </w:tcPr>
          <w:p w14:paraId="1CED2905" w14:textId="77777777" w:rsidR="00011F88" w:rsidRPr="00766FD6" w:rsidRDefault="49074AB7" w:rsidP="5868EE06">
            <w:pPr>
              <w:spacing w:after="0" w:line="240" w:lineRule="auto"/>
              <w:ind w:left="450"/>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Impervious Surface </w:t>
            </w:r>
          </w:p>
        </w:tc>
        <w:tc>
          <w:tcPr>
            <w:tcW w:w="1834" w:type="dxa"/>
            <w:tcBorders>
              <w:top w:val="single" w:sz="6" w:space="0" w:color="auto"/>
              <w:left w:val="single" w:sz="6" w:space="0" w:color="auto"/>
              <w:bottom w:val="single" w:sz="6" w:space="0" w:color="auto"/>
              <w:right w:val="single" w:sz="6" w:space="0" w:color="auto"/>
            </w:tcBorders>
            <w:shd w:val="clear" w:color="auto" w:fill="99CB38" w:themeFill="accent1"/>
            <w:hideMark/>
          </w:tcPr>
          <w:p w14:paraId="514B5B97" w14:textId="77777777" w:rsidR="00011F88" w:rsidRPr="00766FD6" w:rsidRDefault="49074AB7" w:rsidP="5868EE06">
            <w:pPr>
              <w:spacing w:after="0" w:line="240" w:lineRule="auto"/>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Runoff </w:t>
            </w:r>
          </w:p>
        </w:tc>
        <w:tc>
          <w:tcPr>
            <w:tcW w:w="2092" w:type="dxa"/>
            <w:tcBorders>
              <w:top w:val="single" w:sz="6" w:space="0" w:color="auto"/>
              <w:left w:val="single" w:sz="6" w:space="0" w:color="auto"/>
              <w:bottom w:val="single" w:sz="6" w:space="0" w:color="auto"/>
              <w:right w:val="single" w:sz="6" w:space="0" w:color="auto"/>
            </w:tcBorders>
            <w:shd w:val="clear" w:color="auto" w:fill="99CB38" w:themeFill="accent1"/>
            <w:hideMark/>
          </w:tcPr>
          <w:p w14:paraId="5305813A" w14:textId="77777777" w:rsidR="00011F88" w:rsidRPr="00766FD6" w:rsidRDefault="49074AB7" w:rsidP="5868EE06">
            <w:pPr>
              <w:spacing w:after="0" w:line="240" w:lineRule="auto"/>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Infiltration </w:t>
            </w:r>
          </w:p>
        </w:tc>
        <w:tc>
          <w:tcPr>
            <w:tcW w:w="2554" w:type="dxa"/>
            <w:tcBorders>
              <w:top w:val="single" w:sz="6" w:space="0" w:color="auto"/>
              <w:left w:val="single" w:sz="6" w:space="0" w:color="auto"/>
              <w:bottom w:val="single" w:sz="6" w:space="0" w:color="auto"/>
              <w:right w:val="single" w:sz="6" w:space="0" w:color="auto"/>
            </w:tcBorders>
            <w:shd w:val="clear" w:color="auto" w:fill="99CB38" w:themeFill="accent1"/>
            <w:hideMark/>
          </w:tcPr>
          <w:p w14:paraId="153B71F4" w14:textId="7D40DC88" w:rsidR="00011F88" w:rsidRPr="00766FD6" w:rsidRDefault="49074AB7" w:rsidP="5868EE06">
            <w:pPr>
              <w:spacing w:after="0" w:line="240" w:lineRule="auto"/>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Evapotranspiration </w:t>
            </w:r>
          </w:p>
        </w:tc>
      </w:tr>
      <w:tr w:rsidR="00011F88" w:rsidRPr="00766FD6" w14:paraId="17F9F292" w14:textId="77777777" w:rsidTr="00B75B78">
        <w:trPr>
          <w:trHeight w:val="300"/>
        </w:trPr>
        <w:tc>
          <w:tcPr>
            <w:tcW w:w="4410" w:type="dxa"/>
            <w:tcBorders>
              <w:top w:val="single" w:sz="6" w:space="0" w:color="auto"/>
              <w:left w:val="single" w:sz="6" w:space="0" w:color="auto"/>
              <w:bottom w:val="single" w:sz="6" w:space="0" w:color="auto"/>
              <w:right w:val="single" w:sz="6" w:space="0" w:color="auto"/>
            </w:tcBorders>
            <w:shd w:val="clear" w:color="auto" w:fill="EAF4D7" w:themeFill="accent1" w:themeFillTint="33"/>
            <w:hideMark/>
          </w:tcPr>
          <w:p w14:paraId="29E2952A" w14:textId="77777777" w:rsidR="00011F88" w:rsidRPr="00766FD6" w:rsidRDefault="49074AB7" w:rsidP="5868EE06">
            <w:pPr>
              <w:spacing w:after="0" w:line="240" w:lineRule="auto"/>
              <w:ind w:left="450"/>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0% (Natural Ground) </w:t>
            </w:r>
          </w:p>
        </w:tc>
        <w:tc>
          <w:tcPr>
            <w:tcW w:w="1834" w:type="dxa"/>
            <w:tcBorders>
              <w:top w:val="single" w:sz="6" w:space="0" w:color="auto"/>
              <w:left w:val="single" w:sz="6" w:space="0" w:color="auto"/>
              <w:bottom w:val="single" w:sz="6" w:space="0" w:color="auto"/>
              <w:right w:val="single" w:sz="6" w:space="0" w:color="auto"/>
            </w:tcBorders>
            <w:shd w:val="clear" w:color="auto" w:fill="EAF4D7" w:themeFill="accent1" w:themeFillTint="33"/>
            <w:hideMark/>
          </w:tcPr>
          <w:p w14:paraId="74814652" w14:textId="77777777" w:rsidR="00011F88" w:rsidRPr="00766FD6" w:rsidRDefault="49074AB7" w:rsidP="5868EE06">
            <w:pPr>
              <w:spacing w:after="0" w:line="240" w:lineRule="auto"/>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10% </w:t>
            </w:r>
          </w:p>
        </w:tc>
        <w:tc>
          <w:tcPr>
            <w:tcW w:w="2092" w:type="dxa"/>
            <w:tcBorders>
              <w:top w:val="single" w:sz="6" w:space="0" w:color="auto"/>
              <w:left w:val="single" w:sz="6" w:space="0" w:color="auto"/>
              <w:bottom w:val="single" w:sz="6" w:space="0" w:color="auto"/>
              <w:right w:val="single" w:sz="6" w:space="0" w:color="auto"/>
            </w:tcBorders>
            <w:shd w:val="clear" w:color="auto" w:fill="EAF4D7" w:themeFill="accent1" w:themeFillTint="33"/>
            <w:hideMark/>
          </w:tcPr>
          <w:p w14:paraId="1E739E5E" w14:textId="77777777" w:rsidR="00011F88" w:rsidRPr="00766FD6" w:rsidRDefault="49074AB7" w:rsidP="5868EE06">
            <w:pPr>
              <w:spacing w:after="0" w:line="240" w:lineRule="auto"/>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50% </w:t>
            </w:r>
          </w:p>
        </w:tc>
        <w:tc>
          <w:tcPr>
            <w:tcW w:w="2554" w:type="dxa"/>
            <w:tcBorders>
              <w:top w:val="single" w:sz="6" w:space="0" w:color="auto"/>
              <w:left w:val="single" w:sz="6" w:space="0" w:color="auto"/>
              <w:bottom w:val="single" w:sz="6" w:space="0" w:color="auto"/>
              <w:right w:val="single" w:sz="6" w:space="0" w:color="auto"/>
            </w:tcBorders>
            <w:shd w:val="clear" w:color="auto" w:fill="EAF4D7" w:themeFill="accent1" w:themeFillTint="33"/>
            <w:hideMark/>
          </w:tcPr>
          <w:p w14:paraId="548F4940" w14:textId="77777777" w:rsidR="00011F88" w:rsidRPr="00766FD6" w:rsidRDefault="49074AB7" w:rsidP="5868EE06">
            <w:pPr>
              <w:spacing w:after="0" w:line="240" w:lineRule="auto"/>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40% </w:t>
            </w:r>
          </w:p>
        </w:tc>
      </w:tr>
      <w:tr w:rsidR="00011F88" w:rsidRPr="00766FD6" w14:paraId="70597AB2" w14:textId="77777777" w:rsidTr="00B75B78">
        <w:trPr>
          <w:trHeight w:val="300"/>
        </w:trPr>
        <w:tc>
          <w:tcPr>
            <w:tcW w:w="4410" w:type="dxa"/>
            <w:tcBorders>
              <w:top w:val="single" w:sz="6" w:space="0" w:color="auto"/>
              <w:left w:val="single" w:sz="6" w:space="0" w:color="auto"/>
              <w:bottom w:val="single" w:sz="6" w:space="0" w:color="auto"/>
              <w:right w:val="single" w:sz="6" w:space="0" w:color="auto"/>
            </w:tcBorders>
            <w:shd w:val="clear" w:color="auto" w:fill="D6EAAF" w:themeFill="accent1" w:themeFillTint="66"/>
            <w:hideMark/>
          </w:tcPr>
          <w:p w14:paraId="6ADB881A" w14:textId="77777777" w:rsidR="00011F88" w:rsidRPr="00766FD6" w:rsidRDefault="49074AB7" w:rsidP="5868EE06">
            <w:pPr>
              <w:spacing w:after="0" w:line="240" w:lineRule="auto"/>
              <w:ind w:left="450"/>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10%-20% </w:t>
            </w:r>
          </w:p>
        </w:tc>
        <w:tc>
          <w:tcPr>
            <w:tcW w:w="1834" w:type="dxa"/>
            <w:tcBorders>
              <w:top w:val="single" w:sz="6" w:space="0" w:color="auto"/>
              <w:left w:val="single" w:sz="6" w:space="0" w:color="auto"/>
              <w:bottom w:val="single" w:sz="6" w:space="0" w:color="auto"/>
              <w:right w:val="single" w:sz="6" w:space="0" w:color="auto"/>
            </w:tcBorders>
            <w:shd w:val="clear" w:color="auto" w:fill="D6EAAF" w:themeFill="accent1" w:themeFillTint="66"/>
            <w:hideMark/>
          </w:tcPr>
          <w:p w14:paraId="03014F13" w14:textId="77777777" w:rsidR="00011F88" w:rsidRPr="00766FD6" w:rsidRDefault="49074AB7" w:rsidP="5868EE06">
            <w:pPr>
              <w:spacing w:after="0" w:line="240" w:lineRule="auto"/>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20% </w:t>
            </w:r>
          </w:p>
        </w:tc>
        <w:tc>
          <w:tcPr>
            <w:tcW w:w="2092" w:type="dxa"/>
            <w:tcBorders>
              <w:top w:val="single" w:sz="6" w:space="0" w:color="auto"/>
              <w:left w:val="single" w:sz="6" w:space="0" w:color="auto"/>
              <w:bottom w:val="single" w:sz="6" w:space="0" w:color="auto"/>
              <w:right w:val="single" w:sz="6" w:space="0" w:color="auto"/>
            </w:tcBorders>
            <w:shd w:val="clear" w:color="auto" w:fill="D6EAAF" w:themeFill="accent1" w:themeFillTint="66"/>
            <w:hideMark/>
          </w:tcPr>
          <w:p w14:paraId="64434884" w14:textId="77777777" w:rsidR="00011F88" w:rsidRPr="00766FD6" w:rsidRDefault="49074AB7" w:rsidP="5868EE06">
            <w:pPr>
              <w:spacing w:after="0" w:line="240" w:lineRule="auto"/>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45% </w:t>
            </w:r>
          </w:p>
        </w:tc>
        <w:tc>
          <w:tcPr>
            <w:tcW w:w="2554" w:type="dxa"/>
            <w:tcBorders>
              <w:top w:val="single" w:sz="6" w:space="0" w:color="auto"/>
              <w:left w:val="single" w:sz="6" w:space="0" w:color="auto"/>
              <w:bottom w:val="single" w:sz="6" w:space="0" w:color="auto"/>
              <w:right w:val="single" w:sz="6" w:space="0" w:color="auto"/>
            </w:tcBorders>
            <w:shd w:val="clear" w:color="auto" w:fill="D6EAAF" w:themeFill="accent1" w:themeFillTint="66"/>
            <w:hideMark/>
          </w:tcPr>
          <w:p w14:paraId="0441EE24" w14:textId="77777777" w:rsidR="00011F88" w:rsidRPr="00766FD6" w:rsidRDefault="49074AB7" w:rsidP="5868EE06">
            <w:pPr>
              <w:spacing w:after="0" w:line="240" w:lineRule="auto"/>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35% </w:t>
            </w:r>
          </w:p>
        </w:tc>
      </w:tr>
      <w:tr w:rsidR="00011F88" w:rsidRPr="00766FD6" w14:paraId="28EA4477" w14:textId="77777777" w:rsidTr="00B75B78">
        <w:trPr>
          <w:trHeight w:val="300"/>
        </w:trPr>
        <w:tc>
          <w:tcPr>
            <w:tcW w:w="4410" w:type="dxa"/>
            <w:tcBorders>
              <w:top w:val="single" w:sz="6" w:space="0" w:color="auto"/>
              <w:left w:val="single" w:sz="6" w:space="0" w:color="auto"/>
              <w:bottom w:val="single" w:sz="6" w:space="0" w:color="auto"/>
              <w:right w:val="single" w:sz="6" w:space="0" w:color="auto"/>
            </w:tcBorders>
            <w:shd w:val="clear" w:color="auto" w:fill="C1DF87" w:themeFill="accent1" w:themeFillTint="99"/>
            <w:hideMark/>
          </w:tcPr>
          <w:p w14:paraId="33C4F188" w14:textId="77777777" w:rsidR="00011F88" w:rsidRPr="00766FD6" w:rsidRDefault="49074AB7" w:rsidP="5868EE06">
            <w:pPr>
              <w:spacing w:after="0" w:line="240" w:lineRule="auto"/>
              <w:ind w:left="450"/>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35%-50% </w:t>
            </w:r>
          </w:p>
        </w:tc>
        <w:tc>
          <w:tcPr>
            <w:tcW w:w="1834" w:type="dxa"/>
            <w:tcBorders>
              <w:top w:val="single" w:sz="6" w:space="0" w:color="auto"/>
              <w:left w:val="single" w:sz="6" w:space="0" w:color="auto"/>
              <w:bottom w:val="single" w:sz="6" w:space="0" w:color="auto"/>
              <w:right w:val="single" w:sz="6" w:space="0" w:color="auto"/>
            </w:tcBorders>
            <w:shd w:val="clear" w:color="auto" w:fill="C1DF87" w:themeFill="accent1" w:themeFillTint="99"/>
            <w:hideMark/>
          </w:tcPr>
          <w:p w14:paraId="2572B36B" w14:textId="77777777" w:rsidR="00011F88" w:rsidRPr="00766FD6" w:rsidRDefault="49074AB7" w:rsidP="5868EE06">
            <w:pPr>
              <w:spacing w:after="0" w:line="240" w:lineRule="auto"/>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30% </w:t>
            </w:r>
          </w:p>
        </w:tc>
        <w:tc>
          <w:tcPr>
            <w:tcW w:w="2092" w:type="dxa"/>
            <w:tcBorders>
              <w:top w:val="single" w:sz="6" w:space="0" w:color="auto"/>
              <w:left w:val="single" w:sz="6" w:space="0" w:color="auto"/>
              <w:bottom w:val="single" w:sz="6" w:space="0" w:color="auto"/>
              <w:right w:val="single" w:sz="6" w:space="0" w:color="auto"/>
            </w:tcBorders>
            <w:shd w:val="clear" w:color="auto" w:fill="C1DF87" w:themeFill="accent1" w:themeFillTint="99"/>
            <w:hideMark/>
          </w:tcPr>
          <w:p w14:paraId="3C59CE83" w14:textId="77777777" w:rsidR="00011F88" w:rsidRPr="00766FD6" w:rsidRDefault="49074AB7" w:rsidP="5868EE06">
            <w:pPr>
              <w:spacing w:after="0" w:line="240" w:lineRule="auto"/>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35% </w:t>
            </w:r>
          </w:p>
        </w:tc>
        <w:tc>
          <w:tcPr>
            <w:tcW w:w="2554" w:type="dxa"/>
            <w:tcBorders>
              <w:top w:val="single" w:sz="6" w:space="0" w:color="auto"/>
              <w:left w:val="single" w:sz="6" w:space="0" w:color="auto"/>
              <w:bottom w:val="single" w:sz="6" w:space="0" w:color="auto"/>
              <w:right w:val="single" w:sz="6" w:space="0" w:color="auto"/>
            </w:tcBorders>
            <w:shd w:val="clear" w:color="auto" w:fill="C1DF87" w:themeFill="accent1" w:themeFillTint="99"/>
            <w:hideMark/>
          </w:tcPr>
          <w:p w14:paraId="5C544BBC" w14:textId="77777777" w:rsidR="00011F88" w:rsidRPr="00766FD6" w:rsidRDefault="49074AB7" w:rsidP="5868EE06">
            <w:pPr>
              <w:spacing w:after="0" w:line="240" w:lineRule="auto"/>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35% </w:t>
            </w:r>
          </w:p>
        </w:tc>
      </w:tr>
      <w:tr w:rsidR="00011F88" w:rsidRPr="00766FD6" w14:paraId="1E355040" w14:textId="77777777" w:rsidTr="00B75B78">
        <w:trPr>
          <w:trHeight w:val="300"/>
        </w:trPr>
        <w:tc>
          <w:tcPr>
            <w:tcW w:w="4410" w:type="dxa"/>
            <w:tcBorders>
              <w:top w:val="single" w:sz="6" w:space="0" w:color="auto"/>
              <w:left w:val="single" w:sz="6" w:space="0" w:color="auto"/>
              <w:bottom w:val="single" w:sz="6" w:space="0" w:color="auto"/>
              <w:right w:val="single" w:sz="6" w:space="0" w:color="auto"/>
            </w:tcBorders>
            <w:shd w:val="clear" w:color="auto" w:fill="99CB38" w:themeFill="accent1"/>
            <w:hideMark/>
          </w:tcPr>
          <w:p w14:paraId="3E51428D" w14:textId="77777777" w:rsidR="00011F88" w:rsidRPr="00766FD6" w:rsidRDefault="49074AB7" w:rsidP="5868EE06">
            <w:pPr>
              <w:spacing w:after="0" w:line="240" w:lineRule="auto"/>
              <w:ind w:left="450"/>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75%-100% </w:t>
            </w:r>
          </w:p>
        </w:tc>
        <w:tc>
          <w:tcPr>
            <w:tcW w:w="1834" w:type="dxa"/>
            <w:tcBorders>
              <w:top w:val="single" w:sz="6" w:space="0" w:color="auto"/>
              <w:left w:val="single" w:sz="6" w:space="0" w:color="auto"/>
              <w:bottom w:val="single" w:sz="6" w:space="0" w:color="auto"/>
              <w:right w:val="single" w:sz="6" w:space="0" w:color="auto"/>
            </w:tcBorders>
            <w:shd w:val="clear" w:color="auto" w:fill="99CB38" w:themeFill="accent1"/>
            <w:hideMark/>
          </w:tcPr>
          <w:p w14:paraId="4E72F356" w14:textId="77777777" w:rsidR="00011F88" w:rsidRPr="00766FD6" w:rsidRDefault="49074AB7" w:rsidP="5868EE06">
            <w:pPr>
              <w:spacing w:after="0" w:line="240" w:lineRule="auto"/>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55% </w:t>
            </w:r>
          </w:p>
        </w:tc>
        <w:tc>
          <w:tcPr>
            <w:tcW w:w="2092" w:type="dxa"/>
            <w:tcBorders>
              <w:top w:val="single" w:sz="6" w:space="0" w:color="auto"/>
              <w:left w:val="single" w:sz="6" w:space="0" w:color="auto"/>
              <w:bottom w:val="single" w:sz="6" w:space="0" w:color="auto"/>
              <w:right w:val="single" w:sz="6" w:space="0" w:color="auto"/>
            </w:tcBorders>
            <w:shd w:val="clear" w:color="auto" w:fill="99CB38" w:themeFill="accent1"/>
            <w:hideMark/>
          </w:tcPr>
          <w:p w14:paraId="2AEE1B76" w14:textId="77777777" w:rsidR="00011F88" w:rsidRPr="00766FD6" w:rsidRDefault="49074AB7" w:rsidP="5868EE06">
            <w:pPr>
              <w:spacing w:after="0" w:line="240" w:lineRule="auto"/>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15% </w:t>
            </w:r>
          </w:p>
        </w:tc>
        <w:tc>
          <w:tcPr>
            <w:tcW w:w="2554" w:type="dxa"/>
            <w:tcBorders>
              <w:top w:val="single" w:sz="6" w:space="0" w:color="auto"/>
              <w:left w:val="single" w:sz="6" w:space="0" w:color="auto"/>
              <w:bottom w:val="single" w:sz="6" w:space="0" w:color="auto"/>
              <w:right w:val="single" w:sz="6" w:space="0" w:color="auto"/>
            </w:tcBorders>
            <w:shd w:val="clear" w:color="auto" w:fill="99CB38" w:themeFill="accent1"/>
            <w:hideMark/>
          </w:tcPr>
          <w:p w14:paraId="0BA042F4" w14:textId="77777777" w:rsidR="00011F88" w:rsidRPr="00766FD6" w:rsidRDefault="49074AB7" w:rsidP="5868EE06">
            <w:pPr>
              <w:spacing w:after="0" w:line="240" w:lineRule="auto"/>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30% </w:t>
            </w:r>
          </w:p>
        </w:tc>
      </w:tr>
    </w:tbl>
    <w:p w14:paraId="47236B14" w14:textId="1D97310D" w:rsidR="51A817B8" w:rsidRDefault="51A817B8" w:rsidP="5868EE06">
      <w:pPr>
        <w:spacing w:line="240" w:lineRule="auto"/>
        <w:rPr>
          <w:rFonts w:ascii="Times New Roman" w:hAnsi="Times New Roman" w:cs="Times New Roman"/>
          <w:b/>
          <w:bCs/>
          <w:color w:val="auto"/>
          <w:sz w:val="32"/>
          <w:szCs w:val="32"/>
        </w:rPr>
      </w:pPr>
    </w:p>
    <w:p w14:paraId="4E300BB3" w14:textId="33FF44EC" w:rsidR="000A07DE" w:rsidRPr="00766FD6" w:rsidRDefault="1ACC7911" w:rsidP="003D619C">
      <w:pPr>
        <w:shd w:val="clear" w:color="auto" w:fill="99CB38" w:themeFill="accent1"/>
        <w:spacing w:line="240" w:lineRule="auto"/>
        <w:outlineLvl w:val="1"/>
        <w:rPr>
          <w:rFonts w:ascii="Times New Roman" w:hAnsi="Times New Roman" w:cs="Times New Roman"/>
          <w:b/>
          <w:bCs/>
          <w:color w:val="auto"/>
          <w:sz w:val="28"/>
          <w:szCs w:val="28"/>
        </w:rPr>
      </w:pPr>
      <w:bookmarkStart w:id="31" w:name="_Toc179276046"/>
      <w:r w:rsidRPr="00766FD6">
        <w:rPr>
          <w:rFonts w:ascii="Times New Roman" w:hAnsi="Times New Roman" w:cs="Times New Roman"/>
          <w:b/>
          <w:bCs/>
          <w:color w:val="auto"/>
          <w:sz w:val="28"/>
          <w:szCs w:val="28"/>
        </w:rPr>
        <w:t>3</w:t>
      </w:r>
      <w:r w:rsidR="2D724CBD" w:rsidRPr="00766FD6">
        <w:rPr>
          <w:rFonts w:ascii="Times New Roman" w:hAnsi="Times New Roman" w:cs="Times New Roman"/>
          <w:b/>
          <w:bCs/>
          <w:color w:val="auto"/>
          <w:sz w:val="28"/>
          <w:szCs w:val="28"/>
        </w:rPr>
        <w:t xml:space="preserve">.3 </w:t>
      </w:r>
      <w:r w:rsidR="000A07DE" w:rsidRPr="00766FD6">
        <w:rPr>
          <w:sz w:val="18"/>
          <w:szCs w:val="18"/>
        </w:rPr>
        <w:tab/>
      </w:r>
      <w:r w:rsidR="2D724CBD" w:rsidRPr="00766FD6">
        <w:rPr>
          <w:rFonts w:ascii="Times New Roman" w:hAnsi="Times New Roman" w:cs="Times New Roman"/>
          <w:b/>
          <w:bCs/>
          <w:color w:val="auto"/>
          <w:sz w:val="28"/>
          <w:szCs w:val="28"/>
        </w:rPr>
        <w:t>Topography</w:t>
      </w:r>
      <w:bookmarkEnd w:id="31"/>
      <w:r w:rsidR="7EF295C6" w:rsidRPr="00766FD6">
        <w:rPr>
          <w:color w:val="auto"/>
          <w:sz w:val="18"/>
          <w:szCs w:val="18"/>
        </w:rPr>
        <w:t xml:space="preserve"> </w:t>
      </w:r>
    </w:p>
    <w:p w14:paraId="243DA187" w14:textId="24303011" w:rsidR="000A07DE" w:rsidRPr="00766FD6" w:rsidRDefault="4A931A4C"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The evaluation of a site’s topography aims to provide a thorough analysis of the site's elevation, slope, and overall landform. By inventorying topographical assets, planners</w:t>
      </w:r>
      <w:r w:rsidR="46FB83F7" w:rsidRPr="00766FD6">
        <w:rPr>
          <w:rFonts w:ascii="Times New Roman" w:hAnsi="Times New Roman" w:cs="Times New Roman"/>
          <w:color w:val="auto"/>
          <w:sz w:val="24"/>
          <w:szCs w:val="24"/>
        </w:rPr>
        <w:t xml:space="preserve"> and design engineers</w:t>
      </w:r>
      <w:r w:rsidRPr="00766FD6">
        <w:rPr>
          <w:rFonts w:ascii="Times New Roman" w:hAnsi="Times New Roman" w:cs="Times New Roman"/>
          <w:color w:val="auto"/>
          <w:sz w:val="24"/>
          <w:szCs w:val="24"/>
        </w:rPr>
        <w:t xml:space="preserve"> can identify opportunities for sustainable design interventions, such as strategically locating impervious surfaces, preserving natural drainage channels, and implementing contour-based landscaping. Understanding the topography ensures that LID practices are tailored to the site's unique physical characteristics, optimizing stormwater management, and minimizing environmental impact.</w:t>
      </w:r>
    </w:p>
    <w:p w14:paraId="1CC82605" w14:textId="7811CB8F" w:rsidR="70AF7973" w:rsidRPr="00766FD6" w:rsidRDefault="70AF7973" w:rsidP="5868EE06">
      <w:pPr>
        <w:spacing w:line="240" w:lineRule="auto"/>
        <w:jc w:val="both"/>
        <w:rPr>
          <w:rFonts w:ascii="Times New Roman" w:hAnsi="Times New Roman" w:cs="Times New Roman"/>
          <w:color w:val="auto"/>
          <w:sz w:val="24"/>
          <w:szCs w:val="24"/>
          <w:highlight w:val="yellow"/>
        </w:rPr>
      </w:pPr>
      <w:r w:rsidRPr="00766FD6">
        <w:rPr>
          <w:rFonts w:ascii="Times New Roman" w:hAnsi="Times New Roman" w:cs="Times New Roman"/>
          <w:color w:val="auto"/>
          <w:sz w:val="24"/>
          <w:szCs w:val="24"/>
        </w:rPr>
        <w:t>Traditional construction methods typically require the alteration of natural contours and soil conditions</w:t>
      </w:r>
      <w:r w:rsidR="188391F9" w:rsidRPr="00766FD6">
        <w:rPr>
          <w:rFonts w:ascii="Times New Roman" w:hAnsi="Times New Roman" w:cs="Times New Roman"/>
          <w:color w:val="auto"/>
          <w:sz w:val="24"/>
          <w:szCs w:val="24"/>
        </w:rPr>
        <w:t>.</w:t>
      </w:r>
      <w:r w:rsidR="244B61FD" w:rsidRPr="00766FD6">
        <w:rPr>
          <w:rFonts w:ascii="Times New Roman" w:hAnsi="Times New Roman" w:cs="Times New Roman"/>
          <w:color w:val="auto"/>
          <w:sz w:val="24"/>
          <w:szCs w:val="24"/>
        </w:rPr>
        <w:t xml:space="preserve"> </w:t>
      </w:r>
      <w:r w:rsidR="0293A680" w:rsidRPr="00766FD6">
        <w:rPr>
          <w:rFonts w:ascii="Times New Roman" w:hAnsi="Times New Roman" w:cs="Times New Roman"/>
          <w:color w:val="auto"/>
          <w:sz w:val="24"/>
          <w:szCs w:val="24"/>
        </w:rPr>
        <w:t xml:space="preserve">Preserving the natural slope of the landscape is crucial during </w:t>
      </w:r>
      <w:r w:rsidR="1EF82DD0" w:rsidRPr="00766FD6">
        <w:rPr>
          <w:rFonts w:ascii="Times New Roman" w:hAnsi="Times New Roman" w:cs="Times New Roman"/>
          <w:color w:val="auto"/>
          <w:sz w:val="24"/>
          <w:szCs w:val="24"/>
        </w:rPr>
        <w:t xml:space="preserve">LID </w:t>
      </w:r>
      <w:r w:rsidR="0293A680" w:rsidRPr="00766FD6">
        <w:rPr>
          <w:rFonts w:ascii="Times New Roman" w:hAnsi="Times New Roman" w:cs="Times New Roman"/>
          <w:color w:val="auto"/>
          <w:sz w:val="24"/>
          <w:szCs w:val="24"/>
        </w:rPr>
        <w:t>site development. It's essential to design buildings and infrastructure around the existing topography rather than altering the land to accommodate building designs. Constructing buildings in harmony with the slope of the landscape is achieved by considering methods such as stem wall construction or pier and beam/raised floor foundations, as opposed to the traditional slab-on-grade approach. Raised floor construction without exterior fill on sloped sites minimizes the need for fill and reduces disturbances to the lot-level soil.</w:t>
      </w:r>
      <w:r w:rsidR="26228DB5" w:rsidRPr="00766FD6">
        <w:rPr>
          <w:rFonts w:ascii="Times New Roman" w:hAnsi="Times New Roman" w:cs="Times New Roman"/>
          <w:color w:val="auto"/>
          <w:sz w:val="24"/>
          <w:szCs w:val="24"/>
        </w:rPr>
        <w:t xml:space="preserve"> </w:t>
      </w:r>
      <w:r w:rsidR="3D470A05" w:rsidRPr="00766FD6">
        <w:rPr>
          <w:rFonts w:ascii="Times New Roman" w:hAnsi="Times New Roman" w:cs="Times New Roman"/>
          <w:color w:val="auto"/>
          <w:sz w:val="24"/>
          <w:szCs w:val="24"/>
        </w:rPr>
        <w:t xml:space="preserve">Raised floor construction, with the finished floor elevation exceeding both the existing base flood elevation and projected sea level rise, minimizes the need for fill and reduces disturbances to the </w:t>
      </w:r>
      <w:r w:rsidR="60685C2E" w:rsidRPr="00766FD6">
        <w:rPr>
          <w:rFonts w:ascii="Times New Roman" w:hAnsi="Times New Roman" w:cs="Times New Roman"/>
          <w:color w:val="auto"/>
          <w:sz w:val="24"/>
          <w:szCs w:val="24"/>
        </w:rPr>
        <w:t>existing topography</w:t>
      </w:r>
      <w:r w:rsidR="3D470A05" w:rsidRPr="00766FD6">
        <w:rPr>
          <w:rFonts w:ascii="Times New Roman" w:hAnsi="Times New Roman" w:cs="Times New Roman"/>
          <w:color w:val="auto"/>
          <w:sz w:val="24"/>
          <w:szCs w:val="24"/>
        </w:rPr>
        <w:t xml:space="preserve"> while providing resilience against future sea level rise and flooding.</w:t>
      </w:r>
    </w:p>
    <w:p w14:paraId="6D32DB18" w14:textId="2EE4648A" w:rsidR="5868EE06" w:rsidRPr="00766FD6" w:rsidRDefault="5868EE06" w:rsidP="5868EE06">
      <w:pPr>
        <w:spacing w:line="240" w:lineRule="auto"/>
        <w:rPr>
          <w:rFonts w:ascii="Times New Roman" w:hAnsi="Times New Roman" w:cs="Times New Roman"/>
          <w:color w:val="auto"/>
          <w:sz w:val="24"/>
          <w:szCs w:val="24"/>
        </w:rPr>
      </w:pPr>
    </w:p>
    <w:p w14:paraId="09E44B30" w14:textId="77777777" w:rsidR="002D37BB" w:rsidRDefault="002D37BB">
      <w:pPr>
        <w:rPr>
          <w:rFonts w:ascii="Times New Roman" w:hAnsi="Times New Roman" w:cs="Times New Roman"/>
          <w:b/>
          <w:bCs/>
          <w:color w:val="auto"/>
          <w:sz w:val="28"/>
          <w:szCs w:val="28"/>
        </w:rPr>
      </w:pPr>
      <w:r>
        <w:rPr>
          <w:rFonts w:ascii="Times New Roman" w:hAnsi="Times New Roman" w:cs="Times New Roman"/>
          <w:b/>
          <w:bCs/>
          <w:color w:val="auto"/>
          <w:sz w:val="28"/>
          <w:szCs w:val="28"/>
        </w:rPr>
        <w:br w:type="page"/>
      </w:r>
    </w:p>
    <w:p w14:paraId="1F57B437" w14:textId="791731F4" w:rsidR="6512A0BD" w:rsidRPr="00766FD6" w:rsidRDefault="6512A0BD" w:rsidP="003D619C">
      <w:pPr>
        <w:shd w:val="clear" w:color="auto" w:fill="99CB38" w:themeFill="accent1"/>
        <w:spacing w:line="240" w:lineRule="auto"/>
        <w:outlineLvl w:val="1"/>
        <w:rPr>
          <w:rFonts w:ascii="Times New Roman" w:hAnsi="Times New Roman" w:cs="Times New Roman"/>
          <w:b/>
          <w:bCs/>
          <w:color w:val="auto"/>
          <w:sz w:val="28"/>
          <w:szCs w:val="28"/>
        </w:rPr>
      </w:pPr>
      <w:bookmarkStart w:id="32" w:name="_Toc179276047"/>
      <w:r w:rsidRPr="00766FD6">
        <w:rPr>
          <w:rFonts w:ascii="Times New Roman" w:hAnsi="Times New Roman" w:cs="Times New Roman"/>
          <w:b/>
          <w:bCs/>
          <w:color w:val="auto"/>
          <w:sz w:val="28"/>
          <w:szCs w:val="28"/>
        </w:rPr>
        <w:lastRenderedPageBreak/>
        <w:t>3</w:t>
      </w:r>
      <w:r w:rsidR="4AE0069C" w:rsidRPr="00766FD6">
        <w:rPr>
          <w:rFonts w:ascii="Times New Roman" w:hAnsi="Times New Roman" w:cs="Times New Roman"/>
          <w:b/>
          <w:bCs/>
          <w:color w:val="auto"/>
          <w:sz w:val="28"/>
          <w:szCs w:val="28"/>
        </w:rPr>
        <w:t xml:space="preserve">.4 </w:t>
      </w:r>
      <w:r w:rsidRPr="00766FD6">
        <w:rPr>
          <w:sz w:val="18"/>
          <w:szCs w:val="18"/>
        </w:rPr>
        <w:tab/>
      </w:r>
      <w:r w:rsidR="4AE0069C" w:rsidRPr="00766FD6">
        <w:rPr>
          <w:rFonts w:ascii="Times New Roman" w:hAnsi="Times New Roman" w:cs="Times New Roman"/>
          <w:b/>
          <w:bCs/>
          <w:color w:val="auto"/>
          <w:sz w:val="28"/>
          <w:szCs w:val="28"/>
        </w:rPr>
        <w:t>Soils</w:t>
      </w:r>
      <w:bookmarkEnd w:id="32"/>
    </w:p>
    <w:p w14:paraId="027DCB09" w14:textId="7F1B975E" w:rsidR="000A07DE" w:rsidRPr="00766FD6" w:rsidRDefault="000A07DE"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Evaluating a site's soil composition is fundamental to effective LID. The objective is to delineate the extent of each soil type, determine their hydrologic group classifications, and assess their capacity for stormwater infiltration. </w:t>
      </w:r>
    </w:p>
    <w:p w14:paraId="2EE2B7F7" w14:textId="1839E7EA" w:rsidR="000A07DE" w:rsidRPr="00766FD6" w:rsidRDefault="48E90E51"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The soil profile includes the hydrologic soil group, depth, extent, and infiltration capacity that is present throughout the site. The diverse range of soil profiles will guide where the placement of impervious areas, open, or vegetated space </w:t>
      </w:r>
      <w:r w:rsidR="123B1E08" w:rsidRPr="00766FD6">
        <w:rPr>
          <w:rFonts w:ascii="Times New Roman" w:hAnsi="Times New Roman" w:cs="Times New Roman"/>
          <w:color w:val="auto"/>
          <w:sz w:val="24"/>
          <w:szCs w:val="24"/>
        </w:rPr>
        <w:t>will be located</w:t>
      </w:r>
      <w:r w:rsidRPr="00766FD6">
        <w:rPr>
          <w:rFonts w:ascii="Times New Roman" w:hAnsi="Times New Roman" w:cs="Times New Roman"/>
          <w:color w:val="auto"/>
          <w:sz w:val="24"/>
          <w:szCs w:val="24"/>
        </w:rPr>
        <w:t xml:space="preserve">. Soil groups with low hydrologic function, such as clays and disturbed soils, are the ideal placement for infrastructure such as buildings, parking areas, roadways, ponds, and other impervious structures. Site locations with highly permeable soils are ideal areas for the inclusion of LID techniques. To protect the natural soil characteristics of the site, it is essential that construction activities limit soil compaction in areas where there are higher permeable soils. </w:t>
      </w:r>
    </w:p>
    <w:p w14:paraId="35CDE472" w14:textId="71D29842" w:rsidR="000A07DE" w:rsidRPr="00766FD6" w:rsidRDefault="000A07DE" w:rsidP="5868EE06">
      <w:pPr>
        <w:spacing w:after="0" w:line="240" w:lineRule="auto"/>
        <w:rPr>
          <w:rFonts w:ascii="Times New Roman" w:hAnsi="Times New Roman" w:cs="Times New Roman"/>
          <w:color w:val="auto"/>
          <w:sz w:val="24"/>
          <w:szCs w:val="24"/>
        </w:rPr>
      </w:pPr>
    </w:p>
    <w:p w14:paraId="4F6961A6" w14:textId="482948D0" w:rsidR="000A07DE" w:rsidRPr="00766FD6" w:rsidRDefault="7FDAF699" w:rsidP="003D619C">
      <w:pPr>
        <w:shd w:val="clear" w:color="auto" w:fill="99CB38" w:themeFill="accent1"/>
        <w:spacing w:line="240" w:lineRule="auto"/>
        <w:outlineLvl w:val="1"/>
        <w:rPr>
          <w:rFonts w:ascii="Times New Roman" w:hAnsi="Times New Roman" w:cs="Times New Roman"/>
          <w:b/>
          <w:bCs/>
          <w:color w:val="auto"/>
          <w:sz w:val="28"/>
          <w:szCs w:val="28"/>
        </w:rPr>
      </w:pPr>
      <w:bookmarkStart w:id="33" w:name="_Toc179276048"/>
      <w:r w:rsidRPr="00766FD6">
        <w:rPr>
          <w:rFonts w:ascii="Times New Roman" w:hAnsi="Times New Roman" w:cs="Times New Roman"/>
          <w:b/>
          <w:bCs/>
          <w:color w:val="auto"/>
          <w:sz w:val="28"/>
          <w:szCs w:val="28"/>
        </w:rPr>
        <w:t>3</w:t>
      </w:r>
      <w:r w:rsidR="5417A7DE" w:rsidRPr="00766FD6">
        <w:rPr>
          <w:rFonts w:ascii="Times New Roman" w:hAnsi="Times New Roman" w:cs="Times New Roman"/>
          <w:b/>
          <w:bCs/>
          <w:color w:val="auto"/>
          <w:sz w:val="28"/>
          <w:szCs w:val="28"/>
        </w:rPr>
        <w:t xml:space="preserve">.5 </w:t>
      </w:r>
      <w:r w:rsidR="000A07DE" w:rsidRPr="00766FD6">
        <w:rPr>
          <w:sz w:val="18"/>
          <w:szCs w:val="18"/>
        </w:rPr>
        <w:tab/>
      </w:r>
      <w:r w:rsidR="5417A7DE" w:rsidRPr="00766FD6">
        <w:rPr>
          <w:rFonts w:ascii="Times New Roman" w:hAnsi="Times New Roman" w:cs="Times New Roman"/>
          <w:b/>
          <w:bCs/>
          <w:color w:val="auto"/>
          <w:sz w:val="28"/>
          <w:szCs w:val="28"/>
        </w:rPr>
        <w:t>Vegetation</w:t>
      </w:r>
      <w:bookmarkEnd w:id="33"/>
      <w:r w:rsidR="7EF295C6" w:rsidRPr="00766FD6">
        <w:rPr>
          <w:color w:val="auto"/>
          <w:sz w:val="18"/>
          <w:szCs w:val="18"/>
        </w:rPr>
        <w:t xml:space="preserve"> </w:t>
      </w:r>
    </w:p>
    <w:p w14:paraId="18D407C8" w14:textId="2BB1518B" w:rsidR="000A07DE" w:rsidRPr="00766FD6" w:rsidRDefault="4A931A4C"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Vegetation is a key component in the ecological balance of a site, influencing both stormwater management and overall environmental health. By cataloging plant species, density, and distribution, planners </w:t>
      </w:r>
      <w:r w:rsidR="36F3DE89" w:rsidRPr="00766FD6">
        <w:rPr>
          <w:rFonts w:ascii="Times New Roman" w:hAnsi="Times New Roman" w:cs="Times New Roman"/>
          <w:color w:val="auto"/>
          <w:sz w:val="24"/>
          <w:szCs w:val="24"/>
        </w:rPr>
        <w:t xml:space="preserve">and design engineers </w:t>
      </w:r>
      <w:r w:rsidRPr="00766FD6">
        <w:rPr>
          <w:rFonts w:ascii="Times New Roman" w:hAnsi="Times New Roman" w:cs="Times New Roman"/>
          <w:color w:val="auto"/>
          <w:sz w:val="24"/>
          <w:szCs w:val="24"/>
        </w:rPr>
        <w:t>can make informed decisions about preserving natural habitats, integrating green infrastructure, and strategically placing vegetated buffers. Understanding the vegetation assets of a site facilitates the incorporation of practices like green roofs, rain gardens, and permeable surfaces, enhancing biodiversity and contributing to the aesthetic and ecological value of the developed area.</w:t>
      </w:r>
    </w:p>
    <w:p w14:paraId="15004872" w14:textId="0BDD35B3" w:rsidR="5868EE06" w:rsidRPr="00766FD6" w:rsidRDefault="7863C538" w:rsidP="000D136A">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The protection of trees and native vegetation plays an important role in promoting carbon dioxide adsorption, oxygen production, dust filtration, soil stabilization and enrichment, erosion prevention, surface drainage improvement and aquifer recharge, water pollution reduction, wildlife habitat, energy conservation, scenic beauty, and well-being of the community. Traditional site development typically includes clearing onsite vegetation and introducing new vegetation. This not only disturbs native soils but requires greater amounts of water and nutrients compared to the vegetation that was present pre-development. Preserving pre-development vegetation on the site and </w:t>
      </w:r>
      <w:r w:rsidR="12A113E4" w:rsidRPr="00766FD6">
        <w:rPr>
          <w:rFonts w:ascii="Times New Roman" w:hAnsi="Times New Roman" w:cs="Times New Roman"/>
          <w:color w:val="auto"/>
          <w:sz w:val="24"/>
          <w:szCs w:val="24"/>
        </w:rPr>
        <w:t xml:space="preserve">planting </w:t>
      </w:r>
      <w:r w:rsidR="1F4E73B1" w:rsidRPr="00766FD6">
        <w:rPr>
          <w:rFonts w:ascii="Times New Roman" w:hAnsi="Times New Roman" w:cs="Times New Roman"/>
          <w:color w:val="auto"/>
          <w:sz w:val="24"/>
          <w:szCs w:val="24"/>
        </w:rPr>
        <w:t>native</w:t>
      </w:r>
      <w:r w:rsidRPr="00766FD6">
        <w:rPr>
          <w:rFonts w:ascii="Times New Roman" w:hAnsi="Times New Roman" w:cs="Times New Roman"/>
          <w:color w:val="auto"/>
          <w:sz w:val="24"/>
          <w:szCs w:val="24"/>
        </w:rPr>
        <w:t xml:space="preserve"> vegetation </w:t>
      </w:r>
      <w:r w:rsidR="067F344C" w:rsidRPr="00766FD6">
        <w:rPr>
          <w:rFonts w:ascii="Times New Roman" w:hAnsi="Times New Roman" w:cs="Times New Roman"/>
          <w:color w:val="auto"/>
          <w:sz w:val="24"/>
          <w:szCs w:val="24"/>
        </w:rPr>
        <w:t xml:space="preserve">is a sustainable practice </w:t>
      </w:r>
      <w:r w:rsidR="43CED0E2" w:rsidRPr="00766FD6">
        <w:rPr>
          <w:rFonts w:ascii="Times New Roman" w:hAnsi="Times New Roman" w:cs="Times New Roman"/>
          <w:color w:val="auto"/>
          <w:sz w:val="24"/>
          <w:szCs w:val="24"/>
        </w:rPr>
        <w:t>that decreases</w:t>
      </w:r>
      <w:r w:rsidRPr="00766FD6">
        <w:rPr>
          <w:rFonts w:ascii="Times New Roman" w:hAnsi="Times New Roman" w:cs="Times New Roman"/>
          <w:color w:val="auto"/>
          <w:sz w:val="24"/>
          <w:szCs w:val="24"/>
        </w:rPr>
        <w:t xml:space="preserve"> the efforts and costs of maintenance. </w:t>
      </w:r>
    </w:p>
    <w:p w14:paraId="2B995001" w14:textId="77777777" w:rsidR="00766FD6" w:rsidRDefault="00766FD6">
      <w:pPr>
        <w:rPr>
          <w:rFonts w:ascii="Times New Roman" w:eastAsia="Times New Roman" w:hAnsi="Times New Roman" w:cs="Times New Roman"/>
          <w:b/>
          <w:bCs/>
          <w:color w:val="FFFFFF" w:themeColor="background1"/>
          <w:sz w:val="52"/>
          <w:szCs w:val="52"/>
        </w:rPr>
      </w:pPr>
      <w:r>
        <w:rPr>
          <w:rFonts w:ascii="Times New Roman" w:eastAsia="Times New Roman" w:hAnsi="Times New Roman" w:cs="Times New Roman"/>
          <w:b/>
          <w:bCs/>
        </w:rPr>
        <w:br w:type="page"/>
      </w:r>
    </w:p>
    <w:p w14:paraId="64569DD9" w14:textId="16DCB1AF" w:rsidR="42FBCEF3" w:rsidRPr="00742A35" w:rsidRDefault="42FBCEF3" w:rsidP="5868EE06">
      <w:pPr>
        <w:pStyle w:val="Heading1"/>
        <w:shd w:val="clear" w:color="auto" w:fill="99CB38" w:themeFill="accent1"/>
        <w:rPr>
          <w:rFonts w:ascii="Times New Roman" w:eastAsia="Times New Roman" w:hAnsi="Times New Roman" w:cs="Times New Roman"/>
          <w:b/>
          <w:bCs/>
          <w:color w:val="auto"/>
        </w:rPr>
      </w:pPr>
      <w:bookmarkStart w:id="34" w:name="_Toc179276049"/>
      <w:r w:rsidRPr="00742A35">
        <w:rPr>
          <w:rFonts w:ascii="Times New Roman" w:eastAsia="Times New Roman" w:hAnsi="Times New Roman" w:cs="Times New Roman"/>
          <w:b/>
          <w:bCs/>
          <w:color w:val="auto"/>
        </w:rPr>
        <w:lastRenderedPageBreak/>
        <w:t xml:space="preserve">Chapter </w:t>
      </w:r>
      <w:r w:rsidR="18E7098E" w:rsidRPr="00742A35">
        <w:rPr>
          <w:rFonts w:ascii="Times New Roman" w:eastAsia="Times New Roman" w:hAnsi="Times New Roman" w:cs="Times New Roman"/>
          <w:b/>
          <w:bCs/>
          <w:color w:val="auto"/>
        </w:rPr>
        <w:t>4</w:t>
      </w:r>
      <w:r w:rsidR="52FD934A" w:rsidRPr="00742A35">
        <w:rPr>
          <w:rFonts w:ascii="Times New Roman" w:eastAsia="Times New Roman" w:hAnsi="Times New Roman" w:cs="Times New Roman"/>
          <w:b/>
          <w:bCs/>
          <w:color w:val="auto"/>
        </w:rPr>
        <w:t xml:space="preserve">: </w:t>
      </w:r>
      <w:r w:rsidRPr="00742A35">
        <w:rPr>
          <w:rFonts w:ascii="Times New Roman" w:eastAsia="Times New Roman" w:hAnsi="Times New Roman" w:cs="Times New Roman"/>
          <w:b/>
          <w:bCs/>
          <w:color w:val="auto"/>
        </w:rPr>
        <w:t>Catalog of Stormwater Best Management Practices</w:t>
      </w:r>
      <w:bookmarkEnd w:id="34"/>
      <w:r w:rsidRPr="00742A35">
        <w:rPr>
          <w:rFonts w:ascii="Times New Roman" w:eastAsia="Times New Roman" w:hAnsi="Times New Roman" w:cs="Times New Roman"/>
          <w:b/>
          <w:bCs/>
          <w:color w:val="auto"/>
        </w:rPr>
        <w:t xml:space="preserve"> </w:t>
      </w:r>
    </w:p>
    <w:p w14:paraId="32BA0C72" w14:textId="77777777" w:rsidR="006769C6" w:rsidRDefault="006769C6" w:rsidP="5868EE06">
      <w:pPr>
        <w:spacing w:line="240" w:lineRule="auto"/>
        <w:jc w:val="both"/>
        <w:rPr>
          <w:rFonts w:ascii="Times New Roman" w:hAnsi="Times New Roman" w:cs="Times New Roman"/>
          <w:b/>
          <w:bCs/>
          <w:color w:val="auto"/>
          <w:sz w:val="32"/>
          <w:szCs w:val="32"/>
        </w:rPr>
      </w:pPr>
    </w:p>
    <w:p w14:paraId="082F1BFF" w14:textId="665F4660" w:rsidR="006769C6" w:rsidRPr="00766FD6" w:rsidRDefault="006769C6" w:rsidP="003D619C">
      <w:pPr>
        <w:shd w:val="clear" w:color="auto" w:fill="99CB38" w:themeFill="accent1"/>
        <w:spacing w:line="240" w:lineRule="auto"/>
        <w:outlineLvl w:val="1"/>
        <w:rPr>
          <w:rFonts w:ascii="Times New Roman" w:hAnsi="Times New Roman" w:cs="Times New Roman"/>
          <w:b/>
          <w:bCs/>
          <w:color w:val="auto"/>
          <w:sz w:val="28"/>
          <w:szCs w:val="28"/>
        </w:rPr>
      </w:pPr>
      <w:bookmarkStart w:id="35" w:name="_Toc179276050"/>
      <w:r w:rsidRPr="00766FD6">
        <w:rPr>
          <w:rFonts w:ascii="Times New Roman" w:hAnsi="Times New Roman" w:cs="Times New Roman"/>
          <w:b/>
          <w:bCs/>
          <w:color w:val="auto"/>
          <w:sz w:val="28"/>
          <w:szCs w:val="28"/>
        </w:rPr>
        <w:t xml:space="preserve">4.1 </w:t>
      </w:r>
      <w:r w:rsidRPr="00766FD6">
        <w:rPr>
          <w:sz w:val="18"/>
          <w:szCs w:val="18"/>
        </w:rPr>
        <w:tab/>
      </w:r>
      <w:r w:rsidRPr="00766FD6">
        <w:rPr>
          <w:rFonts w:ascii="Times New Roman" w:hAnsi="Times New Roman" w:cs="Times New Roman"/>
          <w:b/>
          <w:bCs/>
          <w:color w:val="auto"/>
          <w:sz w:val="28"/>
          <w:szCs w:val="28"/>
        </w:rPr>
        <w:t>Introduction to Best Management Practices</w:t>
      </w:r>
      <w:bookmarkEnd w:id="35"/>
    </w:p>
    <w:p w14:paraId="35EFC246" w14:textId="1F30AA9B" w:rsidR="00BE05D0" w:rsidRDefault="2FF40AB8"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This section of the </w:t>
      </w:r>
      <w:r w:rsidR="21CC5D30" w:rsidRPr="00766FD6">
        <w:rPr>
          <w:rFonts w:ascii="Times New Roman" w:hAnsi="Times New Roman" w:cs="Times New Roman"/>
          <w:color w:val="auto"/>
          <w:sz w:val="24"/>
          <w:szCs w:val="24"/>
        </w:rPr>
        <w:t>guidance manual</w:t>
      </w:r>
      <w:r w:rsidRPr="00766FD6">
        <w:rPr>
          <w:rFonts w:ascii="Times New Roman" w:hAnsi="Times New Roman" w:cs="Times New Roman"/>
          <w:color w:val="auto"/>
          <w:sz w:val="24"/>
          <w:szCs w:val="24"/>
        </w:rPr>
        <w:t xml:space="preserve"> showcases the practices designed for the effective </w:t>
      </w:r>
      <w:r w:rsidR="21CC5D30" w:rsidRPr="00766FD6">
        <w:rPr>
          <w:rFonts w:ascii="Times New Roman" w:hAnsi="Times New Roman" w:cs="Times New Roman"/>
          <w:color w:val="auto"/>
          <w:sz w:val="24"/>
          <w:szCs w:val="24"/>
        </w:rPr>
        <w:t xml:space="preserve">design, construction, operation, maintenance, and </w:t>
      </w:r>
      <w:r w:rsidRPr="00766FD6">
        <w:rPr>
          <w:rFonts w:ascii="Times New Roman" w:hAnsi="Times New Roman" w:cs="Times New Roman"/>
          <w:color w:val="auto"/>
          <w:sz w:val="24"/>
          <w:szCs w:val="24"/>
        </w:rPr>
        <w:t>management of stormwater</w:t>
      </w:r>
      <w:r w:rsidR="21CC5D30" w:rsidRPr="00766FD6">
        <w:rPr>
          <w:rFonts w:ascii="Times New Roman" w:hAnsi="Times New Roman" w:cs="Times New Roman"/>
          <w:color w:val="auto"/>
          <w:sz w:val="24"/>
          <w:szCs w:val="24"/>
        </w:rPr>
        <w:t xml:space="preserve"> treatment systems </w:t>
      </w:r>
      <w:r w:rsidR="4CE339B8" w:rsidRPr="00766FD6">
        <w:rPr>
          <w:rFonts w:ascii="Times New Roman" w:hAnsi="Times New Roman" w:cs="Times New Roman"/>
          <w:color w:val="auto"/>
          <w:sz w:val="24"/>
          <w:szCs w:val="24"/>
        </w:rPr>
        <w:t xml:space="preserve">that incorporate Low-Impact Development (LID) techniques </w:t>
      </w:r>
      <w:r w:rsidR="21CC5D30" w:rsidRPr="00766FD6">
        <w:rPr>
          <w:rFonts w:ascii="Times New Roman" w:hAnsi="Times New Roman" w:cs="Times New Roman"/>
          <w:color w:val="auto"/>
          <w:sz w:val="24"/>
          <w:szCs w:val="24"/>
        </w:rPr>
        <w:t xml:space="preserve">or </w:t>
      </w:r>
      <w:r w:rsidR="018F3DB2" w:rsidRPr="00766FD6">
        <w:rPr>
          <w:rFonts w:ascii="Times New Roman" w:hAnsi="Times New Roman" w:cs="Times New Roman"/>
          <w:color w:val="auto"/>
          <w:sz w:val="24"/>
          <w:szCs w:val="24"/>
        </w:rPr>
        <w:t>Best Management Practices (</w:t>
      </w:r>
      <w:r w:rsidR="21CC5D30" w:rsidRPr="00766FD6">
        <w:rPr>
          <w:rFonts w:ascii="Times New Roman" w:hAnsi="Times New Roman" w:cs="Times New Roman"/>
          <w:color w:val="auto"/>
          <w:sz w:val="24"/>
          <w:szCs w:val="24"/>
        </w:rPr>
        <w:t>BMPs</w:t>
      </w:r>
      <w:r w:rsidR="018F3DB2" w:rsidRPr="00766FD6">
        <w:rPr>
          <w:rFonts w:ascii="Times New Roman" w:hAnsi="Times New Roman" w:cs="Times New Roman"/>
          <w:color w:val="auto"/>
          <w:sz w:val="24"/>
          <w:szCs w:val="24"/>
        </w:rPr>
        <w:t>)</w:t>
      </w:r>
      <w:r w:rsidRPr="00766FD6">
        <w:rPr>
          <w:rFonts w:ascii="Times New Roman" w:hAnsi="Times New Roman" w:cs="Times New Roman"/>
          <w:color w:val="auto"/>
          <w:sz w:val="24"/>
          <w:szCs w:val="24"/>
        </w:rPr>
        <w:t xml:space="preserve">. These practices can be employed individually or orchestrated in a strategic sequence known as the BMP Treatment Train. </w:t>
      </w:r>
      <w:r w:rsidR="4CE339B8" w:rsidRPr="00766FD6">
        <w:rPr>
          <w:rFonts w:ascii="Times New Roman" w:hAnsi="Times New Roman" w:cs="Times New Roman"/>
          <w:color w:val="auto"/>
          <w:sz w:val="24"/>
          <w:szCs w:val="24"/>
        </w:rPr>
        <w:t xml:space="preserve">The BMP Treatment Train operates as a dynamic and integrated framework, combining the strengths of various BMPs to achieve a synergistic effect in the removal of pollutants from stormwater runoff. </w:t>
      </w:r>
      <w:r w:rsidR="06E88540" w:rsidRPr="00766FD6">
        <w:rPr>
          <w:rFonts w:ascii="Times New Roman" w:hAnsi="Times New Roman" w:cs="Times New Roman"/>
          <w:color w:val="auto"/>
          <w:sz w:val="24"/>
          <w:szCs w:val="24"/>
        </w:rPr>
        <w:t xml:space="preserve">Effective stormwater management practices aim to reduce pollutant loads by intercepting, capturing, treating, and infiltrating stormwater runoff before it reaches receiving waters. </w:t>
      </w:r>
      <w:r w:rsidR="4CE339B8" w:rsidRPr="00766FD6">
        <w:rPr>
          <w:rFonts w:ascii="Times New Roman" w:hAnsi="Times New Roman" w:cs="Times New Roman"/>
          <w:color w:val="auto"/>
          <w:sz w:val="24"/>
          <w:szCs w:val="24"/>
        </w:rPr>
        <w:t xml:space="preserve">Pollutant load reduction refers to the amount of sediment, nutrients, and other contaminants that are carried by stormwater runoff into local water bodies. The </w:t>
      </w:r>
      <w:r w:rsidR="21CC5D30" w:rsidRPr="00766FD6">
        <w:rPr>
          <w:rFonts w:ascii="Times New Roman" w:hAnsi="Times New Roman" w:cs="Times New Roman"/>
          <w:color w:val="auto"/>
          <w:sz w:val="24"/>
          <w:szCs w:val="24"/>
        </w:rPr>
        <w:t>BMPs are categorized into t</w:t>
      </w:r>
      <w:r w:rsidR="1332A9A0" w:rsidRPr="00766FD6">
        <w:rPr>
          <w:rFonts w:ascii="Times New Roman" w:hAnsi="Times New Roman" w:cs="Times New Roman"/>
          <w:color w:val="auto"/>
          <w:sz w:val="24"/>
          <w:szCs w:val="24"/>
        </w:rPr>
        <w:t xml:space="preserve">wo </w:t>
      </w:r>
      <w:r w:rsidR="21CC5D30" w:rsidRPr="00766FD6">
        <w:rPr>
          <w:rFonts w:ascii="Times New Roman" w:hAnsi="Times New Roman" w:cs="Times New Roman"/>
          <w:color w:val="auto"/>
          <w:sz w:val="24"/>
          <w:szCs w:val="24"/>
        </w:rPr>
        <w:t xml:space="preserve">key categories: Site </w:t>
      </w:r>
      <w:r w:rsidR="6161683E" w:rsidRPr="00766FD6">
        <w:rPr>
          <w:rFonts w:ascii="Times New Roman" w:hAnsi="Times New Roman" w:cs="Times New Roman"/>
          <w:color w:val="auto"/>
          <w:sz w:val="24"/>
          <w:szCs w:val="24"/>
        </w:rPr>
        <w:t xml:space="preserve">Design </w:t>
      </w:r>
      <w:r w:rsidR="21CC5D30" w:rsidRPr="00766FD6">
        <w:rPr>
          <w:rFonts w:ascii="Times New Roman" w:hAnsi="Times New Roman" w:cs="Times New Roman"/>
          <w:color w:val="auto"/>
          <w:sz w:val="24"/>
          <w:szCs w:val="24"/>
        </w:rPr>
        <w:t>BMPs</w:t>
      </w:r>
      <w:r w:rsidR="7222C57E" w:rsidRPr="00766FD6">
        <w:rPr>
          <w:rFonts w:ascii="Times New Roman" w:hAnsi="Times New Roman" w:cs="Times New Roman"/>
          <w:color w:val="auto"/>
          <w:sz w:val="24"/>
          <w:szCs w:val="24"/>
        </w:rPr>
        <w:t xml:space="preserve"> and Stormwater Storage</w:t>
      </w:r>
      <w:r w:rsidR="00C952CB" w:rsidRPr="00766FD6">
        <w:rPr>
          <w:rFonts w:ascii="Times New Roman" w:hAnsi="Times New Roman" w:cs="Times New Roman"/>
          <w:color w:val="auto"/>
          <w:sz w:val="24"/>
          <w:szCs w:val="24"/>
        </w:rPr>
        <w:t xml:space="preserve">, </w:t>
      </w:r>
      <w:r w:rsidR="7222C57E" w:rsidRPr="00766FD6">
        <w:rPr>
          <w:rFonts w:ascii="Times New Roman" w:hAnsi="Times New Roman" w:cs="Times New Roman"/>
          <w:color w:val="auto"/>
          <w:sz w:val="24"/>
          <w:szCs w:val="24"/>
        </w:rPr>
        <w:t>Treatment</w:t>
      </w:r>
      <w:r w:rsidR="00C952CB" w:rsidRPr="00766FD6">
        <w:rPr>
          <w:rFonts w:ascii="Times New Roman" w:hAnsi="Times New Roman" w:cs="Times New Roman"/>
          <w:color w:val="auto"/>
          <w:sz w:val="24"/>
          <w:szCs w:val="24"/>
        </w:rPr>
        <w:t>, and Conveyance</w:t>
      </w:r>
      <w:r w:rsidR="7222C57E" w:rsidRPr="00766FD6">
        <w:rPr>
          <w:rFonts w:ascii="Times New Roman" w:hAnsi="Times New Roman" w:cs="Times New Roman"/>
          <w:color w:val="auto"/>
          <w:sz w:val="24"/>
          <w:szCs w:val="24"/>
        </w:rPr>
        <w:t xml:space="preserve"> BMPs.</w:t>
      </w:r>
      <w:r w:rsidR="21CC5D30" w:rsidRPr="00766FD6">
        <w:rPr>
          <w:rFonts w:ascii="Times New Roman" w:hAnsi="Times New Roman" w:cs="Times New Roman"/>
          <w:color w:val="auto"/>
          <w:sz w:val="24"/>
          <w:szCs w:val="24"/>
        </w:rPr>
        <w:t xml:space="preserve"> </w:t>
      </w:r>
    </w:p>
    <w:p w14:paraId="2700AD7F" w14:textId="77777777" w:rsidR="00FC6458" w:rsidRDefault="00FC6458" w:rsidP="00FC6458">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The toolbox of LID best management practices is most effective when applied in a treatment train, or series of complementary stormwater management practices and techniques. </w:t>
      </w:r>
    </w:p>
    <w:p w14:paraId="600C9C8E" w14:textId="4CFE24C4" w:rsidR="00FC6458" w:rsidRPr="00766FD6" w:rsidRDefault="00FC6458" w:rsidP="00FC6458">
      <w:pPr>
        <w:spacing w:line="240" w:lineRule="auto"/>
        <w:jc w:val="both"/>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 xml:space="preserve">Pursuant to the </w:t>
      </w:r>
      <w:r w:rsidR="00F60385">
        <w:rPr>
          <w:rFonts w:ascii="Times New Roman" w:eastAsia="Times New Roman" w:hAnsi="Times New Roman" w:cs="Times New Roman"/>
          <w:color w:val="auto"/>
          <w:sz w:val="24"/>
          <w:szCs w:val="24"/>
        </w:rPr>
        <w:t>Environmental Resource Permit</w:t>
      </w:r>
      <w:r>
        <w:rPr>
          <w:rFonts w:ascii="Times New Roman" w:eastAsia="Times New Roman" w:hAnsi="Times New Roman" w:cs="Times New Roman"/>
          <w:color w:val="auto"/>
          <w:sz w:val="24"/>
          <w:szCs w:val="24"/>
        </w:rPr>
        <w:t xml:space="preserve"> Applicant</w:t>
      </w:r>
      <w:r w:rsidR="00F60385">
        <w:rPr>
          <w:rFonts w:ascii="Times New Roman" w:eastAsia="Times New Roman" w:hAnsi="Times New Roman" w:cs="Times New Roman"/>
          <w:color w:val="auto"/>
          <w:sz w:val="24"/>
          <w:szCs w:val="24"/>
        </w:rPr>
        <w:t>’</w:t>
      </w:r>
      <w:r>
        <w:rPr>
          <w:rFonts w:ascii="Times New Roman" w:eastAsia="Times New Roman" w:hAnsi="Times New Roman" w:cs="Times New Roman"/>
          <w:color w:val="auto"/>
          <w:sz w:val="24"/>
          <w:szCs w:val="24"/>
        </w:rPr>
        <w:t>s Handbook Volume I Appendix O (</w:t>
      </w:r>
      <w:r w:rsidR="005E148D">
        <w:rPr>
          <w:rFonts w:ascii="Times New Roman" w:eastAsia="Times New Roman" w:hAnsi="Times New Roman" w:cs="Times New Roman"/>
          <w:color w:val="auto"/>
          <w:sz w:val="24"/>
          <w:szCs w:val="24"/>
        </w:rPr>
        <w:t>effective</w:t>
      </w:r>
      <w:r>
        <w:rPr>
          <w:rFonts w:ascii="Times New Roman" w:eastAsia="Times New Roman" w:hAnsi="Times New Roman" w:cs="Times New Roman"/>
          <w:color w:val="auto"/>
          <w:sz w:val="24"/>
          <w:szCs w:val="24"/>
        </w:rPr>
        <w:t xml:space="preserve"> </w:t>
      </w:r>
      <w:r w:rsidR="005E148D">
        <w:rPr>
          <w:rFonts w:ascii="Times New Roman" w:eastAsia="Times New Roman" w:hAnsi="Times New Roman" w:cs="Times New Roman"/>
          <w:color w:val="auto"/>
          <w:sz w:val="24"/>
          <w:szCs w:val="24"/>
        </w:rPr>
        <w:t>6/28</w:t>
      </w:r>
      <w:r>
        <w:rPr>
          <w:rFonts w:ascii="Times New Roman" w:eastAsia="Times New Roman" w:hAnsi="Times New Roman" w:cs="Times New Roman"/>
          <w:color w:val="auto"/>
          <w:sz w:val="24"/>
          <w:szCs w:val="24"/>
        </w:rPr>
        <w:t>/2024), the calculated overall efficiency of a treatment train must account for the reduced loading or concentrations that are available for removal by the subsequent downstream treatment device. This relationship is shown the in equation below.</w:t>
      </w:r>
    </w:p>
    <w:p w14:paraId="5EDECEFF" w14:textId="77777777" w:rsidR="00FC6458" w:rsidRDefault="00FC6458" w:rsidP="00FC6458">
      <w:pPr>
        <w:spacing w:line="240" w:lineRule="auto"/>
        <w:jc w:val="center"/>
        <w:rPr>
          <w:rFonts w:ascii="Times New Roman" w:hAnsi="Times New Roman" w:cs="Times New Roman"/>
          <w:color w:val="auto"/>
          <w:sz w:val="24"/>
          <w:szCs w:val="24"/>
        </w:rPr>
      </w:pPr>
      <w:r>
        <w:rPr>
          <w:noProof/>
        </w:rPr>
        <w:drawing>
          <wp:inline distT="0" distB="0" distL="0" distR="0" wp14:anchorId="731DFAFC" wp14:editId="179E05C2">
            <wp:extent cx="5609646" cy="429553"/>
            <wp:effectExtent l="0" t="0" r="0" b="8890"/>
            <wp:docPr id="750878770" name="Picture 1" descr="Overall treatment train efficiency 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878770" name="Picture 1" descr="Overall treatment train efficiency equation"/>
                    <pic:cNvPicPr/>
                  </pic:nvPicPr>
                  <pic:blipFill>
                    <a:blip r:embed="rId22"/>
                    <a:stretch>
                      <a:fillRect/>
                    </a:stretch>
                  </pic:blipFill>
                  <pic:spPr>
                    <a:xfrm>
                      <a:off x="0" y="0"/>
                      <a:ext cx="5654679" cy="433001"/>
                    </a:xfrm>
                    <a:prstGeom prst="rect">
                      <a:avLst/>
                    </a:prstGeom>
                  </pic:spPr>
                </pic:pic>
              </a:graphicData>
            </a:graphic>
          </wp:inline>
        </w:drawing>
      </w:r>
    </w:p>
    <w:p w14:paraId="24B7FD8E" w14:textId="77777777" w:rsidR="00FC6458" w:rsidRDefault="00FC6458" w:rsidP="00FC6458">
      <w:pPr>
        <w:spacing w:line="240" w:lineRule="auto"/>
        <w:jc w:val="center"/>
        <w:rPr>
          <w:rFonts w:ascii="Times New Roman" w:hAnsi="Times New Roman" w:cs="Times New Roman"/>
          <w:color w:val="auto"/>
          <w:sz w:val="24"/>
          <w:szCs w:val="24"/>
        </w:rPr>
      </w:pPr>
      <w:r>
        <w:rPr>
          <w:noProof/>
        </w:rPr>
        <w:drawing>
          <wp:inline distT="0" distB="0" distL="0" distR="0" wp14:anchorId="0DF5ABF4" wp14:editId="02723DC8">
            <wp:extent cx="3949148" cy="595276"/>
            <wp:effectExtent l="0" t="0" r="0" b="0"/>
            <wp:docPr id="577099028" name="Picture 1" descr="Overall treatment train efficiency equation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099028" name="Picture 1" descr="Overall treatment train efficiency equation continued"/>
                    <pic:cNvPicPr/>
                  </pic:nvPicPr>
                  <pic:blipFill>
                    <a:blip r:embed="rId23"/>
                    <a:stretch>
                      <a:fillRect/>
                    </a:stretch>
                  </pic:blipFill>
                  <pic:spPr>
                    <a:xfrm>
                      <a:off x="0" y="0"/>
                      <a:ext cx="3981956" cy="600221"/>
                    </a:xfrm>
                    <a:prstGeom prst="rect">
                      <a:avLst/>
                    </a:prstGeom>
                  </pic:spPr>
                </pic:pic>
              </a:graphicData>
            </a:graphic>
          </wp:inline>
        </w:drawing>
      </w:r>
    </w:p>
    <w:p w14:paraId="41870029" w14:textId="77777777" w:rsidR="00FC6458" w:rsidRDefault="00FC6458" w:rsidP="00FC6458">
      <w:pPr>
        <w:spacing w:line="240" w:lineRule="auto"/>
        <w:jc w:val="center"/>
        <w:rPr>
          <w:rFonts w:ascii="Times New Roman" w:hAnsi="Times New Roman" w:cs="Times New Roman"/>
          <w:color w:val="auto"/>
          <w:sz w:val="24"/>
          <w:szCs w:val="24"/>
        </w:rPr>
      </w:pPr>
      <w:r>
        <w:rPr>
          <w:noProof/>
        </w:rPr>
        <w:drawing>
          <wp:inline distT="0" distB="0" distL="0" distR="0" wp14:anchorId="3764D9BC" wp14:editId="53E44E9D">
            <wp:extent cx="3568231" cy="843790"/>
            <wp:effectExtent l="0" t="0" r="0" b="0"/>
            <wp:docPr id="1936192934" name="Picture 1" descr="Overall treatment train efficiency equation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192934" name="Picture 1" descr="Overall treatment train efficiency equation continued"/>
                    <pic:cNvPicPr/>
                  </pic:nvPicPr>
                  <pic:blipFill>
                    <a:blip r:embed="rId24"/>
                    <a:stretch>
                      <a:fillRect/>
                    </a:stretch>
                  </pic:blipFill>
                  <pic:spPr>
                    <a:xfrm>
                      <a:off x="0" y="0"/>
                      <a:ext cx="3595079" cy="850139"/>
                    </a:xfrm>
                    <a:prstGeom prst="rect">
                      <a:avLst/>
                    </a:prstGeom>
                  </pic:spPr>
                </pic:pic>
              </a:graphicData>
            </a:graphic>
          </wp:inline>
        </w:drawing>
      </w:r>
    </w:p>
    <w:p w14:paraId="5F0C679E" w14:textId="6AEA0F7F" w:rsidR="000D136A" w:rsidRDefault="00B4284F" w:rsidP="5868EE06">
      <w:pPr>
        <w:spacing w:line="240" w:lineRule="auto"/>
        <w:jc w:val="both"/>
        <w:rPr>
          <w:rFonts w:ascii="Times New Roman" w:hAnsi="Times New Roman" w:cs="Times New Roman"/>
          <w:color w:val="auto"/>
          <w:sz w:val="24"/>
          <w:szCs w:val="24"/>
        </w:rPr>
      </w:pPr>
      <w:r w:rsidRPr="00B4284F">
        <w:rPr>
          <w:rFonts w:ascii="Times New Roman" w:hAnsi="Times New Roman" w:cs="Times New Roman"/>
          <w:color w:val="auto"/>
          <w:sz w:val="24"/>
          <w:szCs w:val="24"/>
        </w:rPr>
        <w:t xml:space="preserve">“The Agencies </w:t>
      </w:r>
      <w:r>
        <w:rPr>
          <w:rFonts w:ascii="Times New Roman" w:hAnsi="Times New Roman" w:cs="Times New Roman"/>
          <w:color w:val="auto"/>
          <w:sz w:val="24"/>
          <w:szCs w:val="24"/>
        </w:rPr>
        <w:t>[</w:t>
      </w:r>
      <w:r w:rsidR="006C0D21">
        <w:rPr>
          <w:rFonts w:ascii="Times New Roman" w:hAnsi="Times New Roman" w:cs="Times New Roman"/>
          <w:color w:val="auto"/>
          <w:sz w:val="24"/>
          <w:szCs w:val="24"/>
        </w:rPr>
        <w:t xml:space="preserve">The </w:t>
      </w:r>
      <w:r>
        <w:rPr>
          <w:rFonts w:ascii="Times New Roman" w:hAnsi="Times New Roman" w:cs="Times New Roman"/>
          <w:color w:val="auto"/>
          <w:sz w:val="24"/>
          <w:szCs w:val="24"/>
        </w:rPr>
        <w:t xml:space="preserve">Florida Department of Environmental Protection and Florida’s five water management districts] </w:t>
      </w:r>
      <w:r w:rsidRPr="00B4284F">
        <w:rPr>
          <w:rFonts w:ascii="Times New Roman" w:hAnsi="Times New Roman" w:cs="Times New Roman"/>
          <w:color w:val="auto"/>
          <w:sz w:val="24"/>
          <w:szCs w:val="24"/>
        </w:rPr>
        <w:t>encourage the use of Low Impact Design (LID) approaches, such as Green Stormwater Infrastructure (GSI)</w:t>
      </w:r>
      <w:r>
        <w:rPr>
          <w:rFonts w:ascii="Times New Roman" w:hAnsi="Times New Roman" w:cs="Times New Roman"/>
          <w:color w:val="auto"/>
          <w:sz w:val="24"/>
          <w:szCs w:val="24"/>
        </w:rPr>
        <w:t xml:space="preserve">, which can be used to supplement or replace traditional stormwater infrastructure for managing the impacts of rain and stormwater runoff. GSI and LID reduce pollution and treat stormwater by detaining or retaining rainfall near its source and providing treatment processes for stormwater use, instead of conveying stormwater to a downstream conventional treatment and discharge system. When applied early in the design process, low impact design techniques can reduce stormwater runoff volume and pollutants generated from project areas. Thus, the </w:t>
      </w:r>
      <w:r>
        <w:rPr>
          <w:rFonts w:ascii="Times New Roman" w:hAnsi="Times New Roman" w:cs="Times New Roman"/>
          <w:color w:val="auto"/>
          <w:sz w:val="24"/>
          <w:szCs w:val="24"/>
        </w:rPr>
        <w:lastRenderedPageBreak/>
        <w:t xml:space="preserve">use of GSI and LID, depending on the technology, can also treat stormwater in a manner </w:t>
      </w:r>
      <w:proofErr w:type="gramStart"/>
      <w:r>
        <w:rPr>
          <w:rFonts w:ascii="Times New Roman" w:hAnsi="Times New Roman" w:cs="Times New Roman"/>
          <w:color w:val="auto"/>
          <w:sz w:val="24"/>
          <w:szCs w:val="24"/>
        </w:rPr>
        <w:t>similar to</w:t>
      </w:r>
      <w:proofErr w:type="gramEnd"/>
      <w:r>
        <w:rPr>
          <w:rFonts w:ascii="Times New Roman" w:hAnsi="Times New Roman" w:cs="Times New Roman"/>
          <w:color w:val="auto"/>
          <w:sz w:val="24"/>
          <w:szCs w:val="24"/>
        </w:rPr>
        <w:t xml:space="preserve"> a traditional stormwater treatment BMP by treating total nitrogen and total phosphorus.” (</w:t>
      </w:r>
      <w:r>
        <w:rPr>
          <w:rFonts w:ascii="Times New Roman" w:eastAsia="Times New Roman" w:hAnsi="Times New Roman" w:cs="Times New Roman"/>
          <w:color w:val="auto"/>
          <w:sz w:val="24"/>
          <w:szCs w:val="24"/>
        </w:rPr>
        <w:t>Environmental Resource Permit Applicant’s Handbook Volume I, 2024 June 28).</w:t>
      </w:r>
    </w:p>
    <w:p w14:paraId="3E32E273" w14:textId="77777777" w:rsidR="00B4284F" w:rsidRPr="00766FD6" w:rsidRDefault="00B4284F" w:rsidP="5868EE06">
      <w:pPr>
        <w:spacing w:line="240" w:lineRule="auto"/>
        <w:jc w:val="both"/>
        <w:rPr>
          <w:rFonts w:ascii="Times New Roman" w:hAnsi="Times New Roman" w:cs="Times New Roman"/>
          <w:color w:val="auto"/>
          <w:sz w:val="24"/>
          <w:szCs w:val="24"/>
        </w:rPr>
      </w:pPr>
    </w:p>
    <w:p w14:paraId="3E658145" w14:textId="0B38C95B" w:rsidR="00BE05D0" w:rsidRPr="00766FD6" w:rsidRDefault="0E12C6CA" w:rsidP="003D619C">
      <w:pPr>
        <w:shd w:val="clear" w:color="auto" w:fill="99CB38" w:themeFill="accent1"/>
        <w:spacing w:line="240" w:lineRule="auto"/>
        <w:outlineLvl w:val="1"/>
        <w:rPr>
          <w:rFonts w:ascii="Times New Roman" w:hAnsi="Times New Roman" w:cs="Times New Roman"/>
          <w:b/>
          <w:bCs/>
          <w:color w:val="auto"/>
          <w:sz w:val="28"/>
          <w:szCs w:val="28"/>
        </w:rPr>
      </w:pPr>
      <w:bookmarkStart w:id="36" w:name="_Toc179276051"/>
      <w:r w:rsidRPr="00766FD6">
        <w:rPr>
          <w:rFonts w:ascii="Times New Roman" w:hAnsi="Times New Roman" w:cs="Times New Roman"/>
          <w:b/>
          <w:bCs/>
          <w:color w:val="auto"/>
          <w:sz w:val="28"/>
          <w:szCs w:val="28"/>
        </w:rPr>
        <w:t>4</w:t>
      </w:r>
      <w:r w:rsidR="7DDAB59C" w:rsidRPr="00766FD6">
        <w:rPr>
          <w:rFonts w:ascii="Times New Roman" w:hAnsi="Times New Roman" w:cs="Times New Roman"/>
          <w:b/>
          <w:bCs/>
          <w:color w:val="auto"/>
          <w:sz w:val="28"/>
          <w:szCs w:val="28"/>
        </w:rPr>
        <w:t xml:space="preserve">.2 </w:t>
      </w:r>
      <w:r w:rsidR="00BE05D0" w:rsidRPr="00766FD6">
        <w:rPr>
          <w:rFonts w:ascii="Times New Roman" w:hAnsi="Times New Roman" w:cs="Times New Roman"/>
          <w:b/>
          <w:bCs/>
          <w:color w:val="auto"/>
          <w:sz w:val="28"/>
          <w:szCs w:val="28"/>
        </w:rPr>
        <w:tab/>
      </w:r>
      <w:r w:rsidR="7DDAB59C" w:rsidRPr="00766FD6">
        <w:rPr>
          <w:rFonts w:ascii="Times New Roman" w:hAnsi="Times New Roman" w:cs="Times New Roman"/>
          <w:b/>
          <w:bCs/>
          <w:color w:val="auto"/>
          <w:sz w:val="28"/>
          <w:szCs w:val="28"/>
        </w:rPr>
        <w:t xml:space="preserve">Site </w:t>
      </w:r>
      <w:r w:rsidR="5B87CC79" w:rsidRPr="00766FD6">
        <w:rPr>
          <w:rFonts w:ascii="Times New Roman" w:hAnsi="Times New Roman" w:cs="Times New Roman"/>
          <w:b/>
          <w:bCs/>
          <w:color w:val="auto"/>
          <w:sz w:val="28"/>
          <w:szCs w:val="28"/>
        </w:rPr>
        <w:t xml:space="preserve">Design </w:t>
      </w:r>
      <w:r w:rsidR="7DDAB59C" w:rsidRPr="00766FD6">
        <w:rPr>
          <w:rFonts w:ascii="Times New Roman" w:hAnsi="Times New Roman" w:cs="Times New Roman"/>
          <w:b/>
          <w:bCs/>
          <w:color w:val="auto"/>
          <w:sz w:val="28"/>
          <w:szCs w:val="28"/>
        </w:rPr>
        <w:t>BMPs</w:t>
      </w:r>
      <w:bookmarkEnd w:id="36"/>
      <w:r w:rsidR="7DDAB59C" w:rsidRPr="00766FD6">
        <w:rPr>
          <w:rFonts w:ascii="Times New Roman" w:hAnsi="Times New Roman" w:cs="Times New Roman"/>
          <w:b/>
          <w:bCs/>
          <w:color w:val="auto"/>
          <w:sz w:val="28"/>
          <w:szCs w:val="28"/>
        </w:rPr>
        <w:t xml:space="preserve"> </w:t>
      </w:r>
    </w:p>
    <w:p w14:paraId="3D3262C5" w14:textId="60B57B7C" w:rsidR="00BE05D0" w:rsidRPr="00766FD6" w:rsidRDefault="13C6F899" w:rsidP="5868EE06">
      <w:pPr>
        <w:pStyle w:val="SubHeader1"/>
        <w:shd w:val="clear" w:color="auto" w:fill="FFFFFF" w:themeFill="background1"/>
        <w:spacing w:line="240" w:lineRule="auto"/>
        <w:jc w:val="both"/>
        <w:rPr>
          <w:b w:val="0"/>
          <w:bCs w:val="0"/>
          <w:color w:val="auto"/>
          <w:sz w:val="24"/>
          <w:szCs w:val="24"/>
        </w:rPr>
      </w:pPr>
      <w:r w:rsidRPr="00766FD6">
        <w:rPr>
          <w:b w:val="0"/>
          <w:bCs w:val="0"/>
          <w:color w:val="auto"/>
          <w:sz w:val="24"/>
          <w:szCs w:val="24"/>
        </w:rPr>
        <w:t xml:space="preserve">Site </w:t>
      </w:r>
      <w:r w:rsidR="6BDEE848" w:rsidRPr="00766FD6">
        <w:rPr>
          <w:b w:val="0"/>
          <w:bCs w:val="0"/>
          <w:color w:val="auto"/>
          <w:sz w:val="24"/>
          <w:szCs w:val="24"/>
        </w:rPr>
        <w:t xml:space="preserve">Design </w:t>
      </w:r>
      <w:r w:rsidRPr="00766FD6">
        <w:rPr>
          <w:b w:val="0"/>
          <w:bCs w:val="0"/>
          <w:color w:val="auto"/>
          <w:sz w:val="24"/>
          <w:szCs w:val="24"/>
        </w:rPr>
        <w:t>BMPs focus on strategies that preserve the existing natural features and minimize the disruption to the natural hydrology of a site. The primary goal is to design and plan developments in a way that reduces impervious surfaces, protects</w:t>
      </w:r>
      <w:r w:rsidR="00C952CB" w:rsidRPr="00766FD6">
        <w:rPr>
          <w:b w:val="0"/>
          <w:bCs w:val="0"/>
          <w:color w:val="auto"/>
          <w:sz w:val="24"/>
          <w:szCs w:val="24"/>
        </w:rPr>
        <w:t xml:space="preserve">, and enhances </w:t>
      </w:r>
      <w:r w:rsidRPr="00766FD6">
        <w:rPr>
          <w:b w:val="0"/>
          <w:bCs w:val="0"/>
          <w:color w:val="auto"/>
          <w:sz w:val="24"/>
          <w:szCs w:val="24"/>
        </w:rPr>
        <w:t xml:space="preserve">essential ecosystems, and maintains the site's natural drainage patterns. </w:t>
      </w:r>
    </w:p>
    <w:p w14:paraId="74B29F09" w14:textId="0C35FBF6" w:rsidR="00EB678F" w:rsidRPr="00766FD6" w:rsidRDefault="00EB678F"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Traditional stormwater management approaches aim to target runoff away from development sites into man-made drainage systems</w:t>
      </w:r>
      <w:r w:rsidR="666C5C1D" w:rsidRPr="00766FD6">
        <w:rPr>
          <w:rFonts w:ascii="Times New Roman" w:hAnsi="Times New Roman" w:cs="Times New Roman"/>
          <w:color w:val="auto"/>
          <w:sz w:val="24"/>
          <w:szCs w:val="24"/>
        </w:rPr>
        <w:t>.</w:t>
      </w:r>
      <w:r w:rsidRPr="00766FD6">
        <w:rPr>
          <w:rFonts w:ascii="Times New Roman" w:hAnsi="Times New Roman" w:cs="Times New Roman"/>
          <w:color w:val="auto"/>
          <w:sz w:val="24"/>
          <w:szCs w:val="24"/>
        </w:rPr>
        <w:t xml:space="preserve"> LID uses the natural, pre-development features of a site to maximize on-site filtration, storage, and treatment of runoff while reducing the disruptive effects of urban runoff patterns. Benefits of implementing site </w:t>
      </w:r>
      <w:r w:rsidR="00B75B78" w:rsidRPr="00766FD6">
        <w:rPr>
          <w:rFonts w:ascii="Times New Roman" w:hAnsi="Times New Roman" w:cs="Times New Roman"/>
          <w:color w:val="auto"/>
          <w:sz w:val="24"/>
          <w:szCs w:val="24"/>
        </w:rPr>
        <w:t>design</w:t>
      </w:r>
      <w:r w:rsidRPr="00766FD6">
        <w:rPr>
          <w:rFonts w:ascii="Times New Roman" w:hAnsi="Times New Roman" w:cs="Times New Roman"/>
          <w:color w:val="auto"/>
          <w:sz w:val="24"/>
          <w:szCs w:val="24"/>
        </w:rPr>
        <w:t xml:space="preserve"> LID techniques include: </w:t>
      </w:r>
    </w:p>
    <w:p w14:paraId="457668AE" w14:textId="6F71A540" w:rsidR="00EB678F" w:rsidRPr="00766FD6" w:rsidRDefault="00EB678F" w:rsidP="007F6F90">
      <w:pPr>
        <w:pStyle w:val="ListParagraph"/>
        <w:numPr>
          <w:ilvl w:val="0"/>
          <w:numId w:val="53"/>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Maintain natural infiltration of stormwater. </w:t>
      </w:r>
    </w:p>
    <w:p w14:paraId="287F43CE" w14:textId="256C5857" w:rsidR="00EB678F" w:rsidRPr="00766FD6" w:rsidRDefault="00EB678F" w:rsidP="007F6F90">
      <w:pPr>
        <w:pStyle w:val="ListParagraph"/>
        <w:numPr>
          <w:ilvl w:val="0"/>
          <w:numId w:val="53"/>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Reduce the discharge of pollutants into local waterways. </w:t>
      </w:r>
    </w:p>
    <w:p w14:paraId="56CDEE57" w14:textId="758C1CA6" w:rsidR="00EB678F" w:rsidRPr="00766FD6" w:rsidRDefault="00EB678F" w:rsidP="007F6F90">
      <w:pPr>
        <w:pStyle w:val="ListParagraph"/>
        <w:numPr>
          <w:ilvl w:val="0"/>
          <w:numId w:val="53"/>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Reduce flood impacts on county infrastructure. </w:t>
      </w:r>
    </w:p>
    <w:p w14:paraId="46C5EF8A" w14:textId="3AE8CA23" w:rsidR="00EB678F" w:rsidRPr="00766FD6" w:rsidRDefault="00EB678F" w:rsidP="007F6F90">
      <w:pPr>
        <w:pStyle w:val="ListParagraph"/>
        <w:numPr>
          <w:ilvl w:val="0"/>
          <w:numId w:val="53"/>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Creat</w:t>
      </w:r>
      <w:r w:rsidR="006A1148" w:rsidRPr="00766FD6">
        <w:rPr>
          <w:rFonts w:ascii="Times New Roman" w:hAnsi="Times New Roman" w:cs="Times New Roman"/>
          <w:color w:val="auto"/>
          <w:sz w:val="24"/>
          <w:szCs w:val="24"/>
        </w:rPr>
        <w:t>e</w:t>
      </w:r>
      <w:r w:rsidRPr="00766FD6">
        <w:rPr>
          <w:rFonts w:ascii="Times New Roman" w:hAnsi="Times New Roman" w:cs="Times New Roman"/>
          <w:color w:val="auto"/>
          <w:sz w:val="24"/>
          <w:szCs w:val="24"/>
        </w:rPr>
        <w:t xml:space="preserve"> </w:t>
      </w:r>
      <w:r w:rsidR="006A1148" w:rsidRPr="00766FD6">
        <w:rPr>
          <w:rFonts w:ascii="Times New Roman" w:hAnsi="Times New Roman" w:cs="Times New Roman"/>
          <w:color w:val="auto"/>
          <w:sz w:val="24"/>
          <w:szCs w:val="24"/>
        </w:rPr>
        <w:t>a</w:t>
      </w:r>
      <w:r w:rsidRPr="00766FD6">
        <w:rPr>
          <w:rFonts w:ascii="Times New Roman" w:hAnsi="Times New Roman" w:cs="Times New Roman"/>
          <w:color w:val="auto"/>
          <w:sz w:val="24"/>
          <w:szCs w:val="24"/>
        </w:rPr>
        <w:t xml:space="preserve"> </w:t>
      </w:r>
      <w:r w:rsidR="00CD3C4B" w:rsidRPr="00766FD6">
        <w:rPr>
          <w:rFonts w:ascii="Times New Roman" w:hAnsi="Times New Roman" w:cs="Times New Roman"/>
          <w:color w:val="auto"/>
          <w:sz w:val="24"/>
          <w:szCs w:val="24"/>
        </w:rPr>
        <w:t xml:space="preserve">more aesthetically pleasing development. </w:t>
      </w:r>
      <w:r w:rsidRPr="00766FD6">
        <w:rPr>
          <w:rFonts w:ascii="Times New Roman" w:hAnsi="Times New Roman" w:cs="Times New Roman"/>
          <w:color w:val="auto"/>
          <w:sz w:val="24"/>
          <w:szCs w:val="24"/>
        </w:rPr>
        <w:t xml:space="preserve"> </w:t>
      </w:r>
    </w:p>
    <w:p w14:paraId="17A32CEE" w14:textId="6A10A762" w:rsidR="00EB678F" w:rsidRPr="00766FD6" w:rsidRDefault="00EB678F" w:rsidP="007F6F90">
      <w:pPr>
        <w:pStyle w:val="ListParagraph"/>
        <w:numPr>
          <w:ilvl w:val="0"/>
          <w:numId w:val="53"/>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Lower water management and treatment costs</w:t>
      </w:r>
      <w:r w:rsidR="00CD3C4B" w:rsidRPr="00766FD6">
        <w:rPr>
          <w:rFonts w:ascii="Times New Roman" w:hAnsi="Times New Roman" w:cs="Times New Roman"/>
          <w:color w:val="auto"/>
          <w:sz w:val="24"/>
          <w:szCs w:val="24"/>
        </w:rPr>
        <w:t xml:space="preserve">. </w:t>
      </w:r>
      <w:r w:rsidRPr="00766FD6">
        <w:rPr>
          <w:rFonts w:ascii="Times New Roman" w:hAnsi="Times New Roman" w:cs="Times New Roman"/>
          <w:color w:val="auto"/>
          <w:sz w:val="24"/>
          <w:szCs w:val="24"/>
        </w:rPr>
        <w:t xml:space="preserve"> </w:t>
      </w:r>
    </w:p>
    <w:p w14:paraId="3089A4BA" w14:textId="21D14205" w:rsidR="002E4CB6" w:rsidRPr="00766FD6" w:rsidRDefault="00EB678F" w:rsidP="007F6F90">
      <w:pPr>
        <w:pStyle w:val="ListParagraph"/>
        <w:numPr>
          <w:ilvl w:val="0"/>
          <w:numId w:val="53"/>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Promote water conservation.</w:t>
      </w:r>
    </w:p>
    <w:p w14:paraId="7B7436B3" w14:textId="0E0FBE0C" w:rsidR="555BEB54" w:rsidRPr="00766FD6" w:rsidRDefault="555BEB54" w:rsidP="003D619C">
      <w:pPr>
        <w:shd w:val="clear" w:color="auto" w:fill="EAF4D7" w:themeFill="accent1" w:themeFillTint="33"/>
        <w:spacing w:line="240" w:lineRule="auto"/>
        <w:outlineLvl w:val="2"/>
        <w:rPr>
          <w:rFonts w:ascii="Times New Roman" w:hAnsi="Times New Roman" w:cs="Times New Roman"/>
          <w:b/>
          <w:bCs/>
          <w:color w:val="auto"/>
          <w:sz w:val="28"/>
          <w:szCs w:val="28"/>
        </w:rPr>
      </w:pPr>
      <w:bookmarkStart w:id="37" w:name="_Toc179276052"/>
      <w:r w:rsidRPr="00766FD6">
        <w:rPr>
          <w:rFonts w:ascii="Times New Roman" w:hAnsi="Times New Roman" w:cs="Times New Roman"/>
          <w:b/>
          <w:bCs/>
          <w:color w:val="auto"/>
          <w:sz w:val="28"/>
          <w:szCs w:val="28"/>
        </w:rPr>
        <w:t xml:space="preserve">4.2.1 </w:t>
      </w:r>
      <w:r w:rsidR="00AD6132" w:rsidRPr="00766FD6">
        <w:rPr>
          <w:rFonts w:ascii="Times New Roman" w:hAnsi="Times New Roman" w:cs="Times New Roman"/>
          <w:b/>
          <w:bCs/>
          <w:color w:val="auto"/>
          <w:sz w:val="28"/>
          <w:szCs w:val="28"/>
        </w:rPr>
        <w:t>Retain Natural Landform</w:t>
      </w:r>
      <w:r w:rsidR="00524343" w:rsidRPr="00766FD6">
        <w:rPr>
          <w:rFonts w:ascii="Times New Roman" w:hAnsi="Times New Roman" w:cs="Times New Roman"/>
          <w:b/>
          <w:bCs/>
          <w:color w:val="auto"/>
          <w:sz w:val="28"/>
          <w:szCs w:val="28"/>
        </w:rPr>
        <w:t>s</w:t>
      </w:r>
      <w:bookmarkEnd w:id="37"/>
    </w:p>
    <w:p w14:paraId="4F01B282" w14:textId="78CA3E22" w:rsidR="00524343" w:rsidRPr="00766FD6" w:rsidRDefault="00524343" w:rsidP="00524343">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As described in section </w:t>
      </w:r>
      <w:r w:rsidR="00BD6382" w:rsidRPr="00766FD6">
        <w:rPr>
          <w:rFonts w:ascii="Times New Roman" w:hAnsi="Times New Roman" w:cs="Times New Roman"/>
          <w:color w:val="auto"/>
          <w:sz w:val="24"/>
          <w:szCs w:val="24"/>
        </w:rPr>
        <w:t>3</w:t>
      </w:r>
      <w:r w:rsidRPr="00766FD6">
        <w:rPr>
          <w:rFonts w:ascii="Times New Roman" w:hAnsi="Times New Roman" w:cs="Times New Roman"/>
          <w:color w:val="auto"/>
          <w:sz w:val="24"/>
          <w:szCs w:val="24"/>
        </w:rPr>
        <w:t>.3, retention of natural landforms is a key LID practice, which ensures development of the site is tailored to its unique physical characteristics, optimizing stormwater management, and minimizing environmental impact.</w:t>
      </w:r>
    </w:p>
    <w:p w14:paraId="766DF17E" w14:textId="1625397F" w:rsidR="00AD6132" w:rsidRPr="00766FD6" w:rsidRDefault="00AD6132" w:rsidP="5868EE06">
      <w:pPr>
        <w:spacing w:line="240" w:lineRule="auto"/>
        <w:ind w:left="720"/>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t>A. Maintain Natural Topography</w:t>
      </w:r>
    </w:p>
    <w:p w14:paraId="0202E9DD" w14:textId="44AF292B" w:rsidR="00AD6132" w:rsidRPr="00766FD6" w:rsidRDefault="00AD6132" w:rsidP="00EF7C05">
      <w:pPr>
        <w:spacing w:line="240" w:lineRule="auto"/>
        <w:ind w:left="720"/>
        <w:jc w:val="both"/>
        <w:rPr>
          <w:rFonts w:ascii="Times New Roman" w:eastAsia="Times New Roman" w:hAnsi="Times New Roman" w:cs="Times New Roman"/>
          <w:color w:val="000000" w:themeColor="text1"/>
          <w:sz w:val="24"/>
          <w:szCs w:val="24"/>
        </w:rPr>
      </w:pPr>
      <w:r w:rsidRPr="00766FD6">
        <w:rPr>
          <w:rFonts w:ascii="Times New Roman" w:eastAsia="Times New Roman" w:hAnsi="Times New Roman" w:cs="Times New Roman"/>
          <w:color w:val="000000" w:themeColor="text1"/>
          <w:sz w:val="24"/>
          <w:szCs w:val="24"/>
        </w:rPr>
        <w:t>Understanding the significance of maintaining natural topography is fundamental for effective LID practices. Preserving natural topography, the inherent arrangement of landforms and surface features, enables us to utilize its innate capabilities in regulating water flow, controlling erosion, and reducing the risks related to flooding. Protecting natural hydrology helps minimize erosion by diverting additional flow and safeguards existing channels or flow paths, thereby maintaining water velocity through the site. Preserving natural topography is crucial when designing resilient stormwater management systems that work in harmony with the landscape (Lake George Association, n.d.).</w:t>
      </w:r>
    </w:p>
    <w:p w14:paraId="44F298F4" w14:textId="7A2B6C15" w:rsidR="00673797" w:rsidRDefault="00E90BC2" w:rsidP="00673797">
      <w:pPr>
        <w:spacing w:line="240" w:lineRule="auto"/>
        <w:ind w:left="720"/>
        <w:jc w:val="both"/>
        <w:rPr>
          <w:rFonts w:ascii="Times New Roman" w:eastAsia="Times New Roman" w:hAnsi="Times New Roman" w:cs="Times New Roman"/>
          <w:color w:val="000000" w:themeColor="text1"/>
          <w:sz w:val="24"/>
          <w:szCs w:val="24"/>
        </w:rPr>
      </w:pPr>
      <w:r w:rsidRPr="00766FD6">
        <w:rPr>
          <w:rFonts w:ascii="Times New Roman" w:eastAsia="Times New Roman" w:hAnsi="Times New Roman" w:cs="Times New Roman"/>
          <w:color w:val="000000" w:themeColor="text1"/>
          <w:sz w:val="24"/>
          <w:szCs w:val="24"/>
        </w:rPr>
        <w:t>R</w:t>
      </w:r>
      <w:r w:rsidR="00AD6132" w:rsidRPr="00766FD6">
        <w:rPr>
          <w:rFonts w:ascii="Times New Roman" w:eastAsia="Times New Roman" w:hAnsi="Times New Roman" w:cs="Times New Roman"/>
          <w:color w:val="000000" w:themeColor="text1"/>
          <w:sz w:val="24"/>
          <w:szCs w:val="24"/>
        </w:rPr>
        <w:t>etaining natural landscape depressions</w:t>
      </w:r>
      <w:r w:rsidRPr="00766FD6">
        <w:rPr>
          <w:rFonts w:ascii="Times New Roman" w:eastAsia="Times New Roman" w:hAnsi="Times New Roman" w:cs="Times New Roman"/>
          <w:color w:val="000000" w:themeColor="text1"/>
          <w:sz w:val="24"/>
          <w:szCs w:val="24"/>
        </w:rPr>
        <w:t xml:space="preserve"> is a fundamental function of LID</w:t>
      </w:r>
      <w:r w:rsidR="00AD6132" w:rsidRPr="00766FD6">
        <w:rPr>
          <w:rFonts w:ascii="Times New Roman" w:eastAsia="Times New Roman" w:hAnsi="Times New Roman" w:cs="Times New Roman"/>
          <w:color w:val="000000" w:themeColor="text1"/>
          <w:sz w:val="24"/>
          <w:szCs w:val="24"/>
        </w:rPr>
        <w:t>. This involves preserving and utilizing existing low-lying areas in the landscape to manage stormwater runoff, enhance biodiversity, and promote sustainable land use practices. These depressions can serve as valuable retention or detention areas for stormwater, allowing for natural infiltration, storage, and gradual release of runoff. By retaining natural landscape depressions, developers can minimize the need for costly stormwater management infrastructure while preserving the ecological integrity of the site.</w:t>
      </w:r>
    </w:p>
    <w:p w14:paraId="0200407F" w14:textId="77777777" w:rsidR="003D575A" w:rsidRDefault="00673797" w:rsidP="00C966BB">
      <w:pPr>
        <w:keepNext/>
        <w:tabs>
          <w:tab w:val="left" w:pos="1064"/>
        </w:tabs>
        <w:jc w:val="center"/>
      </w:pPr>
      <w:r>
        <w:rPr>
          <w:noProof/>
          <w:color w:val="2B579A"/>
          <w:shd w:val="clear" w:color="auto" w:fill="E6E6E6"/>
        </w:rPr>
        <w:lastRenderedPageBreak/>
        <w:drawing>
          <wp:inline distT="0" distB="0" distL="0" distR="0" wp14:anchorId="668BB7E9" wp14:editId="7DD95269">
            <wp:extent cx="3004482" cy="2743643"/>
            <wp:effectExtent l="95250" t="95250" r="100965" b="95250"/>
            <wp:docPr id="1340352546" name="Picture 1340352546" descr="Topographic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352546" name="Picture 1340352546" descr="Topographic map."/>
                    <pic:cNvPicPr/>
                  </pic:nvPicPr>
                  <pic:blipFill>
                    <a:blip r:embed="rId25">
                      <a:extLst>
                        <a:ext uri="{28A0092B-C50C-407E-A947-70E740481C1C}">
                          <a14:useLocalDpi xmlns:a14="http://schemas.microsoft.com/office/drawing/2010/main" val="0"/>
                        </a:ext>
                      </a:extLst>
                    </a:blip>
                    <a:stretch>
                      <a:fillRect/>
                    </a:stretch>
                  </pic:blipFill>
                  <pic:spPr>
                    <a:xfrm>
                      <a:off x="0" y="0"/>
                      <a:ext cx="3047478" cy="27829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4682F55" w14:textId="77777777" w:rsidR="00C966BB" w:rsidRDefault="003D575A" w:rsidP="00C966BB">
      <w:pPr>
        <w:pStyle w:val="Caption"/>
        <w:jc w:val="center"/>
      </w:pPr>
      <w:r w:rsidRPr="00F45C53">
        <w:t>Figure 11: Topographic map</w:t>
      </w:r>
    </w:p>
    <w:p w14:paraId="59F42AA0" w14:textId="77777777" w:rsidR="00C966BB" w:rsidRDefault="00C966BB" w:rsidP="00C966BB">
      <w:pPr>
        <w:pStyle w:val="Caption"/>
        <w:keepNext/>
        <w:jc w:val="center"/>
      </w:pPr>
      <w:r>
        <w:rPr>
          <w:noProof/>
        </w:rPr>
        <w:drawing>
          <wp:inline distT="0" distB="0" distL="0" distR="0" wp14:anchorId="5F48192D" wp14:editId="2E549393">
            <wp:extent cx="4109603" cy="4294023"/>
            <wp:effectExtent l="95250" t="95250" r="100965" b="87630"/>
            <wp:docPr id="177086165" name="Picture 2" descr="Diagram of stem wall constr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86165" name="Picture 2" descr="Diagram of stem wall construction."/>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20357" cy="43052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B705441" w14:textId="17FC3167" w:rsidR="00C966BB" w:rsidRPr="00C966BB" w:rsidRDefault="00C966BB" w:rsidP="00C966BB">
      <w:pPr>
        <w:pStyle w:val="Caption"/>
        <w:jc w:val="center"/>
        <w:rPr>
          <w:rStyle w:val="normaltextrun"/>
        </w:rPr>
      </w:pPr>
      <w:r w:rsidRPr="004F097C">
        <w:t xml:space="preserve">Figure </w:t>
      </w:r>
      <w:fldSimple w:instr=" SEQ Figure \* ARABIC ">
        <w:r w:rsidR="00B11E92" w:rsidRPr="004F097C">
          <w:rPr>
            <w:noProof/>
          </w:rPr>
          <w:t>1</w:t>
        </w:r>
      </w:fldSimple>
      <w:r w:rsidR="004F097C" w:rsidRPr="004F097C">
        <w:t>2</w:t>
      </w:r>
    </w:p>
    <w:p w14:paraId="359EF886" w14:textId="77777777" w:rsidR="00C966BB" w:rsidRDefault="00C966BB" w:rsidP="00673797">
      <w:pPr>
        <w:pStyle w:val="paragraph"/>
        <w:spacing w:before="0" w:beforeAutospacing="0" w:after="0" w:afterAutospacing="0"/>
        <w:ind w:left="720"/>
        <w:jc w:val="both"/>
        <w:rPr>
          <w:rStyle w:val="normaltextrun"/>
          <w:i/>
          <w:iCs/>
        </w:rPr>
      </w:pPr>
    </w:p>
    <w:p w14:paraId="78D44151" w14:textId="77777777" w:rsidR="00C966BB" w:rsidRDefault="00C966BB" w:rsidP="00C966BB">
      <w:pPr>
        <w:pStyle w:val="paragraph"/>
        <w:keepNext/>
        <w:spacing w:before="0" w:beforeAutospacing="0" w:after="0" w:afterAutospacing="0"/>
        <w:jc w:val="center"/>
      </w:pPr>
      <w:r>
        <w:rPr>
          <w:noProof/>
        </w:rPr>
        <w:lastRenderedPageBreak/>
        <w:drawing>
          <wp:inline distT="0" distB="0" distL="0" distR="0" wp14:anchorId="5CE9E017" wp14:editId="1295DD7C">
            <wp:extent cx="4518660" cy="4157345"/>
            <wp:effectExtent l="95250" t="95250" r="91440" b="90805"/>
            <wp:docPr id="1294463118" name="Picture 3" descr="Stem Wall - Inspection Gallery - InterNAC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tem Wall - Inspection Gallery - InterNACHI®"/>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18660" cy="41573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5090AB" w14:textId="136CD460" w:rsidR="00C966BB" w:rsidRDefault="00C966BB" w:rsidP="00C966BB">
      <w:pPr>
        <w:pStyle w:val="Caption"/>
        <w:jc w:val="center"/>
        <w:rPr>
          <w:rStyle w:val="normaltextrun"/>
          <w:i w:val="0"/>
          <w:iCs w:val="0"/>
        </w:rPr>
      </w:pPr>
      <w:r w:rsidRPr="004F097C">
        <w:t xml:space="preserve">Figure </w:t>
      </w:r>
      <w:r w:rsidR="004F097C" w:rsidRPr="004F097C">
        <w:t>13</w:t>
      </w:r>
    </w:p>
    <w:p w14:paraId="6117FD8D" w14:textId="77777777" w:rsidR="00C966BB" w:rsidRDefault="00C966BB" w:rsidP="00673797">
      <w:pPr>
        <w:pStyle w:val="paragraph"/>
        <w:spacing w:before="0" w:beforeAutospacing="0" w:after="0" w:afterAutospacing="0"/>
        <w:ind w:left="720"/>
        <w:jc w:val="both"/>
        <w:rPr>
          <w:rStyle w:val="normaltextrun"/>
          <w:i/>
          <w:iCs/>
        </w:rPr>
      </w:pPr>
    </w:p>
    <w:p w14:paraId="27D2F0D6" w14:textId="7F5D33F3" w:rsidR="00673797" w:rsidRDefault="00936208" w:rsidP="00673797">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51277899" w14:textId="77777777" w:rsidR="00936208" w:rsidRDefault="00936208" w:rsidP="00673797">
      <w:pPr>
        <w:pStyle w:val="paragraph"/>
        <w:spacing w:before="0" w:beforeAutospacing="0" w:after="0" w:afterAutospacing="0"/>
        <w:ind w:left="720"/>
        <w:jc w:val="both"/>
        <w:rPr>
          <w:rStyle w:val="normaltextrun"/>
          <w:i/>
          <w:iCs/>
        </w:rPr>
      </w:pPr>
    </w:p>
    <w:p w14:paraId="4385998B" w14:textId="143780C9" w:rsidR="00EF7C05" w:rsidRDefault="00EF7C05" w:rsidP="00EF7C05">
      <w:pPr>
        <w:pStyle w:val="paragraph"/>
        <w:spacing w:before="0" w:beforeAutospacing="0" w:after="0" w:afterAutospacing="0"/>
        <w:ind w:left="900"/>
        <w:jc w:val="both"/>
        <w:rPr>
          <w:rStyle w:val="normaltextrun"/>
        </w:rPr>
      </w:pPr>
      <w:r w:rsidRPr="00EF7C05">
        <w:rPr>
          <w:rStyle w:val="normaltextrun"/>
          <w:u w:val="single"/>
        </w:rPr>
        <w:t>Option A</w:t>
      </w:r>
      <w:r>
        <w:rPr>
          <w:rStyle w:val="normaltextrun"/>
        </w:rPr>
        <w:t xml:space="preserve">: </w:t>
      </w:r>
      <w:r w:rsidRPr="00EF7C05">
        <w:rPr>
          <w:rStyle w:val="normaltextrun"/>
        </w:rPr>
        <w:t>Maintain natural topography for 30% of the site. The area must be contiguous and preserved with a conservation easement dedicated to Volusia County, severing all development rights. The submitted Final Site Plan or Overall Development Plan and Preliminary Plat must identify the square-footage/acreage of these areas.</w:t>
      </w:r>
    </w:p>
    <w:p w14:paraId="58C8562A" w14:textId="77777777" w:rsidR="00EF7C05" w:rsidRDefault="00EF7C05" w:rsidP="00EF7C05">
      <w:pPr>
        <w:pStyle w:val="paragraph"/>
        <w:spacing w:before="0" w:beforeAutospacing="0" w:after="0" w:afterAutospacing="0"/>
        <w:ind w:left="900"/>
        <w:jc w:val="both"/>
        <w:rPr>
          <w:rStyle w:val="normaltextrun"/>
        </w:rPr>
      </w:pPr>
    </w:p>
    <w:p w14:paraId="12DE9EA2" w14:textId="6625F0C7" w:rsidR="00EF7C05" w:rsidRDefault="00EF7C05" w:rsidP="00EF7C05">
      <w:pPr>
        <w:pStyle w:val="paragraph"/>
        <w:spacing w:before="0" w:beforeAutospacing="0" w:after="0" w:afterAutospacing="0"/>
        <w:ind w:left="900"/>
        <w:jc w:val="both"/>
        <w:rPr>
          <w:rStyle w:val="normaltextrun"/>
        </w:rPr>
      </w:pPr>
      <w:r w:rsidRPr="00EF7C05">
        <w:rPr>
          <w:rStyle w:val="normaltextrun"/>
          <w:u w:val="single"/>
        </w:rPr>
        <w:t>Option B</w:t>
      </w:r>
      <w:r>
        <w:rPr>
          <w:rStyle w:val="normaltextrun"/>
        </w:rPr>
        <w:t xml:space="preserve">: </w:t>
      </w:r>
      <w:r w:rsidRPr="00EF7C05">
        <w:rPr>
          <w:rStyle w:val="normaltextrun"/>
        </w:rPr>
        <w:t>The notes on a Final Plat or Final Site Plan must state stem-wall construction is required for all primary structures. If a subdivision, this must also be stated within the Declaration of Covenants, Conditions and Restrictions (DCCRs).</w:t>
      </w:r>
    </w:p>
    <w:p w14:paraId="58CD67B6" w14:textId="77777777" w:rsidR="00EF7C05" w:rsidRDefault="00EF7C05" w:rsidP="00EF7C05">
      <w:pPr>
        <w:pStyle w:val="paragraph"/>
        <w:spacing w:before="0" w:beforeAutospacing="0" w:after="0" w:afterAutospacing="0"/>
        <w:ind w:left="900"/>
        <w:jc w:val="both"/>
        <w:rPr>
          <w:rStyle w:val="normaltextrun"/>
        </w:rPr>
      </w:pPr>
    </w:p>
    <w:p w14:paraId="258FEC0E" w14:textId="5BE95FEF" w:rsidR="00EF7C05" w:rsidRPr="00EF7C05" w:rsidRDefault="00EF7C05" w:rsidP="00EF7C05">
      <w:pPr>
        <w:pStyle w:val="paragraph"/>
        <w:spacing w:before="0" w:beforeAutospacing="0" w:after="0" w:afterAutospacing="0"/>
        <w:ind w:left="900"/>
        <w:jc w:val="both"/>
        <w:rPr>
          <w:rStyle w:val="normaltextrun"/>
        </w:rPr>
      </w:pPr>
      <w:r w:rsidRPr="00EF7C05">
        <w:rPr>
          <w:rStyle w:val="normaltextrun"/>
        </w:rPr>
        <w:t xml:space="preserve">Fill/grading is limited to the footprint of </w:t>
      </w:r>
      <w:r w:rsidR="0012189C">
        <w:rPr>
          <w:rStyle w:val="normaltextrun"/>
        </w:rPr>
        <w:t xml:space="preserve">and a 15-foot perimeter around </w:t>
      </w:r>
      <w:r w:rsidRPr="00EF7C05">
        <w:rPr>
          <w:rStyle w:val="normaltextrun"/>
        </w:rPr>
        <w:t xml:space="preserve">the building </w:t>
      </w:r>
      <w:r w:rsidR="0012189C">
        <w:rPr>
          <w:rStyle w:val="normaltextrun"/>
        </w:rPr>
        <w:t>to facilitate stormwater conveyance</w:t>
      </w:r>
      <w:r w:rsidRPr="00EF7C05">
        <w:rPr>
          <w:rStyle w:val="normaltextrun"/>
        </w:rPr>
        <w:t>. This must be depicted within the engineered drawings on the Final Site Plan or Preliminary Plat application.</w:t>
      </w:r>
    </w:p>
    <w:p w14:paraId="7F2ACCE7" w14:textId="77777777" w:rsidR="00EF7C05" w:rsidRDefault="00EF7C05" w:rsidP="00EF7C05">
      <w:pPr>
        <w:pStyle w:val="paragraph"/>
        <w:spacing w:before="0" w:beforeAutospacing="0" w:after="0" w:afterAutospacing="0"/>
        <w:ind w:left="720"/>
        <w:jc w:val="both"/>
        <w:rPr>
          <w:rStyle w:val="normaltextrun"/>
          <w:i/>
          <w:iCs/>
        </w:rPr>
      </w:pPr>
    </w:p>
    <w:p w14:paraId="793844E7" w14:textId="1DFAFCE2" w:rsidR="00EF7C05" w:rsidRDefault="00EF7C05" w:rsidP="00EF7C05">
      <w:pPr>
        <w:pStyle w:val="paragraph"/>
        <w:spacing w:before="0" w:beforeAutospacing="0" w:after="0" w:afterAutospacing="0"/>
        <w:ind w:left="720"/>
        <w:jc w:val="both"/>
        <w:rPr>
          <w:rStyle w:val="normaltextrun"/>
          <w:i/>
          <w:iCs/>
        </w:rPr>
      </w:pPr>
      <w:r>
        <w:rPr>
          <w:rStyle w:val="normaltextrun"/>
          <w:i/>
          <w:iCs/>
        </w:rPr>
        <w:t>Incentives</w:t>
      </w:r>
    </w:p>
    <w:p w14:paraId="35335428" w14:textId="77777777" w:rsidR="00673797" w:rsidRDefault="00673797" w:rsidP="00EF7C05">
      <w:pPr>
        <w:pStyle w:val="paragraph"/>
        <w:spacing w:before="0" w:beforeAutospacing="0" w:after="0" w:afterAutospacing="0"/>
        <w:ind w:left="720"/>
        <w:jc w:val="both"/>
        <w:rPr>
          <w:rStyle w:val="normaltextrun"/>
          <w:i/>
          <w:iCs/>
        </w:rPr>
      </w:pPr>
    </w:p>
    <w:p w14:paraId="434173CD" w14:textId="62C46202" w:rsidR="00EF7C05" w:rsidRDefault="00673797" w:rsidP="00EF7C05">
      <w:pPr>
        <w:pStyle w:val="paragraph"/>
        <w:spacing w:before="0" w:beforeAutospacing="0" w:after="0" w:afterAutospacing="0"/>
        <w:ind w:left="900"/>
        <w:jc w:val="both"/>
        <w:rPr>
          <w:rStyle w:val="normaltextrun"/>
        </w:rPr>
      </w:pPr>
      <w:r>
        <w:rPr>
          <w:rStyle w:val="normaltextrun"/>
          <w:u w:val="single"/>
        </w:rPr>
        <w:t>Option A</w:t>
      </w:r>
      <w:r>
        <w:rPr>
          <w:rStyle w:val="normaltextrun"/>
        </w:rPr>
        <w:t>: All incentives for Option B, Increased Density, Increased Floor Area Ratio, and Increased Lot Coverage.</w:t>
      </w:r>
    </w:p>
    <w:p w14:paraId="0E651DB2" w14:textId="77777777" w:rsidR="00673797" w:rsidRDefault="00673797" w:rsidP="00EF7C05">
      <w:pPr>
        <w:pStyle w:val="paragraph"/>
        <w:spacing w:before="0" w:beforeAutospacing="0" w:after="0" w:afterAutospacing="0"/>
        <w:ind w:left="900"/>
        <w:jc w:val="both"/>
        <w:rPr>
          <w:rStyle w:val="normaltextrun"/>
        </w:rPr>
      </w:pPr>
    </w:p>
    <w:p w14:paraId="68589125" w14:textId="4536DBBB" w:rsidR="00673797" w:rsidRPr="00673797" w:rsidRDefault="00673797" w:rsidP="00EF7C05">
      <w:pPr>
        <w:pStyle w:val="paragraph"/>
        <w:spacing w:before="0" w:beforeAutospacing="0" w:after="0" w:afterAutospacing="0"/>
        <w:ind w:left="900"/>
        <w:jc w:val="both"/>
        <w:rPr>
          <w:rStyle w:val="normaltextrun"/>
        </w:rPr>
      </w:pPr>
      <w:r w:rsidRPr="00673797">
        <w:rPr>
          <w:rStyle w:val="normaltextrun"/>
          <w:u w:val="single"/>
        </w:rPr>
        <w:lastRenderedPageBreak/>
        <w:t>Option B</w:t>
      </w:r>
      <w:r>
        <w:rPr>
          <w:rStyle w:val="normaltextrun"/>
        </w:rPr>
        <w:t>: Flexible Lot Sizes, Flexible Building Setbacks, Increased Maximum Height, Off-Street Parking Flexibility, Reduced Building Permit Fees, Reduced Land Development Fees, and Variance and/or Waiver Not Required.</w:t>
      </w:r>
    </w:p>
    <w:p w14:paraId="606CF204" w14:textId="77777777" w:rsidR="00EF7C05" w:rsidRPr="00EF7C05" w:rsidRDefault="00EF7C05" w:rsidP="00EF7C05">
      <w:pPr>
        <w:pStyle w:val="paragraph"/>
        <w:spacing w:before="0" w:beforeAutospacing="0" w:after="0" w:afterAutospacing="0"/>
        <w:ind w:left="720"/>
        <w:jc w:val="both"/>
        <w:rPr>
          <w:i/>
          <w:iCs/>
        </w:rPr>
      </w:pPr>
    </w:p>
    <w:p w14:paraId="3398B196" w14:textId="69403C1D" w:rsidR="532ED9A6" w:rsidRPr="00766FD6" w:rsidRDefault="00AD6132" w:rsidP="5868EE06">
      <w:pPr>
        <w:spacing w:line="240" w:lineRule="auto"/>
        <w:ind w:left="720"/>
        <w:rPr>
          <w:rFonts w:ascii="Times New Roman" w:hAnsi="Times New Roman" w:cs="Times New Roman"/>
          <w:color w:val="auto"/>
          <w:sz w:val="24"/>
          <w:szCs w:val="24"/>
        </w:rPr>
      </w:pPr>
      <w:r w:rsidRPr="00766FD6">
        <w:rPr>
          <w:rFonts w:ascii="Times New Roman" w:hAnsi="Times New Roman" w:cs="Times New Roman"/>
          <w:b/>
          <w:bCs/>
          <w:color w:val="auto"/>
          <w:sz w:val="24"/>
          <w:szCs w:val="24"/>
        </w:rPr>
        <w:t>B</w:t>
      </w:r>
      <w:r w:rsidR="532ED9A6" w:rsidRPr="00766FD6">
        <w:rPr>
          <w:rFonts w:ascii="Times New Roman" w:hAnsi="Times New Roman" w:cs="Times New Roman"/>
          <w:b/>
          <w:bCs/>
          <w:color w:val="auto"/>
          <w:sz w:val="24"/>
          <w:szCs w:val="24"/>
        </w:rPr>
        <w:t>.</w:t>
      </w:r>
      <w:r w:rsidR="546430B0" w:rsidRPr="00766FD6">
        <w:rPr>
          <w:rFonts w:ascii="Times New Roman" w:hAnsi="Times New Roman" w:cs="Times New Roman"/>
          <w:b/>
          <w:bCs/>
          <w:color w:val="auto"/>
          <w:sz w:val="24"/>
          <w:szCs w:val="24"/>
        </w:rPr>
        <w:t xml:space="preserve"> Preserving Floodplain</w:t>
      </w:r>
    </w:p>
    <w:p w14:paraId="166E123A" w14:textId="00C56ADD" w:rsidR="546430B0" w:rsidRPr="00766FD6" w:rsidRDefault="546430B0" w:rsidP="5868EE06">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Preserving floodplains is paramount due to their multifaceted contributions to flood loss reduction and ecological stability. Floodplains serve as natural buffers against the destructive forces of flooding by storing excess water, effectively mitigating flood peaks and velocities. This storage capacity, particularly crucial in urban settings vulnerable to even minor storms, significantly minimizes the risk of severe damage. Moreover, the natural topography of floodplains, coupled with their vegetation, facilitates the reduction of flow rates and erosion, safeguarding riparian habitats and riverine ecosystems.</w:t>
      </w:r>
      <w:r w:rsidR="004B595A" w:rsidRPr="00766FD6">
        <w:rPr>
          <w:rFonts w:ascii="Times New Roman" w:hAnsi="Times New Roman" w:cs="Times New Roman"/>
          <w:color w:val="auto"/>
          <w:sz w:val="24"/>
          <w:szCs w:val="24"/>
        </w:rPr>
        <w:t xml:space="preserve"> F</w:t>
      </w:r>
      <w:r w:rsidRPr="00766FD6">
        <w:rPr>
          <w:rFonts w:ascii="Times New Roman" w:hAnsi="Times New Roman" w:cs="Times New Roman"/>
          <w:color w:val="auto"/>
          <w:sz w:val="24"/>
          <w:szCs w:val="24"/>
        </w:rPr>
        <w:t>loodplains play a vital role in slowing runoff, allowing for water infiltration and groundwater recharge, which aids in maintaining local water sources and purifying water as it percolates through the soil.</w:t>
      </w:r>
      <w:r w:rsidR="004B595A" w:rsidRPr="00766FD6">
        <w:rPr>
          <w:rFonts w:ascii="Times New Roman" w:hAnsi="Times New Roman" w:cs="Times New Roman"/>
          <w:color w:val="auto"/>
          <w:sz w:val="24"/>
          <w:szCs w:val="24"/>
        </w:rPr>
        <w:t xml:space="preserve"> D</w:t>
      </w:r>
      <w:r w:rsidRPr="00766FD6">
        <w:rPr>
          <w:rFonts w:ascii="Times New Roman" w:hAnsi="Times New Roman" w:cs="Times New Roman"/>
          <w:color w:val="auto"/>
          <w:sz w:val="24"/>
          <w:szCs w:val="24"/>
        </w:rPr>
        <w:t xml:space="preserve">uring non-flood periods, floodplains regulate flow by facilitating groundwater discharge, thereby mitigating seasonal flood </w:t>
      </w:r>
      <w:r w:rsidR="004B595A" w:rsidRPr="00766FD6">
        <w:rPr>
          <w:rFonts w:ascii="Times New Roman" w:hAnsi="Times New Roman" w:cs="Times New Roman"/>
          <w:color w:val="auto"/>
          <w:sz w:val="24"/>
          <w:szCs w:val="24"/>
        </w:rPr>
        <w:t>peaks,</w:t>
      </w:r>
      <w:r w:rsidRPr="00766FD6">
        <w:rPr>
          <w:rFonts w:ascii="Times New Roman" w:hAnsi="Times New Roman" w:cs="Times New Roman"/>
          <w:color w:val="auto"/>
          <w:sz w:val="24"/>
          <w:szCs w:val="24"/>
        </w:rPr>
        <w:t xml:space="preserve"> and reducing the occurrence of extremely low flows. Preserving these invaluable natural features not only safeguards human settlements from flood-related disasters but also sustains the ecological health and resilience of environments (FEMA, 2022).</w:t>
      </w:r>
    </w:p>
    <w:p w14:paraId="42247500" w14:textId="6A512779" w:rsidR="00673797" w:rsidRDefault="546430B0" w:rsidP="00544EB4">
      <w:pPr>
        <w:spacing w:line="240" w:lineRule="auto"/>
        <w:jc w:val="center"/>
      </w:pPr>
      <w:r>
        <w:rPr>
          <w:noProof/>
          <w:color w:val="2B579A"/>
          <w:shd w:val="clear" w:color="auto" w:fill="E6E6E6"/>
        </w:rPr>
        <w:drawing>
          <wp:inline distT="0" distB="0" distL="0" distR="0" wp14:anchorId="6B88335D" wp14:editId="12344D60">
            <wp:extent cx="2865817" cy="3750847"/>
            <wp:effectExtent l="95250" t="95250" r="86995" b="97790"/>
            <wp:docPr id="1130446555" name="Picture 1130446555" descr="Map of FEMA Flood Zones in Volusia Coun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446555" name="Picture 1130446555" descr="Map of FEMA Flood Zones in Volusia County."/>
                    <pic:cNvPicPr/>
                  </pic:nvPicPr>
                  <pic:blipFill>
                    <a:blip r:embed="rId28">
                      <a:extLst>
                        <a:ext uri="{28A0092B-C50C-407E-A947-70E740481C1C}">
                          <a14:useLocalDpi xmlns:a14="http://schemas.microsoft.com/office/drawing/2010/main" val="0"/>
                        </a:ext>
                      </a:extLst>
                    </a:blip>
                    <a:srcRect/>
                    <a:stretch>
                      <a:fillRect/>
                    </a:stretch>
                  </pic:blipFill>
                  <pic:spPr>
                    <a:xfrm>
                      <a:off x="0" y="0"/>
                      <a:ext cx="2875781" cy="37638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br/>
      </w:r>
      <w:r w:rsidRPr="00673797">
        <w:rPr>
          <w:i/>
          <w:iCs/>
          <w:color w:val="455F51" w:themeColor="text2"/>
          <w:sz w:val="18"/>
          <w:szCs w:val="18"/>
        </w:rPr>
        <w:t xml:space="preserve">Figure </w:t>
      </w:r>
      <w:r w:rsidR="00B9491C">
        <w:rPr>
          <w:i/>
          <w:iCs/>
          <w:color w:val="455F51" w:themeColor="text2"/>
          <w:sz w:val="18"/>
          <w:szCs w:val="18"/>
        </w:rPr>
        <w:t>1</w:t>
      </w:r>
      <w:r w:rsidR="004F097C">
        <w:rPr>
          <w:i/>
          <w:iCs/>
          <w:color w:val="455F51" w:themeColor="text2"/>
          <w:sz w:val="18"/>
          <w:szCs w:val="18"/>
        </w:rPr>
        <w:t>4</w:t>
      </w:r>
      <w:r w:rsidRPr="00673797">
        <w:rPr>
          <w:i/>
          <w:iCs/>
          <w:color w:val="455F51" w:themeColor="text2"/>
          <w:sz w:val="18"/>
          <w:szCs w:val="18"/>
        </w:rPr>
        <w:t>: FEMA Flood Zones</w:t>
      </w:r>
      <w:r w:rsidR="47C74378" w:rsidRPr="00673797">
        <w:rPr>
          <w:i/>
          <w:iCs/>
          <w:color w:val="455F51" w:themeColor="text2"/>
          <w:sz w:val="18"/>
          <w:szCs w:val="18"/>
        </w:rPr>
        <w:t xml:space="preserve"> in Volusia County.</w:t>
      </w:r>
    </w:p>
    <w:p w14:paraId="0682A5A0" w14:textId="58F16BD8" w:rsidR="00936208" w:rsidRDefault="00936208" w:rsidP="00936208">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1E02F63E" w14:textId="77777777" w:rsidR="00936208" w:rsidRDefault="00936208" w:rsidP="00673797">
      <w:pPr>
        <w:pStyle w:val="paragraph"/>
        <w:spacing w:before="0" w:beforeAutospacing="0" w:after="0" w:afterAutospacing="0"/>
        <w:ind w:left="720"/>
        <w:jc w:val="both"/>
        <w:rPr>
          <w:rStyle w:val="normaltextrun"/>
          <w:i/>
          <w:iCs/>
        </w:rPr>
      </w:pPr>
    </w:p>
    <w:p w14:paraId="5F508C75" w14:textId="10ADF992" w:rsidR="00673797" w:rsidRPr="00EF7C05" w:rsidRDefault="00673797" w:rsidP="00673797">
      <w:pPr>
        <w:pStyle w:val="paragraph"/>
        <w:spacing w:before="0" w:beforeAutospacing="0" w:after="0" w:afterAutospacing="0"/>
        <w:ind w:left="900"/>
        <w:jc w:val="both"/>
        <w:rPr>
          <w:rStyle w:val="normaltextrun"/>
        </w:rPr>
      </w:pPr>
      <w:r>
        <w:rPr>
          <w:rStyle w:val="normaltextrun"/>
        </w:rPr>
        <w:t>100% of the FEMA Flood Hazard Areas identified at the time of application are protected through a conservation easement dedicated to Volusia County, severing all development rights, when they encompass 30% or more of the site. This can include the tree preservation area required by Section 72-837, of the LDC.</w:t>
      </w:r>
    </w:p>
    <w:p w14:paraId="7FE73E09" w14:textId="77777777" w:rsidR="00673797" w:rsidRDefault="00673797" w:rsidP="00673797">
      <w:pPr>
        <w:pStyle w:val="paragraph"/>
        <w:spacing w:before="0" w:beforeAutospacing="0" w:after="0" w:afterAutospacing="0"/>
        <w:ind w:left="720"/>
        <w:jc w:val="both"/>
        <w:rPr>
          <w:rStyle w:val="normaltextrun"/>
          <w:i/>
          <w:iCs/>
        </w:rPr>
      </w:pPr>
    </w:p>
    <w:p w14:paraId="6543D9DA" w14:textId="77777777" w:rsidR="00673797" w:rsidRDefault="00673797" w:rsidP="00673797">
      <w:pPr>
        <w:pStyle w:val="paragraph"/>
        <w:spacing w:before="0" w:beforeAutospacing="0" w:after="0" w:afterAutospacing="0"/>
        <w:ind w:left="720"/>
        <w:jc w:val="both"/>
        <w:rPr>
          <w:rStyle w:val="normaltextrun"/>
          <w:i/>
          <w:iCs/>
        </w:rPr>
      </w:pPr>
      <w:r>
        <w:rPr>
          <w:rStyle w:val="normaltextrun"/>
          <w:i/>
          <w:iCs/>
        </w:rPr>
        <w:lastRenderedPageBreak/>
        <w:t>Incentives</w:t>
      </w:r>
    </w:p>
    <w:p w14:paraId="77096053" w14:textId="77777777" w:rsidR="00673797" w:rsidRDefault="00673797" w:rsidP="00673797">
      <w:pPr>
        <w:pStyle w:val="paragraph"/>
        <w:spacing w:before="0" w:beforeAutospacing="0" w:after="0" w:afterAutospacing="0"/>
        <w:ind w:left="720"/>
        <w:jc w:val="both"/>
        <w:rPr>
          <w:rStyle w:val="normaltextrun"/>
          <w:i/>
          <w:iCs/>
        </w:rPr>
      </w:pPr>
    </w:p>
    <w:p w14:paraId="780C5E6F" w14:textId="1FBC0E49" w:rsidR="00673797" w:rsidRDefault="00673797" w:rsidP="00BB7055">
      <w:pPr>
        <w:pStyle w:val="paragraph"/>
        <w:spacing w:before="0" w:beforeAutospacing="0" w:after="0" w:afterAutospacing="0"/>
        <w:ind w:left="900"/>
        <w:jc w:val="both"/>
        <w:rPr>
          <w:rStyle w:val="normaltextrun"/>
        </w:rPr>
      </w:pPr>
      <w:r>
        <w:rPr>
          <w:rStyle w:val="normaltextrun"/>
        </w:rPr>
        <w:t>Flexible Lot Sizes, Flexible Building Setbacks, Increased Density, Increased Floor Area Ratio, Increased Maximum Height, Increased Lot Coverage, Reduction in Tree Replacement Requirements, Reduced Building Permit Fees, Reduced Land Development Fees, and Variance and/or Waiver Not Required.</w:t>
      </w:r>
    </w:p>
    <w:p w14:paraId="29FDA608" w14:textId="77777777" w:rsidR="00BB7055" w:rsidRPr="00522CA2" w:rsidRDefault="00BB7055" w:rsidP="00BB7055">
      <w:pPr>
        <w:pStyle w:val="paragraph"/>
        <w:spacing w:before="0" w:beforeAutospacing="0" w:after="0" w:afterAutospacing="0"/>
        <w:ind w:left="900"/>
        <w:jc w:val="both"/>
      </w:pPr>
    </w:p>
    <w:p w14:paraId="114831AC" w14:textId="3B5E1C8E" w:rsidR="5EC1B861" w:rsidRPr="00766FD6" w:rsidRDefault="5EC1B861" w:rsidP="003D619C">
      <w:pPr>
        <w:shd w:val="clear" w:color="auto" w:fill="EAF4D7" w:themeFill="accent1" w:themeFillTint="33"/>
        <w:spacing w:line="240" w:lineRule="auto"/>
        <w:outlineLvl w:val="2"/>
        <w:rPr>
          <w:rFonts w:ascii="Times New Roman" w:hAnsi="Times New Roman" w:cs="Times New Roman"/>
          <w:b/>
          <w:bCs/>
          <w:color w:val="auto"/>
          <w:sz w:val="28"/>
          <w:szCs w:val="28"/>
        </w:rPr>
      </w:pPr>
      <w:bookmarkStart w:id="38" w:name="_Toc179276053"/>
      <w:r w:rsidRPr="00766FD6">
        <w:rPr>
          <w:rFonts w:ascii="Times New Roman" w:hAnsi="Times New Roman" w:cs="Times New Roman"/>
          <w:b/>
          <w:bCs/>
          <w:color w:val="auto"/>
          <w:sz w:val="28"/>
          <w:szCs w:val="28"/>
        </w:rPr>
        <w:t>4.2.</w:t>
      </w:r>
      <w:r w:rsidR="002830A9" w:rsidRPr="00766FD6">
        <w:rPr>
          <w:rFonts w:ascii="Times New Roman" w:hAnsi="Times New Roman" w:cs="Times New Roman"/>
          <w:b/>
          <w:bCs/>
          <w:color w:val="auto"/>
          <w:sz w:val="28"/>
          <w:szCs w:val="28"/>
        </w:rPr>
        <w:t>2</w:t>
      </w:r>
      <w:r w:rsidRPr="00766FD6">
        <w:rPr>
          <w:rFonts w:ascii="Times New Roman" w:hAnsi="Times New Roman" w:cs="Times New Roman"/>
          <w:b/>
          <w:bCs/>
          <w:color w:val="auto"/>
          <w:sz w:val="28"/>
          <w:szCs w:val="28"/>
        </w:rPr>
        <w:t xml:space="preserve"> Preserve </w:t>
      </w:r>
      <w:r w:rsidR="6C43A040" w:rsidRPr="00766FD6">
        <w:rPr>
          <w:rFonts w:ascii="Times New Roman" w:hAnsi="Times New Roman" w:cs="Times New Roman"/>
          <w:b/>
          <w:bCs/>
          <w:color w:val="auto"/>
          <w:sz w:val="28"/>
          <w:szCs w:val="28"/>
        </w:rPr>
        <w:t>Existing Vegetation</w:t>
      </w:r>
      <w:bookmarkEnd w:id="38"/>
    </w:p>
    <w:p w14:paraId="574F48C2" w14:textId="05B6634A" w:rsidR="01382599" w:rsidRPr="00766FD6" w:rsidRDefault="004B595A" w:rsidP="5868EE06">
      <w:pPr>
        <w:spacing w:line="240" w:lineRule="auto"/>
        <w:jc w:val="both"/>
        <w:rPr>
          <w:rFonts w:ascii="Times New Roman" w:eastAsia="Times New Roman" w:hAnsi="Times New Roman" w:cs="Times New Roman"/>
          <w:color w:val="000000" w:themeColor="text1"/>
          <w:sz w:val="24"/>
          <w:szCs w:val="24"/>
        </w:rPr>
      </w:pPr>
      <w:r w:rsidRPr="00766FD6">
        <w:rPr>
          <w:rFonts w:ascii="Times New Roman" w:eastAsia="Times New Roman" w:hAnsi="Times New Roman" w:cs="Times New Roman"/>
          <w:color w:val="000000" w:themeColor="text1"/>
          <w:sz w:val="24"/>
          <w:szCs w:val="24"/>
        </w:rPr>
        <w:t xml:space="preserve">Introduced in section </w:t>
      </w:r>
      <w:r w:rsidR="00BD6382" w:rsidRPr="00766FD6">
        <w:rPr>
          <w:rFonts w:ascii="Times New Roman" w:eastAsia="Times New Roman" w:hAnsi="Times New Roman" w:cs="Times New Roman"/>
          <w:color w:val="000000" w:themeColor="text1"/>
          <w:sz w:val="24"/>
          <w:szCs w:val="24"/>
        </w:rPr>
        <w:t>3</w:t>
      </w:r>
      <w:r w:rsidRPr="00766FD6">
        <w:rPr>
          <w:rFonts w:ascii="Times New Roman" w:eastAsia="Times New Roman" w:hAnsi="Times New Roman" w:cs="Times New Roman"/>
          <w:color w:val="000000" w:themeColor="text1"/>
          <w:sz w:val="24"/>
          <w:szCs w:val="24"/>
        </w:rPr>
        <w:t xml:space="preserve">.5, existing vegetation </w:t>
      </w:r>
      <w:r w:rsidR="00341483" w:rsidRPr="00766FD6">
        <w:rPr>
          <w:rFonts w:ascii="Times New Roman" w:eastAsia="Times New Roman" w:hAnsi="Times New Roman" w:cs="Times New Roman"/>
          <w:color w:val="000000" w:themeColor="text1"/>
          <w:sz w:val="24"/>
          <w:szCs w:val="24"/>
        </w:rPr>
        <w:t>influences both stormwater management and overall health, acting as a key component in the ecological balance of a site.</w:t>
      </w:r>
    </w:p>
    <w:p w14:paraId="1CDECB5B" w14:textId="698D620F" w:rsidR="11934EF7" w:rsidRPr="00766FD6" w:rsidRDefault="11934EF7" w:rsidP="5868EE06">
      <w:pPr>
        <w:spacing w:line="240" w:lineRule="auto"/>
        <w:ind w:left="720"/>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t>A.</w:t>
      </w:r>
      <w:r w:rsidR="418C5EC1" w:rsidRPr="00766FD6">
        <w:rPr>
          <w:rFonts w:ascii="Times New Roman" w:hAnsi="Times New Roman" w:cs="Times New Roman"/>
          <w:b/>
          <w:bCs/>
          <w:color w:val="auto"/>
          <w:sz w:val="24"/>
          <w:szCs w:val="24"/>
        </w:rPr>
        <w:t xml:space="preserve"> Retaining Tree Canopy and Native Vegetation</w:t>
      </w:r>
    </w:p>
    <w:p w14:paraId="788E8A19" w14:textId="11F18C16" w:rsidR="418C5EC1" w:rsidRPr="00766FD6" w:rsidRDefault="418C5EC1" w:rsidP="5868EE06">
      <w:pPr>
        <w:spacing w:line="240" w:lineRule="auto"/>
        <w:ind w:left="720"/>
        <w:jc w:val="both"/>
        <w:rPr>
          <w:rFonts w:ascii="Times New Roman" w:eastAsia="Times New Roman" w:hAnsi="Times New Roman" w:cs="Times New Roman"/>
          <w:color w:val="auto"/>
          <w:sz w:val="24"/>
          <w:szCs w:val="24"/>
        </w:rPr>
      </w:pPr>
      <w:r w:rsidRPr="00766FD6">
        <w:rPr>
          <w:rFonts w:ascii="Times New Roman" w:eastAsia="Times New Roman" w:hAnsi="Times New Roman" w:cs="Times New Roman"/>
          <w:color w:val="auto"/>
          <w:sz w:val="24"/>
          <w:szCs w:val="24"/>
        </w:rPr>
        <w:t xml:space="preserve">Preserving tree canopy is crucial for effective stormwater management, serving as the first line of defense in controlling runoff. Retaining native and large tree canopies </w:t>
      </w:r>
      <w:r w:rsidR="00CD04EE" w:rsidRPr="00766FD6">
        <w:rPr>
          <w:rFonts w:ascii="Times New Roman" w:eastAsia="Times New Roman" w:hAnsi="Times New Roman" w:cs="Times New Roman"/>
          <w:color w:val="auto"/>
          <w:sz w:val="24"/>
          <w:szCs w:val="24"/>
        </w:rPr>
        <w:t>is an</w:t>
      </w:r>
      <w:r w:rsidRPr="00766FD6">
        <w:rPr>
          <w:rFonts w:ascii="Times New Roman" w:eastAsia="Times New Roman" w:hAnsi="Times New Roman" w:cs="Times New Roman"/>
          <w:color w:val="auto"/>
          <w:sz w:val="24"/>
          <w:szCs w:val="24"/>
        </w:rPr>
        <w:t xml:space="preserve"> essential step in maximizing the interception and evapotranspiration capacity of landscapes, leading to a reduction in stormwater runoff generation. Research suggests that tree canopies have the capacity to intercept approximately 15-20% of the water from a storm event that falls on their leaves. This underscores the importance of prioritizing tree preservation to mitigate the impacts of urbanization on stormwater management and overall environmental health.</w:t>
      </w:r>
    </w:p>
    <w:p w14:paraId="5DEB8E54" w14:textId="45C4180B" w:rsidR="418C5EC1" w:rsidRDefault="418C5EC1" w:rsidP="5868EE06">
      <w:pPr>
        <w:spacing w:after="0" w:line="240" w:lineRule="auto"/>
        <w:jc w:val="center"/>
      </w:pPr>
      <w:r>
        <w:rPr>
          <w:noProof/>
          <w:color w:val="2B579A"/>
          <w:shd w:val="clear" w:color="auto" w:fill="E6E6E6"/>
        </w:rPr>
        <w:drawing>
          <wp:inline distT="0" distB="0" distL="0" distR="0" wp14:anchorId="175DC5B6" wp14:editId="24977859">
            <wp:extent cx="3107914" cy="1993352"/>
            <wp:effectExtent l="95250" t="95250" r="92710" b="102235"/>
            <wp:docPr id="242534675" name="Picture 242534675" descr="Pictures of large tree canopies and roadway in Ormond Beach, Flori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534675" name="Picture 242534675" descr="Pictures of large tree canopies and roadway in Ormond Beach, Florida."/>
                    <pic:cNvPicPr/>
                  </pic:nvPicPr>
                  <pic:blipFill>
                    <a:blip r:embed="rId29">
                      <a:extLst>
                        <a:ext uri="{28A0092B-C50C-407E-A947-70E740481C1C}">
                          <a14:useLocalDpi xmlns:a14="http://schemas.microsoft.com/office/drawing/2010/main" val="0"/>
                        </a:ext>
                      </a:extLst>
                    </a:blip>
                    <a:srcRect/>
                    <a:stretch>
                      <a:fillRect/>
                    </a:stretch>
                  </pic:blipFill>
                  <pic:spPr>
                    <a:xfrm>
                      <a:off x="0" y="0"/>
                      <a:ext cx="3107914" cy="19933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4F538D7" w14:textId="0D4D9979" w:rsidR="418C5EC1" w:rsidRPr="004A2FEE" w:rsidRDefault="418C5EC1" w:rsidP="00B75B78">
      <w:pPr>
        <w:spacing w:after="0" w:line="240" w:lineRule="auto"/>
        <w:jc w:val="center"/>
        <w:rPr>
          <w:i/>
          <w:iCs/>
          <w:color w:val="455F51" w:themeColor="text2"/>
          <w:sz w:val="18"/>
          <w:szCs w:val="18"/>
        </w:rPr>
      </w:pPr>
      <w:r w:rsidRPr="004A2FEE">
        <w:rPr>
          <w:i/>
          <w:iCs/>
          <w:color w:val="455F51" w:themeColor="text2"/>
          <w:sz w:val="18"/>
          <w:szCs w:val="18"/>
        </w:rPr>
        <w:t>Figure 1</w:t>
      </w:r>
      <w:r w:rsidR="004F097C">
        <w:rPr>
          <w:i/>
          <w:iCs/>
          <w:color w:val="455F51" w:themeColor="text2"/>
          <w:sz w:val="18"/>
          <w:szCs w:val="18"/>
        </w:rPr>
        <w:t>5</w:t>
      </w:r>
      <w:r w:rsidRPr="004A2FEE">
        <w:rPr>
          <w:i/>
          <w:iCs/>
          <w:color w:val="455F51" w:themeColor="text2"/>
          <w:sz w:val="18"/>
          <w:szCs w:val="18"/>
        </w:rPr>
        <w:t>: The above image depicts large tree canopies in Ormond Beach, Florida.</w:t>
      </w:r>
    </w:p>
    <w:p w14:paraId="7B4B788A" w14:textId="77777777" w:rsidR="00B75B78" w:rsidRPr="00B75B78" w:rsidRDefault="00B75B78" w:rsidP="00B75B78">
      <w:pPr>
        <w:spacing w:after="0" w:line="240" w:lineRule="auto"/>
        <w:jc w:val="center"/>
      </w:pPr>
    </w:p>
    <w:p w14:paraId="627481F2" w14:textId="77777777" w:rsidR="003D575A" w:rsidRDefault="003D575A" w:rsidP="00936208">
      <w:pPr>
        <w:pStyle w:val="paragraph"/>
        <w:spacing w:before="0" w:beforeAutospacing="0" w:after="0" w:afterAutospacing="0"/>
        <w:ind w:left="720"/>
        <w:jc w:val="both"/>
        <w:rPr>
          <w:rStyle w:val="normaltextrun"/>
          <w:i/>
          <w:iCs/>
        </w:rPr>
      </w:pPr>
    </w:p>
    <w:p w14:paraId="5D1895FC" w14:textId="6932F1D6" w:rsidR="00936208" w:rsidRDefault="00936208" w:rsidP="00936208">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6CEDDD87" w14:textId="77777777" w:rsidR="00936208" w:rsidRDefault="00936208" w:rsidP="00EF13F1">
      <w:pPr>
        <w:pStyle w:val="paragraph"/>
        <w:spacing w:before="0" w:beforeAutospacing="0" w:after="0" w:afterAutospacing="0"/>
        <w:ind w:left="720"/>
        <w:jc w:val="both"/>
        <w:rPr>
          <w:rStyle w:val="normaltextrun"/>
          <w:i/>
          <w:iCs/>
        </w:rPr>
      </w:pPr>
    </w:p>
    <w:p w14:paraId="197C45CB" w14:textId="322E739B" w:rsidR="00EF13F1" w:rsidRDefault="00EF13F1" w:rsidP="00EF13F1">
      <w:pPr>
        <w:pStyle w:val="paragraph"/>
        <w:spacing w:before="0" w:beforeAutospacing="0" w:after="0" w:afterAutospacing="0"/>
        <w:ind w:left="900"/>
        <w:jc w:val="both"/>
        <w:rPr>
          <w:rStyle w:val="normaltextrun"/>
          <w:i/>
          <w:iCs/>
        </w:rPr>
      </w:pPr>
      <w:r w:rsidRPr="00EF13F1">
        <w:rPr>
          <w:rStyle w:val="normaltextrun"/>
        </w:rPr>
        <w:t>Retain an additional 5% of the square footage of any development for the preservation of existing trees beyond the minimum requirements of Section 72-837, of the LDC. A conservation easement dedicated to Volusia County, severing all development rights, is required.</w:t>
      </w:r>
    </w:p>
    <w:p w14:paraId="088AA9AB" w14:textId="77777777" w:rsidR="00EF13F1" w:rsidRDefault="00EF13F1" w:rsidP="00EF13F1">
      <w:pPr>
        <w:pStyle w:val="paragraph"/>
        <w:spacing w:before="0" w:beforeAutospacing="0" w:after="0" w:afterAutospacing="0"/>
        <w:ind w:left="720"/>
        <w:jc w:val="both"/>
        <w:rPr>
          <w:rStyle w:val="normaltextrun"/>
          <w:i/>
          <w:iCs/>
        </w:rPr>
      </w:pPr>
    </w:p>
    <w:p w14:paraId="4F8E48CC" w14:textId="775B66FB" w:rsidR="00EF13F1" w:rsidRDefault="00EF13F1" w:rsidP="00EF13F1">
      <w:pPr>
        <w:pStyle w:val="paragraph"/>
        <w:spacing w:before="0" w:beforeAutospacing="0" w:after="0" w:afterAutospacing="0"/>
        <w:ind w:left="720"/>
        <w:jc w:val="both"/>
        <w:rPr>
          <w:rStyle w:val="normaltextrun"/>
          <w:i/>
          <w:iCs/>
        </w:rPr>
      </w:pPr>
      <w:r>
        <w:rPr>
          <w:rStyle w:val="normaltextrun"/>
          <w:i/>
          <w:iCs/>
        </w:rPr>
        <w:t>Incentives</w:t>
      </w:r>
    </w:p>
    <w:p w14:paraId="208BA1F6" w14:textId="77777777" w:rsidR="00EF13F1" w:rsidRDefault="00EF13F1" w:rsidP="00EF13F1">
      <w:pPr>
        <w:pStyle w:val="paragraph"/>
        <w:spacing w:before="0" w:beforeAutospacing="0" w:after="0" w:afterAutospacing="0"/>
        <w:ind w:left="720"/>
        <w:jc w:val="both"/>
        <w:rPr>
          <w:rStyle w:val="normaltextrun"/>
          <w:i/>
          <w:iCs/>
        </w:rPr>
      </w:pPr>
    </w:p>
    <w:p w14:paraId="7ED156F5" w14:textId="69586D14" w:rsidR="00EF13F1" w:rsidRPr="004A2FEE" w:rsidRDefault="00EF13F1" w:rsidP="004A2FEE">
      <w:pPr>
        <w:spacing w:line="240" w:lineRule="auto"/>
        <w:ind w:left="900"/>
        <w:jc w:val="both"/>
        <w:rPr>
          <w:rFonts w:eastAsia="Times New Roman"/>
        </w:rPr>
      </w:pPr>
      <w:r w:rsidRPr="00EF13F1">
        <w:rPr>
          <w:rStyle w:val="normaltextrun"/>
          <w:rFonts w:ascii="Times New Roman" w:eastAsia="Times New Roman" w:hAnsi="Times New Roman" w:cs="Times New Roman"/>
          <w:color w:val="auto"/>
          <w:sz w:val="24"/>
          <w:szCs w:val="24"/>
        </w:rPr>
        <w:t>Reduction in Tree Replacement Requirements, Reduced Building Permit Fees, Reduced Land Development Fees, and Variance and/or Waiver Not Required.</w:t>
      </w:r>
    </w:p>
    <w:p w14:paraId="56522805" w14:textId="77777777" w:rsidR="00C966BB" w:rsidRDefault="00C966BB">
      <w:pPr>
        <w:rPr>
          <w:rFonts w:ascii="Times New Roman" w:hAnsi="Times New Roman" w:cs="Times New Roman"/>
          <w:b/>
          <w:bCs/>
          <w:color w:val="auto"/>
          <w:sz w:val="24"/>
          <w:szCs w:val="24"/>
        </w:rPr>
      </w:pPr>
      <w:r>
        <w:rPr>
          <w:rFonts w:ascii="Times New Roman" w:hAnsi="Times New Roman" w:cs="Times New Roman"/>
          <w:b/>
          <w:bCs/>
          <w:color w:val="auto"/>
          <w:sz w:val="24"/>
          <w:szCs w:val="24"/>
        </w:rPr>
        <w:br w:type="page"/>
      </w:r>
    </w:p>
    <w:p w14:paraId="3178C9AD" w14:textId="7B891E09" w:rsidR="50DFFD09" w:rsidRPr="00766FD6" w:rsidRDefault="50DFFD09" w:rsidP="5868EE06">
      <w:pPr>
        <w:spacing w:line="240" w:lineRule="auto"/>
        <w:ind w:left="720"/>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lastRenderedPageBreak/>
        <w:t>B.</w:t>
      </w:r>
      <w:r w:rsidR="418C5EC1" w:rsidRPr="00766FD6">
        <w:rPr>
          <w:rFonts w:ascii="Times New Roman" w:hAnsi="Times New Roman" w:cs="Times New Roman"/>
          <w:b/>
          <w:bCs/>
          <w:color w:val="auto"/>
          <w:sz w:val="24"/>
          <w:szCs w:val="24"/>
        </w:rPr>
        <w:t xml:space="preserve"> Retaining Large Riparian or Vegetated Natural Buffers</w:t>
      </w:r>
    </w:p>
    <w:p w14:paraId="55B2F917" w14:textId="7A98E224" w:rsidR="418C5EC1" w:rsidRPr="00766FD6" w:rsidRDefault="418C5EC1" w:rsidP="5868EE06">
      <w:pPr>
        <w:spacing w:line="240" w:lineRule="auto"/>
        <w:ind w:left="720"/>
        <w:jc w:val="both"/>
        <w:rPr>
          <w:rFonts w:ascii="Times New Roman" w:eastAsia="Times New Roman" w:hAnsi="Times New Roman" w:cs="Times New Roman"/>
          <w:color w:val="auto"/>
          <w:sz w:val="24"/>
          <w:szCs w:val="24"/>
        </w:rPr>
      </w:pPr>
      <w:r w:rsidRPr="00766FD6">
        <w:rPr>
          <w:rFonts w:ascii="Times New Roman" w:eastAsia="Times New Roman" w:hAnsi="Times New Roman" w:cs="Times New Roman"/>
          <w:color w:val="auto"/>
          <w:sz w:val="24"/>
          <w:szCs w:val="24"/>
        </w:rPr>
        <w:t xml:space="preserve">Vegetated natural buffers are defined as areas with vegetation suitable for sediment removal along with nutrient uptake and soil stabilization that are set aside between developed areas and a receiving water or wetland for stormwater treatment purposes. These strips or areas of vegetation strategically located along the edges of water bodies, drainage </w:t>
      </w:r>
      <w:r w:rsidR="00BD6382" w:rsidRPr="00766FD6">
        <w:rPr>
          <w:rFonts w:ascii="Times New Roman" w:eastAsia="Times New Roman" w:hAnsi="Times New Roman" w:cs="Times New Roman"/>
          <w:color w:val="auto"/>
          <w:sz w:val="24"/>
          <w:szCs w:val="24"/>
        </w:rPr>
        <w:t>canals</w:t>
      </w:r>
      <w:r w:rsidRPr="00766FD6">
        <w:rPr>
          <w:rFonts w:ascii="Times New Roman" w:eastAsia="Times New Roman" w:hAnsi="Times New Roman" w:cs="Times New Roman"/>
          <w:color w:val="auto"/>
          <w:sz w:val="24"/>
          <w:szCs w:val="24"/>
        </w:rPr>
        <w:t xml:space="preserve">, or developed areas </w:t>
      </w:r>
      <w:r w:rsidR="00CD04EE" w:rsidRPr="00766FD6">
        <w:rPr>
          <w:rFonts w:ascii="Times New Roman" w:eastAsia="Times New Roman" w:hAnsi="Times New Roman" w:cs="Times New Roman"/>
          <w:color w:val="auto"/>
          <w:sz w:val="24"/>
          <w:szCs w:val="24"/>
        </w:rPr>
        <w:t xml:space="preserve">(such as landscape buffers) </w:t>
      </w:r>
      <w:r w:rsidRPr="00766FD6">
        <w:rPr>
          <w:rFonts w:ascii="Times New Roman" w:eastAsia="Times New Roman" w:hAnsi="Times New Roman" w:cs="Times New Roman"/>
          <w:color w:val="auto"/>
          <w:sz w:val="24"/>
          <w:szCs w:val="24"/>
        </w:rPr>
        <w:t xml:space="preserve">help to mitigate the impacts of stormwater runoff and protect water quality. These buffers typically consist of native trees, shrubs, grasses, and other vegetation that help to slow down, filter, and absorb stormwater before it enters water bodies. The benefits include serving as a wildlife corridor, reducing noise, and reducing the potential for siltation into receiving </w:t>
      </w:r>
      <w:r w:rsidR="00CD04EE" w:rsidRPr="00766FD6">
        <w:rPr>
          <w:rFonts w:ascii="Times New Roman" w:eastAsia="Times New Roman" w:hAnsi="Times New Roman" w:cs="Times New Roman"/>
          <w:color w:val="auto"/>
          <w:sz w:val="24"/>
          <w:szCs w:val="24"/>
        </w:rPr>
        <w:t>water</w:t>
      </w:r>
      <w:r w:rsidRPr="00766FD6">
        <w:rPr>
          <w:rFonts w:ascii="Times New Roman" w:eastAsia="Times New Roman" w:hAnsi="Times New Roman" w:cs="Times New Roman"/>
          <w:color w:val="auto"/>
          <w:sz w:val="24"/>
          <w:szCs w:val="24"/>
        </w:rPr>
        <w:t xml:space="preserve">. </w:t>
      </w:r>
    </w:p>
    <w:p w14:paraId="0827655B" w14:textId="27A639FE" w:rsidR="5868EE06" w:rsidRPr="00766FD6" w:rsidRDefault="00BD6382" w:rsidP="00522CA2">
      <w:pPr>
        <w:spacing w:after="0" w:line="240" w:lineRule="auto"/>
        <w:ind w:left="720"/>
        <w:jc w:val="both"/>
        <w:rPr>
          <w:rFonts w:ascii="Times New Roman" w:eastAsia="Times New Roman" w:hAnsi="Times New Roman" w:cs="Times New Roman"/>
          <w:color w:val="auto"/>
          <w:sz w:val="24"/>
          <w:szCs w:val="24"/>
        </w:rPr>
      </w:pPr>
      <w:r w:rsidRPr="00766FD6">
        <w:rPr>
          <w:rFonts w:ascii="Times New Roman" w:eastAsia="Times New Roman" w:hAnsi="Times New Roman" w:cs="Times New Roman"/>
          <w:color w:val="auto"/>
          <w:sz w:val="24"/>
          <w:szCs w:val="24"/>
        </w:rPr>
        <w:t>Vegetated natural buffers</w:t>
      </w:r>
      <w:r w:rsidR="418C5EC1" w:rsidRPr="00766FD6">
        <w:rPr>
          <w:rFonts w:ascii="Times New Roman" w:eastAsia="Times New Roman" w:hAnsi="Times New Roman" w:cs="Times New Roman"/>
          <w:color w:val="auto"/>
          <w:sz w:val="24"/>
          <w:szCs w:val="24"/>
        </w:rPr>
        <w:t xml:space="preserve"> </w:t>
      </w:r>
      <w:r w:rsidR="00CF5BC0" w:rsidRPr="00766FD6">
        <w:rPr>
          <w:rFonts w:ascii="Times New Roman" w:eastAsia="Times New Roman" w:hAnsi="Times New Roman" w:cs="Times New Roman"/>
          <w:color w:val="auto"/>
          <w:sz w:val="24"/>
          <w:szCs w:val="24"/>
        </w:rPr>
        <w:t>can</w:t>
      </w:r>
      <w:r w:rsidRPr="00766FD6">
        <w:rPr>
          <w:rFonts w:ascii="Times New Roman" w:eastAsia="Times New Roman" w:hAnsi="Times New Roman" w:cs="Times New Roman"/>
          <w:color w:val="auto"/>
          <w:sz w:val="24"/>
          <w:szCs w:val="24"/>
        </w:rPr>
        <w:t xml:space="preserve"> also</w:t>
      </w:r>
      <w:r w:rsidR="00CF5BC0" w:rsidRPr="00766FD6">
        <w:rPr>
          <w:rFonts w:ascii="Times New Roman" w:eastAsia="Times New Roman" w:hAnsi="Times New Roman" w:cs="Times New Roman"/>
          <w:color w:val="auto"/>
          <w:sz w:val="24"/>
          <w:szCs w:val="24"/>
        </w:rPr>
        <w:t xml:space="preserve"> be </w:t>
      </w:r>
      <w:r w:rsidR="00CD04EE" w:rsidRPr="00766FD6">
        <w:rPr>
          <w:rFonts w:ascii="Times New Roman" w:eastAsia="Times New Roman" w:hAnsi="Times New Roman" w:cs="Times New Roman"/>
          <w:color w:val="auto"/>
          <w:sz w:val="24"/>
          <w:szCs w:val="24"/>
        </w:rPr>
        <w:t>used</w:t>
      </w:r>
      <w:r w:rsidR="418C5EC1" w:rsidRPr="00766FD6">
        <w:rPr>
          <w:rFonts w:ascii="Times New Roman" w:eastAsia="Times New Roman" w:hAnsi="Times New Roman" w:cs="Times New Roman"/>
          <w:color w:val="auto"/>
          <w:sz w:val="24"/>
          <w:szCs w:val="24"/>
        </w:rPr>
        <w:t xml:space="preserve"> to treat</w:t>
      </w:r>
      <w:r w:rsidR="00CF5BC0" w:rsidRPr="00766FD6">
        <w:rPr>
          <w:rFonts w:ascii="Times New Roman" w:eastAsia="Times New Roman" w:hAnsi="Times New Roman" w:cs="Times New Roman"/>
          <w:color w:val="auto"/>
          <w:sz w:val="24"/>
          <w:szCs w:val="24"/>
        </w:rPr>
        <w:t xml:space="preserve"> stormwater runoff in</w:t>
      </w:r>
      <w:r w:rsidR="418C5EC1" w:rsidRPr="00766FD6">
        <w:rPr>
          <w:rFonts w:ascii="Times New Roman" w:eastAsia="Times New Roman" w:hAnsi="Times New Roman" w:cs="Times New Roman"/>
          <w:color w:val="auto"/>
          <w:sz w:val="24"/>
          <w:szCs w:val="24"/>
        </w:rPr>
        <w:t xml:space="preserve"> rear-lot portions of </w:t>
      </w:r>
      <w:r w:rsidR="00CF5BC0" w:rsidRPr="00766FD6">
        <w:rPr>
          <w:rFonts w:ascii="Times New Roman" w:eastAsia="Times New Roman" w:hAnsi="Times New Roman" w:cs="Times New Roman"/>
          <w:color w:val="auto"/>
          <w:sz w:val="24"/>
          <w:szCs w:val="24"/>
        </w:rPr>
        <w:t>a</w:t>
      </w:r>
      <w:r w:rsidR="418C5EC1" w:rsidRPr="00766FD6">
        <w:rPr>
          <w:rFonts w:ascii="Times New Roman" w:eastAsia="Times New Roman" w:hAnsi="Times New Roman" w:cs="Times New Roman"/>
          <w:color w:val="auto"/>
          <w:sz w:val="24"/>
          <w:szCs w:val="24"/>
        </w:rPr>
        <w:t xml:space="preserve"> </w:t>
      </w:r>
      <w:r w:rsidR="00B75B78" w:rsidRPr="00766FD6">
        <w:rPr>
          <w:rFonts w:ascii="Times New Roman" w:eastAsia="Times New Roman" w:hAnsi="Times New Roman" w:cs="Times New Roman"/>
          <w:color w:val="auto"/>
          <w:sz w:val="24"/>
          <w:szCs w:val="24"/>
        </w:rPr>
        <w:t xml:space="preserve">residential </w:t>
      </w:r>
      <w:r w:rsidR="418C5EC1" w:rsidRPr="00766FD6">
        <w:rPr>
          <w:rFonts w:ascii="Times New Roman" w:eastAsia="Times New Roman" w:hAnsi="Times New Roman" w:cs="Times New Roman"/>
          <w:color w:val="auto"/>
          <w:sz w:val="24"/>
          <w:szCs w:val="24"/>
        </w:rPr>
        <w:t>development that cannot be feasibly routed to the system serving the roads and fronts of the lots.</w:t>
      </w:r>
    </w:p>
    <w:p w14:paraId="67326343" w14:textId="77777777" w:rsidR="00522CA2" w:rsidRPr="00766FD6" w:rsidRDefault="00522CA2" w:rsidP="00522CA2">
      <w:pPr>
        <w:spacing w:after="0" w:line="240" w:lineRule="auto"/>
        <w:ind w:left="720"/>
        <w:jc w:val="both"/>
        <w:rPr>
          <w:rFonts w:ascii="Times New Roman" w:eastAsia="Times New Roman" w:hAnsi="Times New Roman" w:cs="Times New Roman"/>
          <w:color w:val="auto"/>
          <w:sz w:val="24"/>
          <w:szCs w:val="24"/>
        </w:rPr>
      </w:pPr>
    </w:p>
    <w:p w14:paraId="0421F964" w14:textId="474A868A" w:rsidR="418C5EC1" w:rsidRDefault="418C5EC1" w:rsidP="5868EE06">
      <w:pPr>
        <w:spacing w:after="0" w:line="240" w:lineRule="auto"/>
        <w:jc w:val="center"/>
      </w:pPr>
      <w:r>
        <w:rPr>
          <w:noProof/>
          <w:color w:val="2B579A"/>
          <w:shd w:val="clear" w:color="auto" w:fill="E6E6E6"/>
        </w:rPr>
        <w:drawing>
          <wp:inline distT="0" distB="0" distL="0" distR="0" wp14:anchorId="58C5D14C" wp14:editId="3A1011C4">
            <wp:extent cx="5022850" cy="1598970"/>
            <wp:effectExtent l="95250" t="95250" r="101600" b="96520"/>
            <wp:docPr id="1376046560" name="Picture 1376046560" descr="A diagram showing the benefits of vegetated natural buff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046560" name="Picture 1376046560" descr="A diagram showing the benefits of vegetated natural buffers."/>
                    <pic:cNvPicPr/>
                  </pic:nvPicPr>
                  <pic:blipFill>
                    <a:blip r:embed="rId30">
                      <a:extLst>
                        <a:ext uri="{28A0092B-C50C-407E-A947-70E740481C1C}">
                          <a14:useLocalDpi xmlns:a14="http://schemas.microsoft.com/office/drawing/2010/main" val="0"/>
                        </a:ext>
                      </a:extLst>
                    </a:blip>
                    <a:srcRect/>
                    <a:stretch>
                      <a:fillRect/>
                    </a:stretch>
                  </pic:blipFill>
                  <pic:spPr>
                    <a:xfrm>
                      <a:off x="0" y="0"/>
                      <a:ext cx="5034611" cy="16027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371A6F7" w14:textId="6AA043B4" w:rsidR="418C5EC1" w:rsidRDefault="418C5EC1" w:rsidP="00522CA2">
      <w:pPr>
        <w:spacing w:after="0" w:line="240" w:lineRule="auto"/>
        <w:jc w:val="center"/>
      </w:pPr>
      <w:r w:rsidRPr="004A2FEE">
        <w:rPr>
          <w:i/>
          <w:iCs/>
          <w:color w:val="455F51" w:themeColor="text2"/>
          <w:sz w:val="18"/>
          <w:szCs w:val="18"/>
        </w:rPr>
        <w:t>Figure 1</w:t>
      </w:r>
      <w:r w:rsidR="004F097C">
        <w:rPr>
          <w:i/>
          <w:iCs/>
          <w:color w:val="455F51" w:themeColor="text2"/>
          <w:sz w:val="18"/>
          <w:szCs w:val="18"/>
        </w:rPr>
        <w:t>6</w:t>
      </w:r>
      <w:r w:rsidR="00B9491C">
        <w:rPr>
          <w:i/>
          <w:iCs/>
          <w:color w:val="455F51" w:themeColor="text2"/>
          <w:sz w:val="18"/>
          <w:szCs w:val="18"/>
        </w:rPr>
        <w:t>: Benefits of vegetated buffers</w:t>
      </w:r>
      <w:r w:rsidR="00B75B78">
        <w:rPr>
          <w:rFonts w:ascii="Aptos" w:hAnsi="Aptos"/>
          <w:color w:val="000000"/>
          <w:shd w:val="clear" w:color="auto" w:fill="FFFFFF"/>
        </w:rPr>
        <w:br/>
      </w:r>
    </w:p>
    <w:p w14:paraId="663B329B" w14:textId="77777777" w:rsidR="00B9491C" w:rsidRDefault="00B9491C" w:rsidP="00B9491C">
      <w:pPr>
        <w:pStyle w:val="paragraph"/>
        <w:keepNext/>
        <w:spacing w:before="0" w:beforeAutospacing="0" w:after="0" w:afterAutospacing="0"/>
        <w:ind w:left="720"/>
        <w:jc w:val="center"/>
      </w:pPr>
      <w:r>
        <w:rPr>
          <w:noProof/>
          <w:color w:val="2B579A"/>
          <w:shd w:val="clear" w:color="auto" w:fill="E6E6E6"/>
        </w:rPr>
        <w:drawing>
          <wp:inline distT="0" distB="0" distL="0" distR="0" wp14:anchorId="60DF81CA" wp14:editId="6972C57A">
            <wp:extent cx="2941983" cy="2336558"/>
            <wp:effectExtent l="95250" t="95250" r="86995" b="102235"/>
            <wp:docPr id="728771423" name="Picture 728771423" descr="Excerpt of final site plan with large landscape buff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771423" name="Picture 728771423" descr="Excerpt of final site plan with large landscape buffers."/>
                    <pic:cNvPicPr/>
                  </pic:nvPicPr>
                  <pic:blipFill>
                    <a:blip r:embed="rId31">
                      <a:extLst>
                        <a:ext uri="{28A0092B-C50C-407E-A947-70E740481C1C}">
                          <a14:useLocalDpi xmlns:a14="http://schemas.microsoft.com/office/drawing/2010/main" val="0"/>
                        </a:ext>
                      </a:extLst>
                    </a:blip>
                    <a:stretch>
                      <a:fillRect/>
                    </a:stretch>
                  </pic:blipFill>
                  <pic:spPr>
                    <a:xfrm>
                      <a:off x="0" y="0"/>
                      <a:ext cx="2946266" cy="23399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F14042" w14:textId="6A52D246" w:rsidR="00B9491C" w:rsidRDefault="00B9491C" w:rsidP="00B2667A">
      <w:pPr>
        <w:pStyle w:val="Caption"/>
        <w:ind w:left="3330"/>
        <w:rPr>
          <w:rStyle w:val="normaltextrun"/>
          <w:i w:val="0"/>
          <w:iCs w:val="0"/>
        </w:rPr>
      </w:pPr>
      <w:r w:rsidRPr="0083182D">
        <w:t xml:space="preserve">Figure </w:t>
      </w:r>
      <w:r w:rsidR="0083182D">
        <w:t>1</w:t>
      </w:r>
      <w:r w:rsidR="004F097C">
        <w:t>7</w:t>
      </w:r>
      <w:r w:rsidRPr="0083182D">
        <w:t>: Excerpt of</w:t>
      </w:r>
      <w:r w:rsidR="00B2667A" w:rsidRPr="0083182D">
        <w:t xml:space="preserve"> construction plan</w:t>
      </w:r>
      <w:r w:rsidRPr="0083182D">
        <w:t xml:space="preserve"> with large landscape buffers</w:t>
      </w:r>
    </w:p>
    <w:p w14:paraId="133EBA7E" w14:textId="52217E25" w:rsidR="00936208" w:rsidRDefault="00936208" w:rsidP="00936208">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10229EEF" w14:textId="77777777" w:rsidR="00936208" w:rsidRDefault="00936208" w:rsidP="004A2FEE">
      <w:pPr>
        <w:pStyle w:val="paragraph"/>
        <w:spacing w:before="0" w:beforeAutospacing="0" w:after="0" w:afterAutospacing="0"/>
        <w:ind w:left="720"/>
        <w:jc w:val="both"/>
        <w:rPr>
          <w:rStyle w:val="normaltextrun"/>
          <w:i/>
          <w:iCs/>
        </w:rPr>
      </w:pPr>
    </w:p>
    <w:p w14:paraId="61318970" w14:textId="500F046F" w:rsidR="004A2FEE" w:rsidRDefault="004A2FEE" w:rsidP="004A2FEE">
      <w:pPr>
        <w:pStyle w:val="paragraph"/>
        <w:spacing w:before="0" w:beforeAutospacing="0" w:after="0" w:afterAutospacing="0"/>
        <w:ind w:left="900"/>
        <w:jc w:val="both"/>
        <w:rPr>
          <w:rStyle w:val="normaltextrun"/>
        </w:rPr>
      </w:pPr>
      <w:r w:rsidRPr="004A2FEE">
        <w:rPr>
          <w:rStyle w:val="normaltextrun"/>
          <w:u w:val="single"/>
        </w:rPr>
        <w:t>Option A</w:t>
      </w:r>
      <w:r>
        <w:rPr>
          <w:rStyle w:val="normaltextrun"/>
        </w:rPr>
        <w:t xml:space="preserve">: </w:t>
      </w:r>
      <w:r w:rsidRPr="004A2FEE">
        <w:rPr>
          <w:rStyle w:val="normaltextrun"/>
        </w:rPr>
        <w:t>Retain a 20% greater buffer than the minimum required by Division 11, of the LDC, adjacent to all wetland/surface waters on 100% of the site.</w:t>
      </w:r>
    </w:p>
    <w:p w14:paraId="45749FDC" w14:textId="77777777" w:rsidR="004A2FEE" w:rsidRDefault="004A2FEE" w:rsidP="004A2FEE">
      <w:pPr>
        <w:pStyle w:val="paragraph"/>
        <w:spacing w:before="0" w:beforeAutospacing="0" w:after="0" w:afterAutospacing="0"/>
        <w:ind w:left="900"/>
        <w:jc w:val="both"/>
        <w:rPr>
          <w:rStyle w:val="normaltextrun"/>
        </w:rPr>
      </w:pPr>
    </w:p>
    <w:p w14:paraId="0986DD00" w14:textId="070B13B5" w:rsidR="004A2FEE" w:rsidRDefault="004A2FEE" w:rsidP="004A2FEE">
      <w:pPr>
        <w:pStyle w:val="paragraph"/>
        <w:spacing w:before="0" w:beforeAutospacing="0" w:after="0" w:afterAutospacing="0"/>
        <w:ind w:left="900"/>
        <w:jc w:val="both"/>
        <w:rPr>
          <w:rStyle w:val="normaltextrun"/>
          <w:i/>
          <w:iCs/>
        </w:rPr>
      </w:pPr>
      <w:r w:rsidRPr="004A2FEE">
        <w:rPr>
          <w:rStyle w:val="normaltextrun"/>
          <w:u w:val="single"/>
        </w:rPr>
        <w:t>Option B</w:t>
      </w:r>
      <w:r>
        <w:rPr>
          <w:rStyle w:val="normaltextrun"/>
        </w:rPr>
        <w:t xml:space="preserve">: </w:t>
      </w:r>
      <w:r w:rsidRPr="004A2FEE">
        <w:rPr>
          <w:rStyle w:val="normaltextrun"/>
        </w:rPr>
        <w:t>Retain a 20% greater natural landscape buffer than the minimum required by Section 72-284, or the Zoning Ordinance, along all property boundaries.</w:t>
      </w:r>
    </w:p>
    <w:p w14:paraId="44727EE7" w14:textId="77777777" w:rsidR="004A2FEE" w:rsidRDefault="004A2FEE" w:rsidP="004A2FEE">
      <w:pPr>
        <w:pStyle w:val="paragraph"/>
        <w:spacing w:before="0" w:beforeAutospacing="0" w:after="0" w:afterAutospacing="0"/>
        <w:ind w:left="720"/>
        <w:jc w:val="both"/>
        <w:rPr>
          <w:rStyle w:val="normaltextrun"/>
          <w:i/>
          <w:iCs/>
        </w:rPr>
      </w:pPr>
    </w:p>
    <w:p w14:paraId="777B4F5D" w14:textId="72483E8D" w:rsidR="004A2FEE" w:rsidRDefault="004A2FEE" w:rsidP="004A2FEE">
      <w:pPr>
        <w:pStyle w:val="paragraph"/>
        <w:spacing w:before="0" w:beforeAutospacing="0" w:after="0" w:afterAutospacing="0"/>
        <w:ind w:left="720"/>
        <w:jc w:val="both"/>
        <w:rPr>
          <w:rStyle w:val="normaltextrun"/>
          <w:i/>
          <w:iCs/>
        </w:rPr>
      </w:pPr>
      <w:r>
        <w:rPr>
          <w:rStyle w:val="normaltextrun"/>
          <w:i/>
          <w:iCs/>
        </w:rPr>
        <w:lastRenderedPageBreak/>
        <w:t>Incentives</w:t>
      </w:r>
    </w:p>
    <w:p w14:paraId="50A08EC2" w14:textId="77777777" w:rsidR="004A2FEE" w:rsidRDefault="004A2FEE" w:rsidP="004A2FEE">
      <w:pPr>
        <w:pStyle w:val="paragraph"/>
        <w:spacing w:before="0" w:beforeAutospacing="0" w:after="0" w:afterAutospacing="0"/>
        <w:ind w:left="720"/>
        <w:jc w:val="both"/>
        <w:rPr>
          <w:rStyle w:val="normaltextrun"/>
          <w:i/>
          <w:iCs/>
        </w:rPr>
      </w:pPr>
    </w:p>
    <w:p w14:paraId="3BBA27DB" w14:textId="3979FFD8" w:rsidR="003D575A" w:rsidRDefault="00385BB9" w:rsidP="00C966BB">
      <w:pPr>
        <w:spacing w:line="240" w:lineRule="auto"/>
        <w:ind w:left="900"/>
        <w:jc w:val="both"/>
        <w:rPr>
          <w:rFonts w:ascii="Times New Roman" w:hAnsi="Times New Roman" w:cs="Times New Roman"/>
          <w:b/>
          <w:bCs/>
          <w:color w:val="auto"/>
          <w:sz w:val="24"/>
          <w:szCs w:val="24"/>
        </w:rPr>
      </w:pPr>
      <w:r>
        <w:rPr>
          <w:rStyle w:val="normaltextrun"/>
          <w:rFonts w:ascii="Times New Roman" w:eastAsia="Times New Roman" w:hAnsi="Times New Roman" w:cs="Times New Roman"/>
          <w:color w:val="auto"/>
          <w:sz w:val="24"/>
          <w:szCs w:val="24"/>
        </w:rPr>
        <w:t xml:space="preserve">Flexible Building Setbacks, BMP Permitted within Landscape Buffers and Building Setbacks, BMP Credited as Landscaping, Increased Lot Coverage, </w:t>
      </w:r>
      <w:r w:rsidR="004A2FEE" w:rsidRPr="00EF13F1">
        <w:rPr>
          <w:rStyle w:val="normaltextrun"/>
          <w:rFonts w:ascii="Times New Roman" w:eastAsia="Times New Roman" w:hAnsi="Times New Roman" w:cs="Times New Roman"/>
          <w:color w:val="auto"/>
          <w:sz w:val="24"/>
          <w:szCs w:val="24"/>
        </w:rPr>
        <w:t>Reduced Building Permit Fees, Reduced Land Development Fees, and Variance and/or Waiver Not Required.</w:t>
      </w:r>
    </w:p>
    <w:p w14:paraId="5606C491" w14:textId="58D9EF32" w:rsidR="0052169B" w:rsidRPr="00766FD6" w:rsidRDefault="0052169B" w:rsidP="0052169B">
      <w:pPr>
        <w:spacing w:line="240" w:lineRule="auto"/>
        <w:ind w:left="720"/>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t>C. Cluster Subdivisions</w:t>
      </w:r>
    </w:p>
    <w:p w14:paraId="24B1DA0C" w14:textId="0B876F9A" w:rsidR="0052169B" w:rsidRPr="00766FD6" w:rsidRDefault="0052169B" w:rsidP="00B126AD">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Clustering buil</w:t>
      </w:r>
      <w:r w:rsidR="00EF7C05">
        <w:rPr>
          <w:rFonts w:ascii="Times New Roman" w:hAnsi="Times New Roman" w:cs="Times New Roman"/>
          <w:color w:val="auto"/>
          <w:sz w:val="24"/>
          <w:szCs w:val="24"/>
        </w:rPr>
        <w:t>t</w:t>
      </w:r>
      <w:r w:rsidRPr="00766FD6">
        <w:rPr>
          <w:rFonts w:ascii="Times New Roman" w:hAnsi="Times New Roman" w:cs="Times New Roman"/>
          <w:color w:val="auto"/>
          <w:sz w:val="24"/>
          <w:szCs w:val="24"/>
        </w:rPr>
        <w:t xml:space="preserve"> infrastructure at the development or subdivision scale represents a highly effective technique for mitigating </w:t>
      </w:r>
      <w:r w:rsidR="00B0699F">
        <w:rPr>
          <w:rFonts w:ascii="Times New Roman" w:hAnsi="Times New Roman" w:cs="Times New Roman"/>
          <w:color w:val="auto"/>
          <w:sz w:val="24"/>
          <w:szCs w:val="24"/>
        </w:rPr>
        <w:t>the</w:t>
      </w:r>
      <w:r w:rsidRPr="00766FD6">
        <w:rPr>
          <w:rFonts w:ascii="Times New Roman" w:hAnsi="Times New Roman" w:cs="Times New Roman"/>
          <w:color w:val="auto"/>
          <w:sz w:val="24"/>
          <w:szCs w:val="24"/>
        </w:rPr>
        <w:t xml:space="preserve"> overall environmental impacts of a project. This strategy involves consolidating buildings and amenities into compact, cohesive clusters, which brings numerous benefits. This approach minimizes site disturbance, preserving valuable natural areas and wildlife </w:t>
      </w:r>
      <w:r w:rsidR="00B126AD" w:rsidRPr="00766FD6">
        <w:rPr>
          <w:rFonts w:ascii="Times New Roman" w:hAnsi="Times New Roman" w:cs="Times New Roman"/>
          <w:color w:val="auto"/>
          <w:sz w:val="24"/>
          <w:szCs w:val="24"/>
        </w:rPr>
        <w:t>habitat</w:t>
      </w:r>
      <w:r w:rsidRPr="00766FD6">
        <w:rPr>
          <w:rFonts w:ascii="Times New Roman" w:hAnsi="Times New Roman" w:cs="Times New Roman"/>
          <w:color w:val="auto"/>
          <w:sz w:val="24"/>
          <w:szCs w:val="24"/>
        </w:rPr>
        <w:t xml:space="preserve">, and reduces the total </w:t>
      </w:r>
      <w:r w:rsidR="00B126AD" w:rsidRPr="00766FD6">
        <w:rPr>
          <w:rFonts w:ascii="Times New Roman" w:hAnsi="Times New Roman" w:cs="Times New Roman"/>
          <w:color w:val="auto"/>
          <w:sz w:val="24"/>
          <w:szCs w:val="24"/>
        </w:rPr>
        <w:t>stormwater</w:t>
      </w:r>
      <w:r w:rsidRPr="00766FD6">
        <w:rPr>
          <w:rFonts w:ascii="Times New Roman" w:hAnsi="Times New Roman" w:cs="Times New Roman"/>
          <w:color w:val="auto"/>
          <w:sz w:val="24"/>
          <w:szCs w:val="24"/>
        </w:rPr>
        <w:t xml:space="preserve"> </w:t>
      </w:r>
      <w:r w:rsidR="00B126AD" w:rsidRPr="00766FD6">
        <w:rPr>
          <w:rFonts w:ascii="Times New Roman" w:hAnsi="Times New Roman" w:cs="Times New Roman"/>
          <w:color w:val="auto"/>
          <w:sz w:val="24"/>
          <w:szCs w:val="24"/>
        </w:rPr>
        <w:t>r</w:t>
      </w:r>
      <w:r w:rsidRPr="00766FD6">
        <w:rPr>
          <w:rFonts w:ascii="Times New Roman" w:hAnsi="Times New Roman" w:cs="Times New Roman"/>
          <w:color w:val="auto"/>
          <w:sz w:val="24"/>
          <w:szCs w:val="24"/>
        </w:rPr>
        <w:t>unoff from the site</w:t>
      </w:r>
      <w:r w:rsidR="00D27044">
        <w:rPr>
          <w:rFonts w:ascii="Times New Roman" w:hAnsi="Times New Roman" w:cs="Times New Roman"/>
          <w:color w:val="auto"/>
          <w:sz w:val="24"/>
          <w:szCs w:val="24"/>
        </w:rPr>
        <w:t xml:space="preserve"> b</w:t>
      </w:r>
      <w:r w:rsidRPr="00766FD6">
        <w:rPr>
          <w:rFonts w:ascii="Times New Roman" w:hAnsi="Times New Roman" w:cs="Times New Roman"/>
          <w:color w:val="auto"/>
          <w:sz w:val="24"/>
          <w:szCs w:val="24"/>
        </w:rPr>
        <w:t>y reducing the length of roads, minimizing total impervious area, and decreasing the need for extensive stormwater infrastructure, cluster development</w:t>
      </w:r>
      <w:r w:rsidR="00B126AD" w:rsidRPr="00766FD6">
        <w:rPr>
          <w:rFonts w:ascii="Times New Roman" w:hAnsi="Times New Roman" w:cs="Times New Roman"/>
          <w:color w:val="auto"/>
          <w:sz w:val="24"/>
          <w:szCs w:val="24"/>
        </w:rPr>
        <w:t xml:space="preserve"> </w:t>
      </w:r>
      <w:r w:rsidRPr="00766FD6">
        <w:rPr>
          <w:rFonts w:ascii="Times New Roman" w:hAnsi="Times New Roman" w:cs="Times New Roman"/>
          <w:color w:val="auto"/>
          <w:sz w:val="24"/>
          <w:szCs w:val="24"/>
        </w:rPr>
        <w:t>promotes more efficient land use. Cluster subdivision regulations are described in Section 72-304, of the Zoning Ordinance.</w:t>
      </w:r>
    </w:p>
    <w:p w14:paraId="5EB1282E" w14:textId="760E853F" w:rsidR="00522CA2" w:rsidRDefault="00522CA2" w:rsidP="00522CA2">
      <w:pPr>
        <w:spacing w:line="240" w:lineRule="auto"/>
        <w:ind w:left="720"/>
        <w:jc w:val="center"/>
        <w:rPr>
          <w:rFonts w:ascii="Times New Roman" w:hAnsi="Times New Roman" w:cs="Times New Roman"/>
          <w:b/>
          <w:bCs/>
          <w:color w:val="auto"/>
          <w:sz w:val="32"/>
          <w:szCs w:val="32"/>
        </w:rPr>
      </w:pPr>
      <w:r>
        <w:rPr>
          <w:noProof/>
          <w:color w:val="2B579A"/>
          <w:shd w:val="clear" w:color="auto" w:fill="E6E6E6"/>
        </w:rPr>
        <w:drawing>
          <wp:inline distT="0" distB="0" distL="0" distR="0" wp14:anchorId="286CBC45" wp14:editId="43403001">
            <wp:extent cx="2749550" cy="2770539"/>
            <wp:effectExtent l="95250" t="95250" r="88900" b="86995"/>
            <wp:docPr id="1801842793" name="Picture 1801842793" descr="A diagram of a cluster housing sch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842793" name="Picture 1801842793" descr="A diagram of a cluster housing scheme."/>
                    <pic:cNvPicPr/>
                  </pic:nvPicPr>
                  <pic:blipFill>
                    <a:blip r:embed="rId32">
                      <a:extLst>
                        <a:ext uri="{28A0092B-C50C-407E-A947-70E740481C1C}">
                          <a14:useLocalDpi xmlns:a14="http://schemas.microsoft.com/office/drawing/2010/main" val="0"/>
                        </a:ext>
                      </a:extLst>
                    </a:blip>
                    <a:stretch>
                      <a:fillRect/>
                    </a:stretch>
                  </pic:blipFill>
                  <pic:spPr>
                    <a:xfrm>
                      <a:off x="0" y="0"/>
                      <a:ext cx="2749550" cy="27705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0151B4" w14:textId="39A34DAF" w:rsidR="00E640A0" w:rsidRPr="00E640A0" w:rsidRDefault="00522CA2" w:rsidP="00F706FF">
      <w:pPr>
        <w:spacing w:after="0" w:line="240" w:lineRule="auto"/>
        <w:ind w:left="5400"/>
        <w:rPr>
          <w:rStyle w:val="normaltextrun"/>
          <w:i/>
          <w:iCs/>
          <w:color w:val="455F51" w:themeColor="text2"/>
          <w:sz w:val="18"/>
          <w:szCs w:val="18"/>
        </w:rPr>
      </w:pPr>
      <w:r w:rsidRPr="000479D5">
        <w:rPr>
          <w:i/>
          <w:iCs/>
          <w:color w:val="455F51" w:themeColor="text2"/>
          <w:sz w:val="18"/>
          <w:szCs w:val="18"/>
        </w:rPr>
        <w:t>Figure 1</w:t>
      </w:r>
      <w:r w:rsidR="004F097C">
        <w:rPr>
          <w:i/>
          <w:iCs/>
          <w:color w:val="455F51" w:themeColor="text2"/>
          <w:sz w:val="18"/>
          <w:szCs w:val="18"/>
        </w:rPr>
        <w:t>8</w:t>
      </w:r>
      <w:r w:rsidR="00E640A0">
        <w:rPr>
          <w:i/>
          <w:iCs/>
          <w:color w:val="455F51" w:themeColor="text2"/>
          <w:sz w:val="18"/>
          <w:szCs w:val="18"/>
        </w:rPr>
        <w:tab/>
      </w:r>
      <w:r w:rsidR="00E640A0">
        <w:rPr>
          <w:i/>
          <w:iCs/>
          <w:color w:val="455F51" w:themeColor="text2"/>
          <w:sz w:val="18"/>
          <w:szCs w:val="18"/>
        </w:rPr>
        <w:tab/>
      </w:r>
      <w:r w:rsidR="00F706FF">
        <w:rPr>
          <w:i/>
          <w:iCs/>
          <w:color w:val="455F51" w:themeColor="text2"/>
          <w:sz w:val="18"/>
          <w:szCs w:val="18"/>
        </w:rPr>
        <w:tab/>
        <w:t xml:space="preserve">          </w:t>
      </w:r>
    </w:p>
    <w:p w14:paraId="3DB9DCFE" w14:textId="69BBBAFC" w:rsidR="00936208" w:rsidRDefault="00936208" w:rsidP="00936208">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20D77B6A" w14:textId="77777777" w:rsidR="00936208" w:rsidRDefault="00936208" w:rsidP="000479D5">
      <w:pPr>
        <w:pStyle w:val="paragraph"/>
        <w:spacing w:before="0" w:beforeAutospacing="0" w:after="0" w:afterAutospacing="0"/>
        <w:ind w:left="720"/>
        <w:jc w:val="both"/>
        <w:rPr>
          <w:rStyle w:val="normaltextrun"/>
          <w:i/>
          <w:iCs/>
        </w:rPr>
      </w:pPr>
    </w:p>
    <w:p w14:paraId="7952B73D" w14:textId="4896AF7D" w:rsidR="000479D5" w:rsidRPr="00F5296E" w:rsidRDefault="00F5296E" w:rsidP="000479D5">
      <w:pPr>
        <w:pStyle w:val="paragraph"/>
        <w:spacing w:before="0" w:beforeAutospacing="0" w:after="0" w:afterAutospacing="0"/>
        <w:ind w:left="900"/>
        <w:jc w:val="both"/>
        <w:rPr>
          <w:rStyle w:val="normaltextrun"/>
          <w:i/>
          <w:iCs/>
        </w:rPr>
      </w:pPr>
      <w:r w:rsidRPr="00F5296E">
        <w:rPr>
          <w:rStyle w:val="normaltextrun"/>
        </w:rPr>
        <w:t>Must follow the provisions of Section 72-304, of the Zoning Ordinance.</w:t>
      </w:r>
    </w:p>
    <w:p w14:paraId="754C8B34" w14:textId="77777777" w:rsidR="000479D5" w:rsidRDefault="000479D5" w:rsidP="000479D5">
      <w:pPr>
        <w:pStyle w:val="paragraph"/>
        <w:spacing w:before="0" w:beforeAutospacing="0" w:after="0" w:afterAutospacing="0"/>
        <w:ind w:left="720"/>
        <w:jc w:val="both"/>
        <w:rPr>
          <w:rStyle w:val="normaltextrun"/>
          <w:i/>
          <w:iCs/>
        </w:rPr>
      </w:pPr>
    </w:p>
    <w:p w14:paraId="14854766" w14:textId="6E73C45D" w:rsidR="000479D5" w:rsidRDefault="000479D5" w:rsidP="000479D5">
      <w:pPr>
        <w:pStyle w:val="paragraph"/>
        <w:spacing w:before="0" w:beforeAutospacing="0" w:after="0" w:afterAutospacing="0"/>
        <w:ind w:left="720"/>
        <w:jc w:val="both"/>
        <w:rPr>
          <w:rStyle w:val="normaltextrun"/>
          <w:i/>
          <w:iCs/>
        </w:rPr>
      </w:pPr>
      <w:r>
        <w:rPr>
          <w:rStyle w:val="normaltextrun"/>
          <w:i/>
          <w:iCs/>
        </w:rPr>
        <w:t>Incentives</w:t>
      </w:r>
    </w:p>
    <w:p w14:paraId="5810D11F" w14:textId="77777777" w:rsidR="000479D5" w:rsidRDefault="000479D5" w:rsidP="000479D5">
      <w:pPr>
        <w:pStyle w:val="paragraph"/>
        <w:spacing w:before="0" w:beforeAutospacing="0" w:after="0" w:afterAutospacing="0"/>
        <w:ind w:left="720"/>
        <w:jc w:val="both"/>
        <w:rPr>
          <w:rStyle w:val="normaltextrun"/>
          <w:i/>
          <w:iCs/>
        </w:rPr>
      </w:pPr>
    </w:p>
    <w:p w14:paraId="76915580" w14:textId="53F7F449" w:rsidR="00F5296E" w:rsidRDefault="00F5296E" w:rsidP="000479D5">
      <w:pPr>
        <w:spacing w:line="240" w:lineRule="auto"/>
        <w:ind w:left="900"/>
        <w:jc w:val="both"/>
        <w:rPr>
          <w:rStyle w:val="normaltextrun"/>
          <w:rFonts w:ascii="Times New Roman" w:eastAsia="Times New Roman" w:hAnsi="Times New Roman" w:cs="Times New Roman"/>
          <w:color w:val="auto"/>
          <w:sz w:val="24"/>
          <w:szCs w:val="24"/>
        </w:rPr>
      </w:pPr>
      <w:r w:rsidRPr="00F5296E">
        <w:rPr>
          <w:rStyle w:val="normaltextrun"/>
          <w:rFonts w:ascii="Times New Roman" w:eastAsia="Times New Roman" w:hAnsi="Times New Roman" w:cs="Times New Roman"/>
          <w:color w:val="auto"/>
          <w:sz w:val="24"/>
          <w:szCs w:val="24"/>
          <w:u w:val="single"/>
        </w:rPr>
        <w:t>Currently within Section 72-304, of the Zoning Ordinance</w:t>
      </w:r>
      <w:r>
        <w:rPr>
          <w:rStyle w:val="normaltextrun"/>
          <w:rFonts w:ascii="Times New Roman" w:eastAsia="Times New Roman" w:hAnsi="Times New Roman" w:cs="Times New Roman"/>
          <w:color w:val="auto"/>
          <w:sz w:val="24"/>
          <w:szCs w:val="24"/>
        </w:rPr>
        <w:t>: Flexible Lot Sizes and Flexible Building Setbacks.</w:t>
      </w:r>
    </w:p>
    <w:p w14:paraId="0D91FAC7" w14:textId="6B7F9D19" w:rsidR="000479D5" w:rsidRPr="000479D5" w:rsidRDefault="00F5296E" w:rsidP="000479D5">
      <w:pPr>
        <w:spacing w:line="240" w:lineRule="auto"/>
        <w:ind w:left="900"/>
        <w:jc w:val="both"/>
        <w:rPr>
          <w:rFonts w:eastAsia="Times New Roman"/>
        </w:rPr>
      </w:pPr>
      <w:r w:rsidRPr="00F5296E">
        <w:rPr>
          <w:rStyle w:val="normaltextrun"/>
          <w:rFonts w:ascii="Times New Roman" w:eastAsia="Times New Roman" w:hAnsi="Times New Roman" w:cs="Times New Roman"/>
          <w:color w:val="auto"/>
          <w:sz w:val="24"/>
          <w:szCs w:val="24"/>
          <w:u w:val="single"/>
        </w:rPr>
        <w:t>Additional Incentives</w:t>
      </w:r>
      <w:r>
        <w:rPr>
          <w:rStyle w:val="normaltextrun"/>
          <w:rFonts w:ascii="Times New Roman" w:eastAsia="Times New Roman" w:hAnsi="Times New Roman" w:cs="Times New Roman"/>
          <w:color w:val="auto"/>
          <w:sz w:val="24"/>
          <w:szCs w:val="24"/>
        </w:rPr>
        <w:t xml:space="preserve">: Increased Lot Coverage, Reduction in Tree Replacement Requirements, </w:t>
      </w:r>
      <w:r w:rsidR="000479D5" w:rsidRPr="00EF13F1">
        <w:rPr>
          <w:rStyle w:val="normaltextrun"/>
          <w:rFonts w:ascii="Times New Roman" w:eastAsia="Times New Roman" w:hAnsi="Times New Roman" w:cs="Times New Roman"/>
          <w:color w:val="auto"/>
          <w:sz w:val="24"/>
          <w:szCs w:val="24"/>
        </w:rPr>
        <w:t>Reduced Building Permit Fees, Reduced Land Development Fees, and Variance and/or Waiver Not Required.</w:t>
      </w:r>
    </w:p>
    <w:p w14:paraId="20951D65" w14:textId="77777777" w:rsidR="00C966BB" w:rsidRDefault="00C966BB">
      <w:pPr>
        <w:rPr>
          <w:rFonts w:ascii="Times New Roman" w:hAnsi="Times New Roman" w:cs="Times New Roman"/>
          <w:b/>
          <w:bCs/>
          <w:color w:val="auto"/>
          <w:sz w:val="24"/>
          <w:szCs w:val="24"/>
        </w:rPr>
      </w:pPr>
      <w:r>
        <w:rPr>
          <w:rFonts w:ascii="Times New Roman" w:hAnsi="Times New Roman" w:cs="Times New Roman"/>
          <w:b/>
          <w:bCs/>
          <w:color w:val="auto"/>
          <w:sz w:val="24"/>
          <w:szCs w:val="24"/>
        </w:rPr>
        <w:br w:type="page"/>
      </w:r>
    </w:p>
    <w:p w14:paraId="7A98D91C" w14:textId="1858C548" w:rsidR="19664286" w:rsidRPr="00766FD6" w:rsidRDefault="00522CA2" w:rsidP="5868EE06">
      <w:pPr>
        <w:spacing w:line="240" w:lineRule="auto"/>
        <w:ind w:left="720"/>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lastRenderedPageBreak/>
        <w:t>D</w:t>
      </w:r>
      <w:r w:rsidR="5A20EEB2" w:rsidRPr="00766FD6">
        <w:rPr>
          <w:rFonts w:ascii="Times New Roman" w:hAnsi="Times New Roman" w:cs="Times New Roman"/>
          <w:b/>
          <w:bCs/>
          <w:color w:val="auto"/>
          <w:sz w:val="24"/>
          <w:szCs w:val="24"/>
        </w:rPr>
        <w:t xml:space="preserve">. </w:t>
      </w:r>
      <w:r w:rsidR="565F423E" w:rsidRPr="00766FD6">
        <w:rPr>
          <w:rFonts w:ascii="Times New Roman" w:hAnsi="Times New Roman" w:cs="Times New Roman"/>
          <w:b/>
          <w:bCs/>
          <w:color w:val="auto"/>
          <w:sz w:val="24"/>
          <w:szCs w:val="24"/>
        </w:rPr>
        <w:t>C</w:t>
      </w:r>
      <w:r w:rsidR="68831B69" w:rsidRPr="00766FD6">
        <w:rPr>
          <w:rFonts w:ascii="Times New Roman" w:hAnsi="Times New Roman" w:cs="Times New Roman"/>
          <w:b/>
          <w:bCs/>
          <w:color w:val="auto"/>
          <w:sz w:val="24"/>
          <w:szCs w:val="24"/>
        </w:rPr>
        <w:t xml:space="preserve">onservation </w:t>
      </w:r>
      <w:r w:rsidR="565F423E" w:rsidRPr="00766FD6">
        <w:rPr>
          <w:rFonts w:ascii="Times New Roman" w:hAnsi="Times New Roman" w:cs="Times New Roman"/>
          <w:b/>
          <w:bCs/>
          <w:color w:val="auto"/>
          <w:sz w:val="24"/>
          <w:szCs w:val="24"/>
        </w:rPr>
        <w:t>Subdivisions</w:t>
      </w:r>
    </w:p>
    <w:p w14:paraId="6AB81262" w14:textId="1EC07BF7" w:rsidR="19664286" w:rsidRPr="00766FD6" w:rsidRDefault="57ECA875" w:rsidP="5868EE06">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Conservation Development </w:t>
      </w:r>
      <w:r w:rsidR="1CF3EB79" w:rsidRPr="00766FD6">
        <w:rPr>
          <w:rFonts w:ascii="Times New Roman" w:hAnsi="Times New Roman" w:cs="Times New Roman"/>
          <w:color w:val="auto"/>
          <w:sz w:val="24"/>
          <w:szCs w:val="24"/>
        </w:rPr>
        <w:t xml:space="preserve">(CD) </w:t>
      </w:r>
      <w:r w:rsidRPr="00766FD6">
        <w:rPr>
          <w:rFonts w:ascii="Times New Roman" w:hAnsi="Times New Roman" w:cs="Times New Roman"/>
          <w:color w:val="auto"/>
          <w:sz w:val="24"/>
          <w:szCs w:val="24"/>
        </w:rPr>
        <w:t>is a land use planning strategy that integrates environmental conservation principles into the design and implementation of development projects. This approach seeks to preserve open space, protect natural habitats, and minimize ecological footprint</w:t>
      </w:r>
      <w:r w:rsidR="00D27044">
        <w:rPr>
          <w:rFonts w:ascii="Times New Roman" w:hAnsi="Times New Roman" w:cs="Times New Roman"/>
          <w:color w:val="auto"/>
          <w:sz w:val="24"/>
          <w:szCs w:val="24"/>
        </w:rPr>
        <w:t>s</w:t>
      </w:r>
      <w:r w:rsidRPr="00766FD6">
        <w:rPr>
          <w:rFonts w:ascii="Times New Roman" w:hAnsi="Times New Roman" w:cs="Times New Roman"/>
          <w:color w:val="auto"/>
          <w:sz w:val="24"/>
          <w:szCs w:val="24"/>
        </w:rPr>
        <w:t xml:space="preserve"> while accommodating growth and development. </w:t>
      </w:r>
      <w:r w:rsidR="788B3F2C" w:rsidRPr="00766FD6">
        <w:rPr>
          <w:rFonts w:ascii="Times New Roman" w:hAnsi="Times New Roman" w:cs="Times New Roman"/>
          <w:color w:val="auto"/>
          <w:sz w:val="24"/>
          <w:szCs w:val="24"/>
        </w:rPr>
        <w:t xml:space="preserve">A </w:t>
      </w:r>
      <w:r w:rsidR="0BF7FBB1" w:rsidRPr="00766FD6">
        <w:rPr>
          <w:rFonts w:ascii="Times New Roman" w:hAnsi="Times New Roman" w:cs="Times New Roman"/>
          <w:color w:val="auto"/>
          <w:sz w:val="24"/>
          <w:szCs w:val="24"/>
        </w:rPr>
        <w:t>CD</w:t>
      </w:r>
      <w:r w:rsidR="71720CBD" w:rsidRPr="00766FD6">
        <w:rPr>
          <w:rFonts w:ascii="Times New Roman" w:hAnsi="Times New Roman" w:cs="Times New Roman"/>
          <w:color w:val="auto"/>
          <w:sz w:val="24"/>
          <w:szCs w:val="24"/>
        </w:rPr>
        <w:t xml:space="preserve"> in Volusia County</w:t>
      </w:r>
      <w:r w:rsidRPr="00766FD6">
        <w:rPr>
          <w:rFonts w:ascii="Times New Roman" w:hAnsi="Times New Roman" w:cs="Times New Roman"/>
          <w:color w:val="auto"/>
          <w:sz w:val="24"/>
          <w:szCs w:val="24"/>
        </w:rPr>
        <w:t xml:space="preserve"> involves clustering buildings, preserving sensitive areas, and implementing conservation easements or land trusts to safeguard critical ecosystems. </w:t>
      </w:r>
      <w:proofErr w:type="gramStart"/>
      <w:r w:rsidR="1D28CB6C" w:rsidRPr="00766FD6">
        <w:rPr>
          <w:rFonts w:ascii="Times New Roman" w:hAnsi="Times New Roman" w:cs="Times New Roman"/>
          <w:color w:val="auto"/>
          <w:sz w:val="24"/>
          <w:szCs w:val="24"/>
        </w:rPr>
        <w:t>CD’s</w:t>
      </w:r>
      <w:proofErr w:type="gramEnd"/>
      <w:r w:rsidR="1D28CB6C" w:rsidRPr="00766FD6">
        <w:rPr>
          <w:rFonts w:ascii="Times New Roman" w:hAnsi="Times New Roman" w:cs="Times New Roman"/>
          <w:color w:val="auto"/>
          <w:sz w:val="24"/>
          <w:szCs w:val="24"/>
        </w:rPr>
        <w:t xml:space="preserve"> require at least </w:t>
      </w:r>
      <w:r w:rsidR="1E6051E7" w:rsidRPr="00766FD6">
        <w:rPr>
          <w:rFonts w:ascii="Times New Roman" w:hAnsi="Times New Roman" w:cs="Times New Roman"/>
          <w:color w:val="auto"/>
          <w:sz w:val="24"/>
          <w:szCs w:val="24"/>
        </w:rPr>
        <w:t>6</w:t>
      </w:r>
      <w:r w:rsidR="5E193BE5" w:rsidRPr="00766FD6">
        <w:rPr>
          <w:rFonts w:ascii="Times New Roman" w:hAnsi="Times New Roman" w:cs="Times New Roman"/>
          <w:color w:val="auto"/>
          <w:sz w:val="24"/>
          <w:szCs w:val="24"/>
        </w:rPr>
        <w:t xml:space="preserve">0% </w:t>
      </w:r>
      <w:r w:rsidR="07A7F112" w:rsidRPr="00766FD6">
        <w:rPr>
          <w:rFonts w:ascii="Times New Roman" w:hAnsi="Times New Roman" w:cs="Times New Roman"/>
          <w:color w:val="auto"/>
          <w:sz w:val="24"/>
          <w:szCs w:val="24"/>
        </w:rPr>
        <w:t>o</w:t>
      </w:r>
      <w:r w:rsidR="5E193BE5" w:rsidRPr="00766FD6">
        <w:rPr>
          <w:rFonts w:ascii="Times New Roman" w:hAnsi="Times New Roman" w:cs="Times New Roman"/>
          <w:color w:val="auto"/>
          <w:sz w:val="24"/>
          <w:szCs w:val="24"/>
        </w:rPr>
        <w:t xml:space="preserve">f a site’s buildable land </w:t>
      </w:r>
      <w:r w:rsidR="0087520F" w:rsidRPr="00766FD6">
        <w:rPr>
          <w:rFonts w:ascii="Times New Roman" w:hAnsi="Times New Roman" w:cs="Times New Roman"/>
          <w:color w:val="auto"/>
          <w:sz w:val="24"/>
          <w:szCs w:val="24"/>
        </w:rPr>
        <w:t>to be</w:t>
      </w:r>
      <w:r w:rsidR="5E193BE5" w:rsidRPr="00766FD6">
        <w:rPr>
          <w:rFonts w:ascii="Times New Roman" w:hAnsi="Times New Roman" w:cs="Times New Roman"/>
          <w:color w:val="auto"/>
          <w:sz w:val="24"/>
          <w:szCs w:val="24"/>
        </w:rPr>
        <w:t xml:space="preserve"> permanent</w:t>
      </w:r>
      <w:r w:rsidR="1EEBD6EF" w:rsidRPr="00766FD6">
        <w:rPr>
          <w:rFonts w:ascii="Times New Roman" w:hAnsi="Times New Roman" w:cs="Times New Roman"/>
          <w:color w:val="auto"/>
          <w:sz w:val="24"/>
          <w:szCs w:val="24"/>
        </w:rPr>
        <w:t>ly protected open space</w:t>
      </w:r>
      <w:r w:rsidR="5E193BE5" w:rsidRPr="00766FD6">
        <w:rPr>
          <w:rFonts w:ascii="Times New Roman" w:hAnsi="Times New Roman" w:cs="Times New Roman"/>
          <w:color w:val="auto"/>
          <w:sz w:val="24"/>
          <w:szCs w:val="24"/>
        </w:rPr>
        <w:t xml:space="preserve">. This contrasts with conventional development </w:t>
      </w:r>
      <w:r w:rsidR="5C36D27A" w:rsidRPr="00766FD6">
        <w:rPr>
          <w:rFonts w:ascii="Times New Roman" w:hAnsi="Times New Roman" w:cs="Times New Roman"/>
          <w:color w:val="auto"/>
          <w:sz w:val="24"/>
          <w:szCs w:val="24"/>
        </w:rPr>
        <w:t xml:space="preserve">where the site is subdivided, regardless of ecological structure. </w:t>
      </w:r>
      <w:r w:rsidR="563DB0C6" w:rsidRPr="00766FD6">
        <w:rPr>
          <w:rFonts w:ascii="Times New Roman" w:hAnsi="Times New Roman" w:cs="Times New Roman"/>
          <w:color w:val="auto"/>
          <w:sz w:val="24"/>
          <w:szCs w:val="24"/>
        </w:rPr>
        <w:t>CD regulations are described in Section 72-547, of the Land Development Code, Article III</w:t>
      </w:r>
      <w:r w:rsidR="2B878023" w:rsidRPr="00766FD6">
        <w:rPr>
          <w:rFonts w:ascii="Times New Roman" w:hAnsi="Times New Roman" w:cs="Times New Roman"/>
          <w:color w:val="auto"/>
          <w:sz w:val="24"/>
          <w:szCs w:val="24"/>
        </w:rPr>
        <w:t>, Chapter 72 Code of Ordinances, and can incorporate LID BMPs into the design.</w:t>
      </w:r>
    </w:p>
    <w:tbl>
      <w:tblPr>
        <w:tblStyle w:val="TableGrid"/>
        <w:tblW w:w="0" w:type="auto"/>
        <w:tblBorders>
          <w:top w:val="none" w:sz="12" w:space="0" w:color="000000" w:themeColor="text1"/>
          <w:left w:val="none" w:sz="12" w:space="0" w:color="000000" w:themeColor="text1"/>
          <w:bottom w:val="none" w:sz="12" w:space="0" w:color="000000" w:themeColor="text1"/>
          <w:right w:val="none" w:sz="12" w:space="0" w:color="000000" w:themeColor="text1"/>
          <w:insideH w:val="none" w:sz="12" w:space="0" w:color="000000" w:themeColor="text1"/>
          <w:insideV w:val="none" w:sz="12" w:space="0" w:color="000000" w:themeColor="text1"/>
        </w:tblBorders>
        <w:tblLayout w:type="fixed"/>
        <w:tblLook w:val="06A0" w:firstRow="1" w:lastRow="0" w:firstColumn="1" w:lastColumn="0" w:noHBand="1" w:noVBand="1"/>
      </w:tblPr>
      <w:tblGrid>
        <w:gridCol w:w="10800"/>
      </w:tblGrid>
      <w:tr w:rsidR="65F44F42" w14:paraId="0B9B7593" w14:textId="77777777" w:rsidTr="5868EE06">
        <w:trPr>
          <w:trHeight w:val="300"/>
        </w:trPr>
        <w:tc>
          <w:tcPr>
            <w:tcW w:w="10800" w:type="dxa"/>
          </w:tcPr>
          <w:p w14:paraId="15B40BFF" w14:textId="5886A8FA" w:rsidR="05B0985B" w:rsidRDefault="549C82D3" w:rsidP="65F44F42">
            <w:pPr>
              <w:jc w:val="center"/>
              <w:rPr>
                <w:rFonts w:ascii="Times New Roman" w:hAnsi="Times New Roman" w:cs="Times New Roman"/>
                <w:sz w:val="28"/>
                <w:szCs w:val="28"/>
              </w:rPr>
            </w:pPr>
            <w:r>
              <w:rPr>
                <w:noProof/>
                <w:color w:val="2B579A"/>
                <w:shd w:val="clear" w:color="auto" w:fill="E6E6E6"/>
              </w:rPr>
              <w:drawing>
                <wp:inline distT="0" distB="0" distL="0" distR="0" wp14:anchorId="4EDFC529" wp14:editId="4E894443">
                  <wp:extent cx="2430896" cy="1952226"/>
                  <wp:effectExtent l="95250" t="95250" r="102870" b="86360"/>
                  <wp:docPr id="40104442" name="Picture 40104442" descr="Depiction of a traditional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04442" name="Picture 40104442" descr="Depiction of a traditional development."/>
                          <pic:cNvPicPr/>
                        </pic:nvPicPr>
                        <pic:blipFill>
                          <a:blip r:embed="rId33">
                            <a:extLst>
                              <a:ext uri="{28A0092B-C50C-407E-A947-70E740481C1C}">
                                <a14:useLocalDpi xmlns:a14="http://schemas.microsoft.com/office/drawing/2010/main" val="0"/>
                              </a:ext>
                            </a:extLst>
                          </a:blip>
                          <a:srcRect/>
                          <a:stretch>
                            <a:fillRect/>
                          </a:stretch>
                        </pic:blipFill>
                        <pic:spPr>
                          <a:xfrm>
                            <a:off x="0" y="0"/>
                            <a:ext cx="2455383" cy="19718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25D0C927">
              <w:rPr>
                <w:noProof/>
                <w:color w:val="2B579A"/>
                <w:shd w:val="clear" w:color="auto" w:fill="E6E6E6"/>
              </w:rPr>
              <w:drawing>
                <wp:inline distT="0" distB="0" distL="0" distR="0" wp14:anchorId="33BC46DF" wp14:editId="7E2AE224">
                  <wp:extent cx="2537470" cy="1952625"/>
                  <wp:effectExtent l="95250" t="95250" r="91440" b="85725"/>
                  <wp:docPr id="137718570" name="Picture 137718570" descr="Depiction of a conservation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18570" name="Picture 137718570" descr="Depiction of a conservation development."/>
                          <pic:cNvPicPr/>
                        </pic:nvPicPr>
                        <pic:blipFill>
                          <a:blip r:embed="rId34">
                            <a:extLst>
                              <a:ext uri="{28A0092B-C50C-407E-A947-70E740481C1C}">
                                <a14:useLocalDpi xmlns:a14="http://schemas.microsoft.com/office/drawing/2010/main" val="0"/>
                              </a:ext>
                            </a:extLst>
                          </a:blip>
                          <a:srcRect/>
                          <a:stretch>
                            <a:fillRect/>
                          </a:stretch>
                        </pic:blipFill>
                        <pic:spPr>
                          <a:xfrm>
                            <a:off x="0" y="0"/>
                            <a:ext cx="2556240" cy="19670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C60A21" w14:textId="093C8FAB" w:rsidR="05B0985B" w:rsidRDefault="05B0985B" w:rsidP="00E86881">
            <w:pPr>
              <w:ind w:left="1066"/>
              <w:rPr>
                <w:rFonts w:ascii="Times New Roman" w:hAnsi="Times New Roman" w:cs="Times New Roman"/>
                <w:sz w:val="24"/>
                <w:szCs w:val="24"/>
              </w:rPr>
            </w:pPr>
            <w:r w:rsidRPr="00E86881">
              <w:rPr>
                <w:i/>
                <w:iCs/>
                <w:color w:val="455F51" w:themeColor="text2"/>
                <w:sz w:val="18"/>
                <w:szCs w:val="18"/>
              </w:rPr>
              <w:t>Figure 1</w:t>
            </w:r>
            <w:r w:rsidR="004F097C">
              <w:rPr>
                <w:i/>
                <w:iCs/>
                <w:color w:val="455F51" w:themeColor="text2"/>
                <w:sz w:val="18"/>
                <w:szCs w:val="18"/>
              </w:rPr>
              <w:t>9</w:t>
            </w:r>
            <w:r w:rsidRPr="00E86881">
              <w:rPr>
                <w:i/>
                <w:iCs/>
                <w:color w:val="455F51" w:themeColor="text2"/>
                <w:sz w:val="18"/>
                <w:szCs w:val="18"/>
              </w:rPr>
              <w:t xml:space="preserve">: </w:t>
            </w:r>
            <w:r w:rsidR="0087520F" w:rsidRPr="00E86881">
              <w:rPr>
                <w:i/>
                <w:iCs/>
                <w:color w:val="455F51" w:themeColor="text2"/>
                <w:sz w:val="18"/>
                <w:szCs w:val="18"/>
              </w:rPr>
              <w:t>T</w:t>
            </w:r>
            <w:r w:rsidRPr="00E86881">
              <w:rPr>
                <w:i/>
                <w:iCs/>
                <w:color w:val="455F51" w:themeColor="text2"/>
                <w:sz w:val="18"/>
                <w:szCs w:val="18"/>
              </w:rPr>
              <w:t>he left image displays a traditional development, and the right image displays a conservation development</w:t>
            </w:r>
            <w:r w:rsidRPr="65F44F42">
              <w:rPr>
                <w:rFonts w:ascii="Times New Roman" w:hAnsi="Times New Roman" w:cs="Times New Roman"/>
                <w:sz w:val="24"/>
                <w:szCs w:val="24"/>
              </w:rPr>
              <w:t xml:space="preserve"> </w:t>
            </w:r>
          </w:p>
        </w:tc>
      </w:tr>
    </w:tbl>
    <w:p w14:paraId="2991B400" w14:textId="77777777" w:rsidR="00E86881" w:rsidRDefault="00E86881" w:rsidP="00E86881">
      <w:pPr>
        <w:pStyle w:val="paragraph"/>
        <w:spacing w:before="0" w:beforeAutospacing="0" w:after="0" w:afterAutospacing="0"/>
        <w:ind w:left="720"/>
        <w:jc w:val="both"/>
        <w:rPr>
          <w:rStyle w:val="normaltextrun"/>
          <w:i/>
          <w:iCs/>
        </w:rPr>
      </w:pPr>
    </w:p>
    <w:p w14:paraId="26E3CF27" w14:textId="77777777" w:rsidR="00F706FF" w:rsidRDefault="00F706FF" w:rsidP="00F706FF">
      <w:pPr>
        <w:pStyle w:val="paragraph"/>
        <w:keepNext/>
        <w:spacing w:before="0" w:beforeAutospacing="0" w:after="0" w:afterAutospacing="0"/>
        <w:ind w:left="720"/>
        <w:jc w:val="center"/>
      </w:pPr>
      <w:r>
        <w:rPr>
          <w:noProof/>
        </w:rPr>
        <w:drawing>
          <wp:inline distT="0" distB="0" distL="0" distR="0" wp14:anchorId="7F69784F" wp14:editId="0C3961F1">
            <wp:extent cx="2639256" cy="2750190"/>
            <wp:effectExtent l="95250" t="95250" r="104140" b="88265"/>
            <wp:docPr id="660817877" name="Picture 1" descr="Engineered drawing of a conservation subdi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817877" name="Picture 1" descr="Engineered drawing of a conservation subdivision."/>
                    <pic:cNvPicPr/>
                  </pic:nvPicPr>
                  <pic:blipFill>
                    <a:blip r:embed="rId35"/>
                    <a:stretch>
                      <a:fillRect/>
                    </a:stretch>
                  </pic:blipFill>
                  <pic:spPr>
                    <a:xfrm>
                      <a:off x="0" y="0"/>
                      <a:ext cx="2647980" cy="27592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7C5ED5" w14:textId="40F256C3" w:rsidR="00F706FF" w:rsidRDefault="00F706FF" w:rsidP="00F706FF">
      <w:pPr>
        <w:pStyle w:val="paragraph"/>
        <w:spacing w:before="0" w:beforeAutospacing="0" w:after="0" w:afterAutospacing="0"/>
        <w:ind w:left="3780"/>
        <w:jc w:val="both"/>
        <w:rPr>
          <w:rStyle w:val="normaltextrun"/>
          <w:i/>
          <w:iCs/>
        </w:rPr>
      </w:pPr>
      <w:r w:rsidRPr="00E640A0">
        <w:rPr>
          <w:i/>
          <w:iCs/>
          <w:color w:val="455F51" w:themeColor="text2"/>
          <w:sz w:val="18"/>
          <w:szCs w:val="18"/>
        </w:rPr>
        <w:t xml:space="preserve">Figure </w:t>
      </w:r>
      <w:r w:rsidR="004F097C">
        <w:rPr>
          <w:i/>
          <w:iCs/>
          <w:color w:val="455F51" w:themeColor="text2"/>
          <w:sz w:val="18"/>
          <w:szCs w:val="18"/>
        </w:rPr>
        <w:t>20</w:t>
      </w:r>
      <w:r w:rsidRPr="00E640A0">
        <w:rPr>
          <w:i/>
          <w:iCs/>
          <w:color w:val="455F51" w:themeColor="text2"/>
          <w:sz w:val="18"/>
          <w:szCs w:val="18"/>
        </w:rPr>
        <w:t>: Conservation subdivision construction plan</w:t>
      </w:r>
      <w:r w:rsidRPr="00EF7C05">
        <w:rPr>
          <w:rStyle w:val="normaltextrun"/>
          <w:i/>
          <w:iCs/>
        </w:rPr>
        <w:t xml:space="preserve"> </w:t>
      </w:r>
    </w:p>
    <w:p w14:paraId="7C4A5292" w14:textId="77777777" w:rsidR="00F706FF" w:rsidRDefault="00F706FF" w:rsidP="00936208">
      <w:pPr>
        <w:pStyle w:val="paragraph"/>
        <w:spacing w:before="0" w:beforeAutospacing="0" w:after="0" w:afterAutospacing="0"/>
        <w:ind w:left="720"/>
        <w:jc w:val="both"/>
        <w:rPr>
          <w:rStyle w:val="normaltextrun"/>
          <w:i/>
          <w:iCs/>
        </w:rPr>
      </w:pPr>
    </w:p>
    <w:p w14:paraId="155DA379" w14:textId="2F4EC78E" w:rsidR="00E86881" w:rsidRDefault="00936208" w:rsidP="00936208">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5CFC2E41" w14:textId="77777777" w:rsidR="00936208" w:rsidRDefault="00936208" w:rsidP="00E86881">
      <w:pPr>
        <w:pStyle w:val="paragraph"/>
        <w:spacing w:before="0" w:beforeAutospacing="0" w:after="0" w:afterAutospacing="0"/>
        <w:ind w:left="720"/>
        <w:jc w:val="both"/>
        <w:rPr>
          <w:rStyle w:val="normaltextrun"/>
          <w:i/>
          <w:iCs/>
        </w:rPr>
      </w:pPr>
    </w:p>
    <w:p w14:paraId="44550CCF" w14:textId="4DB6079C" w:rsidR="00E86881" w:rsidRPr="00F5296E" w:rsidRDefault="00E86881" w:rsidP="00E86881">
      <w:pPr>
        <w:pStyle w:val="paragraph"/>
        <w:spacing w:before="0" w:beforeAutospacing="0" w:after="0" w:afterAutospacing="0"/>
        <w:ind w:left="900"/>
        <w:jc w:val="both"/>
        <w:rPr>
          <w:rStyle w:val="normaltextrun"/>
          <w:i/>
          <w:iCs/>
        </w:rPr>
      </w:pPr>
      <w:r w:rsidRPr="00F5296E">
        <w:rPr>
          <w:rStyle w:val="normaltextrun"/>
        </w:rPr>
        <w:t>Must follow the provisions of Section 72-</w:t>
      </w:r>
      <w:r>
        <w:rPr>
          <w:rStyle w:val="normaltextrun"/>
        </w:rPr>
        <w:t>547</w:t>
      </w:r>
      <w:r w:rsidRPr="00F5296E">
        <w:rPr>
          <w:rStyle w:val="normaltextrun"/>
        </w:rPr>
        <w:t xml:space="preserve">, of the </w:t>
      </w:r>
      <w:r>
        <w:rPr>
          <w:rStyle w:val="normaltextrun"/>
        </w:rPr>
        <w:t>Land Development Code</w:t>
      </w:r>
      <w:r w:rsidRPr="00F5296E">
        <w:rPr>
          <w:rStyle w:val="normaltextrun"/>
        </w:rPr>
        <w:t>.</w:t>
      </w:r>
    </w:p>
    <w:p w14:paraId="0DD92F5A" w14:textId="77777777" w:rsidR="00E86881" w:rsidRDefault="00E86881" w:rsidP="00E86881">
      <w:pPr>
        <w:pStyle w:val="paragraph"/>
        <w:spacing w:before="0" w:beforeAutospacing="0" w:after="0" w:afterAutospacing="0"/>
        <w:ind w:left="720"/>
        <w:jc w:val="both"/>
        <w:rPr>
          <w:rStyle w:val="normaltextrun"/>
          <w:i/>
          <w:iCs/>
        </w:rPr>
      </w:pPr>
    </w:p>
    <w:p w14:paraId="67B82087" w14:textId="77777777" w:rsidR="00C966BB" w:rsidRDefault="00C966BB">
      <w:pPr>
        <w:rPr>
          <w:rStyle w:val="normaltextrun"/>
          <w:rFonts w:ascii="Times New Roman" w:eastAsia="Times New Roman" w:hAnsi="Times New Roman" w:cs="Times New Roman"/>
          <w:i/>
          <w:iCs/>
          <w:color w:val="auto"/>
          <w:sz w:val="24"/>
          <w:szCs w:val="24"/>
        </w:rPr>
      </w:pPr>
      <w:r>
        <w:rPr>
          <w:rStyle w:val="normaltextrun"/>
          <w:i/>
          <w:iCs/>
        </w:rPr>
        <w:br w:type="page"/>
      </w:r>
    </w:p>
    <w:p w14:paraId="5FFA547A" w14:textId="1395750D" w:rsidR="00E86881" w:rsidRDefault="00E86881" w:rsidP="00E86881">
      <w:pPr>
        <w:pStyle w:val="paragraph"/>
        <w:spacing w:before="0" w:beforeAutospacing="0" w:after="0" w:afterAutospacing="0"/>
        <w:ind w:left="720"/>
        <w:jc w:val="both"/>
        <w:rPr>
          <w:rStyle w:val="normaltextrun"/>
          <w:i/>
          <w:iCs/>
        </w:rPr>
      </w:pPr>
      <w:r>
        <w:rPr>
          <w:rStyle w:val="normaltextrun"/>
          <w:i/>
          <w:iCs/>
        </w:rPr>
        <w:lastRenderedPageBreak/>
        <w:t>Incentives</w:t>
      </w:r>
    </w:p>
    <w:p w14:paraId="2187C2C9" w14:textId="77777777" w:rsidR="00E86881" w:rsidRDefault="00E86881" w:rsidP="00E86881">
      <w:pPr>
        <w:pStyle w:val="paragraph"/>
        <w:spacing w:before="0" w:beforeAutospacing="0" w:after="0" w:afterAutospacing="0"/>
        <w:ind w:left="720"/>
        <w:jc w:val="both"/>
        <w:rPr>
          <w:rStyle w:val="normaltextrun"/>
          <w:i/>
          <w:iCs/>
        </w:rPr>
      </w:pPr>
    </w:p>
    <w:p w14:paraId="70485329" w14:textId="5B126014" w:rsidR="00E86881" w:rsidRDefault="00E86881" w:rsidP="00E86881">
      <w:pPr>
        <w:spacing w:line="240" w:lineRule="auto"/>
        <w:ind w:left="900"/>
        <w:jc w:val="both"/>
        <w:rPr>
          <w:rStyle w:val="normaltextrun"/>
          <w:rFonts w:ascii="Times New Roman" w:eastAsia="Times New Roman" w:hAnsi="Times New Roman" w:cs="Times New Roman"/>
          <w:color w:val="auto"/>
          <w:sz w:val="24"/>
          <w:szCs w:val="24"/>
        </w:rPr>
      </w:pPr>
      <w:r w:rsidRPr="00F5296E">
        <w:rPr>
          <w:rStyle w:val="normaltextrun"/>
          <w:rFonts w:ascii="Times New Roman" w:eastAsia="Times New Roman" w:hAnsi="Times New Roman" w:cs="Times New Roman"/>
          <w:color w:val="auto"/>
          <w:sz w:val="24"/>
          <w:szCs w:val="24"/>
          <w:u w:val="single"/>
        </w:rPr>
        <w:t>Currently within Section 72-</w:t>
      </w:r>
      <w:r>
        <w:rPr>
          <w:rStyle w:val="normaltextrun"/>
          <w:rFonts w:ascii="Times New Roman" w:eastAsia="Times New Roman" w:hAnsi="Times New Roman" w:cs="Times New Roman"/>
          <w:color w:val="auto"/>
          <w:sz w:val="24"/>
          <w:szCs w:val="24"/>
          <w:u w:val="single"/>
        </w:rPr>
        <w:t>547</w:t>
      </w:r>
      <w:r w:rsidRPr="00F5296E">
        <w:rPr>
          <w:rStyle w:val="normaltextrun"/>
          <w:rFonts w:ascii="Times New Roman" w:eastAsia="Times New Roman" w:hAnsi="Times New Roman" w:cs="Times New Roman"/>
          <w:color w:val="auto"/>
          <w:sz w:val="24"/>
          <w:szCs w:val="24"/>
          <w:u w:val="single"/>
        </w:rPr>
        <w:t xml:space="preserve">, of the </w:t>
      </w:r>
      <w:r>
        <w:rPr>
          <w:rStyle w:val="normaltextrun"/>
          <w:rFonts w:ascii="Times New Roman" w:eastAsia="Times New Roman" w:hAnsi="Times New Roman" w:cs="Times New Roman"/>
          <w:color w:val="auto"/>
          <w:sz w:val="24"/>
          <w:szCs w:val="24"/>
          <w:u w:val="single"/>
        </w:rPr>
        <w:t>Land Development Code</w:t>
      </w:r>
      <w:r>
        <w:rPr>
          <w:rStyle w:val="normaltextrun"/>
          <w:rFonts w:ascii="Times New Roman" w:eastAsia="Times New Roman" w:hAnsi="Times New Roman" w:cs="Times New Roman"/>
          <w:color w:val="auto"/>
          <w:sz w:val="24"/>
          <w:szCs w:val="24"/>
        </w:rPr>
        <w:t>: Flexible Lot Sizes, Flexible Building Setbacks, Increased Lot Coverage, and Increased Density.</w:t>
      </w:r>
    </w:p>
    <w:p w14:paraId="2FF1AE41" w14:textId="21EE2AA6" w:rsidR="003D575A" w:rsidRDefault="00E86881" w:rsidP="00C966BB">
      <w:pPr>
        <w:spacing w:line="240" w:lineRule="auto"/>
        <w:ind w:left="900"/>
        <w:jc w:val="both"/>
        <w:rPr>
          <w:rFonts w:ascii="Times New Roman" w:hAnsi="Times New Roman" w:cs="Times New Roman"/>
          <w:b/>
          <w:bCs/>
          <w:color w:val="auto"/>
          <w:sz w:val="28"/>
          <w:szCs w:val="28"/>
        </w:rPr>
      </w:pPr>
      <w:r w:rsidRPr="00F5296E">
        <w:rPr>
          <w:rStyle w:val="normaltextrun"/>
          <w:rFonts w:ascii="Times New Roman" w:eastAsia="Times New Roman" w:hAnsi="Times New Roman" w:cs="Times New Roman"/>
          <w:color w:val="auto"/>
          <w:sz w:val="24"/>
          <w:szCs w:val="24"/>
          <w:u w:val="single"/>
        </w:rPr>
        <w:t>Additional Incentives</w:t>
      </w:r>
      <w:r>
        <w:rPr>
          <w:rStyle w:val="normaltextrun"/>
          <w:rFonts w:ascii="Times New Roman" w:eastAsia="Times New Roman" w:hAnsi="Times New Roman" w:cs="Times New Roman"/>
          <w:color w:val="auto"/>
          <w:sz w:val="24"/>
          <w:szCs w:val="24"/>
        </w:rPr>
        <w:t xml:space="preserve">: Reduction in Tree Replacement Requirements, </w:t>
      </w:r>
      <w:r w:rsidRPr="00EF13F1">
        <w:rPr>
          <w:rStyle w:val="normaltextrun"/>
          <w:rFonts w:ascii="Times New Roman" w:eastAsia="Times New Roman" w:hAnsi="Times New Roman" w:cs="Times New Roman"/>
          <w:color w:val="auto"/>
          <w:sz w:val="24"/>
          <w:szCs w:val="24"/>
        </w:rPr>
        <w:t>Reduced Building Permit Fees, Reduced Land Development Fees, and Variance and/or Waiver Not Required.</w:t>
      </w:r>
    </w:p>
    <w:p w14:paraId="53F7D42A" w14:textId="6F97DC77" w:rsidR="002830A9" w:rsidRPr="00766FD6" w:rsidRDefault="002830A9" w:rsidP="003D619C">
      <w:pPr>
        <w:shd w:val="clear" w:color="auto" w:fill="EAF4D7" w:themeFill="accent1" w:themeFillTint="33"/>
        <w:spacing w:line="240" w:lineRule="auto"/>
        <w:outlineLvl w:val="2"/>
        <w:rPr>
          <w:rFonts w:ascii="Times New Roman" w:hAnsi="Times New Roman" w:cs="Times New Roman"/>
          <w:b/>
          <w:bCs/>
          <w:color w:val="auto"/>
          <w:sz w:val="28"/>
          <w:szCs w:val="28"/>
        </w:rPr>
      </w:pPr>
      <w:bookmarkStart w:id="39" w:name="_Toc179276054"/>
      <w:r w:rsidRPr="00766FD6">
        <w:rPr>
          <w:rFonts w:ascii="Times New Roman" w:hAnsi="Times New Roman" w:cs="Times New Roman"/>
          <w:b/>
          <w:bCs/>
          <w:color w:val="auto"/>
          <w:sz w:val="28"/>
          <w:szCs w:val="28"/>
        </w:rPr>
        <w:t>4.2.3 Preserve Functional Green Spaces</w:t>
      </w:r>
      <w:bookmarkEnd w:id="39"/>
    </w:p>
    <w:p w14:paraId="659332D6" w14:textId="4ECF93CE" w:rsidR="002830A9" w:rsidRPr="00766FD6" w:rsidRDefault="002830A9" w:rsidP="002830A9">
      <w:pPr>
        <w:spacing w:line="240" w:lineRule="auto"/>
        <w:jc w:val="both"/>
        <w:rPr>
          <w:rFonts w:ascii="Times New Roman" w:eastAsia="Times New Roman" w:hAnsi="Times New Roman" w:cs="Times New Roman"/>
          <w:color w:val="000000" w:themeColor="text1"/>
          <w:sz w:val="24"/>
          <w:szCs w:val="24"/>
        </w:rPr>
      </w:pPr>
      <w:r w:rsidRPr="00766FD6">
        <w:rPr>
          <w:rFonts w:ascii="Times New Roman" w:eastAsia="Times New Roman" w:hAnsi="Times New Roman" w:cs="Times New Roman"/>
          <w:color w:val="000000" w:themeColor="text1"/>
          <w:sz w:val="24"/>
          <w:szCs w:val="24"/>
        </w:rPr>
        <w:t xml:space="preserve">Functional green spaces include active and passive common open space areas and natural habitats. Preserving these areas and providing corridors within urban and suburban landscapes is </w:t>
      </w:r>
      <w:r w:rsidR="00EF7C05">
        <w:rPr>
          <w:rFonts w:ascii="Times New Roman" w:eastAsia="Times New Roman" w:hAnsi="Times New Roman" w:cs="Times New Roman"/>
          <w:color w:val="000000" w:themeColor="text1"/>
          <w:sz w:val="24"/>
          <w:szCs w:val="24"/>
        </w:rPr>
        <w:t>important</w:t>
      </w:r>
      <w:r w:rsidRPr="00766FD6">
        <w:rPr>
          <w:rFonts w:ascii="Times New Roman" w:eastAsia="Times New Roman" w:hAnsi="Times New Roman" w:cs="Times New Roman"/>
          <w:color w:val="000000" w:themeColor="text1"/>
          <w:sz w:val="24"/>
          <w:szCs w:val="24"/>
        </w:rPr>
        <w:t xml:space="preserve"> for maintaining ecological balance, fostering community well-being, and ensuring long-term sustainability.  </w:t>
      </w:r>
    </w:p>
    <w:p w14:paraId="5B1224F1" w14:textId="77777777" w:rsidR="002830A9" w:rsidRPr="00766FD6" w:rsidRDefault="002830A9" w:rsidP="002830A9">
      <w:pPr>
        <w:spacing w:line="240" w:lineRule="auto"/>
        <w:ind w:left="720"/>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t>A. Common Open Space</w:t>
      </w:r>
    </w:p>
    <w:p w14:paraId="62200C4A" w14:textId="77777777" w:rsidR="002830A9" w:rsidRPr="00766FD6" w:rsidRDefault="002830A9" w:rsidP="00FA7EC3">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Common open space areas are reserved and designed for the leisure or recreational use of the owners of a residential development and may include recreational facilities. Common open space can be referred to as public space when including recreation facilities, or in nonresidential uses, such features as plazas or courtyards. Within the LID framework, stormwater best management practices are permitted within common open space areas, as provided within the BMP Table and Incentive Matrix. </w:t>
      </w:r>
    </w:p>
    <w:p w14:paraId="02844B74" w14:textId="10488657" w:rsidR="002830A9" w:rsidRDefault="002830A9" w:rsidP="002830A9">
      <w:pPr>
        <w:pStyle w:val="ListParagraph"/>
        <w:spacing w:line="240" w:lineRule="auto"/>
        <w:ind w:left="0"/>
        <w:jc w:val="center"/>
        <w:rPr>
          <w:rFonts w:ascii="Times New Roman" w:hAnsi="Times New Roman" w:cs="Times New Roman"/>
          <w:sz w:val="24"/>
          <w:szCs w:val="24"/>
        </w:rPr>
      </w:pPr>
      <w:r>
        <w:rPr>
          <w:noProof/>
          <w:color w:val="2B579A"/>
          <w:shd w:val="clear" w:color="auto" w:fill="E6E6E6"/>
        </w:rPr>
        <w:drawing>
          <wp:inline distT="0" distB="0" distL="0" distR="0" wp14:anchorId="6F0F66C3" wp14:editId="1FD33914">
            <wp:extent cx="2962275" cy="1571625"/>
            <wp:effectExtent l="95250" t="95250" r="104775" b="104775"/>
            <wp:docPr id="1623265473" name="Picture 1623265473" descr="A picture of Sunset Point Park located in Tamarac, F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265473" name="Picture 1623265473" descr="A picture of Sunset Point Park located in Tamarac, FL."/>
                    <pic:cNvPicPr/>
                  </pic:nvPicPr>
                  <pic:blipFill>
                    <a:blip r:embed="rId36">
                      <a:extLst>
                        <a:ext uri="{28A0092B-C50C-407E-A947-70E740481C1C}">
                          <a14:useLocalDpi xmlns:a14="http://schemas.microsoft.com/office/drawing/2010/main" val="0"/>
                        </a:ext>
                      </a:extLst>
                    </a:blip>
                    <a:stretch>
                      <a:fillRect/>
                    </a:stretch>
                  </pic:blipFill>
                  <pic:spPr>
                    <a:xfrm>
                      <a:off x="0" y="0"/>
                      <a:ext cx="2962275" cy="15716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br/>
      </w:r>
      <w:r w:rsidRPr="00E86881">
        <w:rPr>
          <w:i/>
          <w:iCs/>
          <w:color w:val="455F51" w:themeColor="text2"/>
          <w:sz w:val="18"/>
          <w:szCs w:val="18"/>
        </w:rPr>
        <w:t xml:space="preserve">Figure </w:t>
      </w:r>
      <w:r w:rsidR="004F097C">
        <w:rPr>
          <w:i/>
          <w:iCs/>
          <w:color w:val="455F51" w:themeColor="text2"/>
          <w:sz w:val="18"/>
          <w:szCs w:val="18"/>
        </w:rPr>
        <w:t>21</w:t>
      </w:r>
      <w:r w:rsidRPr="00E86881">
        <w:rPr>
          <w:i/>
          <w:iCs/>
          <w:color w:val="455F51" w:themeColor="text2"/>
          <w:sz w:val="18"/>
          <w:szCs w:val="18"/>
        </w:rPr>
        <w:t>: Sunset Point Park located in Tamarac, FL.</w:t>
      </w:r>
    </w:p>
    <w:p w14:paraId="284F4914" w14:textId="77777777" w:rsidR="002830A9" w:rsidRDefault="002830A9" w:rsidP="002830A9">
      <w:pPr>
        <w:pStyle w:val="ListParagraph"/>
        <w:spacing w:line="240" w:lineRule="auto"/>
        <w:jc w:val="center"/>
      </w:pPr>
    </w:p>
    <w:p w14:paraId="6C7E4271" w14:textId="06DF7BE2" w:rsidR="00936208" w:rsidRDefault="00936208" w:rsidP="00936208">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2F664226" w14:textId="77777777" w:rsidR="00936208" w:rsidRDefault="00936208" w:rsidP="00AC17EE">
      <w:pPr>
        <w:pStyle w:val="paragraph"/>
        <w:spacing w:before="0" w:beforeAutospacing="0" w:after="0" w:afterAutospacing="0"/>
        <w:ind w:left="720"/>
        <w:jc w:val="both"/>
        <w:rPr>
          <w:rStyle w:val="normaltextrun"/>
          <w:i/>
          <w:iCs/>
        </w:rPr>
      </w:pPr>
    </w:p>
    <w:p w14:paraId="7E019C9D" w14:textId="0FEAD410" w:rsidR="00AC17EE" w:rsidRDefault="00AC17EE" w:rsidP="00AC17EE">
      <w:pPr>
        <w:pStyle w:val="paragraph"/>
        <w:spacing w:before="0" w:beforeAutospacing="0" w:after="0" w:afterAutospacing="0"/>
        <w:ind w:left="900"/>
        <w:jc w:val="both"/>
        <w:rPr>
          <w:rStyle w:val="normaltextrun"/>
        </w:rPr>
      </w:pPr>
      <w:r w:rsidRPr="00AC17EE">
        <w:rPr>
          <w:rStyle w:val="normaltextrun"/>
          <w:u w:val="single"/>
        </w:rPr>
        <w:t>Option A</w:t>
      </w:r>
      <w:r>
        <w:rPr>
          <w:rStyle w:val="normaltextrun"/>
        </w:rPr>
        <w:t xml:space="preserve">: </w:t>
      </w:r>
      <w:r w:rsidRPr="00AC17EE">
        <w:rPr>
          <w:rStyle w:val="normaltextrun"/>
        </w:rPr>
        <w:t xml:space="preserve">Provide an additional 5% common open space beyond the minimum required. This </w:t>
      </w:r>
      <w:r w:rsidR="00022B21">
        <w:rPr>
          <w:rStyle w:val="normaltextrun"/>
        </w:rPr>
        <w:t xml:space="preserve">area may be preserved in a natural </w:t>
      </w:r>
      <w:proofErr w:type="gramStart"/>
      <w:r w:rsidR="00022B21">
        <w:rPr>
          <w:rStyle w:val="normaltextrun"/>
        </w:rPr>
        <w:t>state, but</w:t>
      </w:r>
      <w:proofErr w:type="gramEnd"/>
      <w:r w:rsidR="00022B21">
        <w:rPr>
          <w:rStyle w:val="normaltextrun"/>
        </w:rPr>
        <w:t xml:space="preserve"> </w:t>
      </w:r>
      <w:r w:rsidRPr="00AC17EE">
        <w:rPr>
          <w:rStyle w:val="normaltextrun"/>
        </w:rPr>
        <w:t>cannot include the minimum tree preservation area required by Section 72-837, of the LDC.</w:t>
      </w:r>
    </w:p>
    <w:p w14:paraId="0E5A7DB4" w14:textId="77777777" w:rsidR="00AC17EE" w:rsidRDefault="00AC17EE" w:rsidP="00AC17EE">
      <w:pPr>
        <w:pStyle w:val="paragraph"/>
        <w:spacing w:before="0" w:beforeAutospacing="0" w:after="0" w:afterAutospacing="0"/>
        <w:ind w:left="900"/>
        <w:jc w:val="both"/>
        <w:rPr>
          <w:rStyle w:val="normaltextrun"/>
        </w:rPr>
      </w:pPr>
    </w:p>
    <w:p w14:paraId="31E4FDCA" w14:textId="369FCAE5" w:rsidR="00AC17EE" w:rsidRPr="00F5296E" w:rsidRDefault="00AC17EE" w:rsidP="00AC17EE">
      <w:pPr>
        <w:pStyle w:val="paragraph"/>
        <w:spacing w:before="0" w:beforeAutospacing="0" w:after="0" w:afterAutospacing="0"/>
        <w:ind w:left="900"/>
        <w:jc w:val="both"/>
        <w:rPr>
          <w:rStyle w:val="normaltextrun"/>
          <w:i/>
          <w:iCs/>
        </w:rPr>
      </w:pPr>
      <w:r w:rsidRPr="00AC17EE">
        <w:rPr>
          <w:rStyle w:val="normaltextrun"/>
          <w:u w:val="single"/>
        </w:rPr>
        <w:t>Option B</w:t>
      </w:r>
      <w:r>
        <w:rPr>
          <w:rStyle w:val="normaltextrun"/>
        </w:rPr>
        <w:t xml:space="preserve">: </w:t>
      </w:r>
      <w:r w:rsidRPr="00AC17EE">
        <w:rPr>
          <w:rStyle w:val="normaltextrun"/>
        </w:rPr>
        <w:t>Where no minimum common open space is required, provide a minimum 15% common open space. This cannot include the minimum tree preservation area required by Section 72-837, of the LDC.</w:t>
      </w:r>
    </w:p>
    <w:p w14:paraId="1EE236D6" w14:textId="77777777" w:rsidR="00AC17EE" w:rsidRDefault="00AC17EE" w:rsidP="00AC17EE">
      <w:pPr>
        <w:pStyle w:val="paragraph"/>
        <w:spacing w:before="0" w:beforeAutospacing="0" w:after="0" w:afterAutospacing="0"/>
        <w:ind w:left="720"/>
        <w:jc w:val="both"/>
        <w:rPr>
          <w:rStyle w:val="normaltextrun"/>
          <w:i/>
          <w:iCs/>
        </w:rPr>
      </w:pPr>
    </w:p>
    <w:p w14:paraId="675E76B2" w14:textId="77777777" w:rsidR="00AC17EE" w:rsidRDefault="00AC17EE" w:rsidP="00AC17EE">
      <w:pPr>
        <w:pStyle w:val="paragraph"/>
        <w:spacing w:before="0" w:beforeAutospacing="0" w:after="0" w:afterAutospacing="0"/>
        <w:ind w:left="720"/>
        <w:jc w:val="both"/>
        <w:rPr>
          <w:rStyle w:val="normaltextrun"/>
          <w:i/>
          <w:iCs/>
        </w:rPr>
      </w:pPr>
      <w:r>
        <w:rPr>
          <w:rStyle w:val="normaltextrun"/>
          <w:i/>
          <w:iCs/>
        </w:rPr>
        <w:t>Incentives</w:t>
      </w:r>
    </w:p>
    <w:p w14:paraId="2DFC8B64" w14:textId="77777777" w:rsidR="00AC17EE" w:rsidRDefault="00AC17EE" w:rsidP="00AC17EE">
      <w:pPr>
        <w:pStyle w:val="paragraph"/>
        <w:spacing w:before="0" w:beforeAutospacing="0" w:after="0" w:afterAutospacing="0"/>
        <w:ind w:left="720"/>
        <w:jc w:val="both"/>
        <w:rPr>
          <w:rStyle w:val="normaltextrun"/>
          <w:i/>
          <w:iCs/>
        </w:rPr>
      </w:pPr>
    </w:p>
    <w:p w14:paraId="28E310EB" w14:textId="6D3ECE41" w:rsidR="00AC17EE" w:rsidRPr="00AC17EE" w:rsidRDefault="00AC17EE" w:rsidP="00AC17EE">
      <w:pPr>
        <w:spacing w:line="240" w:lineRule="auto"/>
        <w:ind w:left="900"/>
        <w:jc w:val="both"/>
        <w:rPr>
          <w:rFonts w:eastAsia="Times New Roman"/>
        </w:rPr>
      </w:pPr>
      <w:r>
        <w:rPr>
          <w:rStyle w:val="normaltextrun"/>
          <w:rFonts w:ascii="Times New Roman" w:eastAsia="Times New Roman" w:hAnsi="Times New Roman" w:cs="Times New Roman"/>
          <w:color w:val="auto"/>
          <w:sz w:val="24"/>
          <w:szCs w:val="24"/>
        </w:rPr>
        <w:t>Flexible Lot Sizes, Flexible Building Setbacks, Off-Street Parking Flexibility, Increased Lot Coverage, Reduced Building Permit Fees, Reduced Land Development Fees, and Variance and/or Waiver Not Required.</w:t>
      </w:r>
    </w:p>
    <w:p w14:paraId="5F66F47E" w14:textId="77777777" w:rsidR="00C966BB" w:rsidRDefault="00C966BB">
      <w:pPr>
        <w:rPr>
          <w:rFonts w:ascii="Times New Roman" w:hAnsi="Times New Roman" w:cs="Times New Roman"/>
          <w:b/>
          <w:bCs/>
          <w:color w:val="auto"/>
          <w:sz w:val="24"/>
          <w:szCs w:val="24"/>
        </w:rPr>
      </w:pPr>
      <w:r>
        <w:rPr>
          <w:rFonts w:ascii="Times New Roman" w:hAnsi="Times New Roman" w:cs="Times New Roman"/>
          <w:b/>
          <w:bCs/>
          <w:color w:val="auto"/>
          <w:sz w:val="24"/>
          <w:szCs w:val="24"/>
        </w:rPr>
        <w:br w:type="page"/>
      </w:r>
    </w:p>
    <w:p w14:paraId="47998BC2" w14:textId="48E6F58D" w:rsidR="002830A9" w:rsidRPr="00766FD6" w:rsidRDefault="002830A9" w:rsidP="00522CA2">
      <w:pPr>
        <w:spacing w:line="240" w:lineRule="auto"/>
        <w:ind w:left="720"/>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lastRenderedPageBreak/>
        <w:t xml:space="preserve">B. </w:t>
      </w:r>
      <w:r w:rsidR="00812228" w:rsidRPr="00766FD6">
        <w:rPr>
          <w:rFonts w:ascii="Times New Roman" w:hAnsi="Times New Roman" w:cs="Times New Roman"/>
          <w:b/>
          <w:bCs/>
          <w:color w:val="auto"/>
          <w:sz w:val="24"/>
          <w:szCs w:val="24"/>
        </w:rPr>
        <w:t>Corridor Protection</w:t>
      </w:r>
      <w:r w:rsidRPr="00766FD6">
        <w:rPr>
          <w:rFonts w:ascii="Times New Roman" w:hAnsi="Times New Roman" w:cs="Times New Roman"/>
          <w:b/>
          <w:bCs/>
          <w:color w:val="auto"/>
          <w:sz w:val="24"/>
          <w:szCs w:val="24"/>
        </w:rPr>
        <w:t xml:space="preserve"> </w:t>
      </w:r>
    </w:p>
    <w:p w14:paraId="4AA89FDD" w14:textId="16AA4EBC" w:rsidR="008E4CC2" w:rsidRPr="00BB7055" w:rsidRDefault="00812228" w:rsidP="00BB7055">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L</w:t>
      </w:r>
      <w:r w:rsidR="002830A9" w:rsidRPr="00766FD6">
        <w:rPr>
          <w:rFonts w:ascii="Times New Roman" w:hAnsi="Times New Roman" w:cs="Times New Roman"/>
          <w:color w:val="auto"/>
          <w:sz w:val="24"/>
          <w:szCs w:val="24"/>
        </w:rPr>
        <w:t>inear corridors of protected open space that connect natural areas, parks, and communities for recreational, ecological, and transportation purposes</w:t>
      </w:r>
      <w:r w:rsidRPr="00766FD6">
        <w:rPr>
          <w:rFonts w:ascii="Times New Roman" w:hAnsi="Times New Roman" w:cs="Times New Roman"/>
          <w:color w:val="auto"/>
          <w:sz w:val="24"/>
          <w:szCs w:val="24"/>
        </w:rPr>
        <w:t xml:space="preserve"> can </w:t>
      </w:r>
      <w:r w:rsidR="002830A9" w:rsidRPr="00766FD6">
        <w:rPr>
          <w:rFonts w:ascii="Times New Roman" w:hAnsi="Times New Roman" w:cs="Times New Roman"/>
          <w:color w:val="auto"/>
          <w:sz w:val="24"/>
          <w:szCs w:val="24"/>
        </w:rPr>
        <w:t xml:space="preserve">preserve and restore nature in urban developments and </w:t>
      </w:r>
      <w:r w:rsidR="008E4CC2" w:rsidRPr="00766FD6">
        <w:rPr>
          <w:rFonts w:ascii="Times New Roman" w:hAnsi="Times New Roman" w:cs="Times New Roman"/>
          <w:color w:val="auto"/>
          <w:sz w:val="24"/>
          <w:szCs w:val="24"/>
        </w:rPr>
        <w:t>can</w:t>
      </w:r>
      <w:r w:rsidR="002830A9" w:rsidRPr="00766FD6">
        <w:rPr>
          <w:rFonts w:ascii="Times New Roman" w:hAnsi="Times New Roman" w:cs="Times New Roman"/>
          <w:color w:val="auto"/>
          <w:sz w:val="24"/>
          <w:szCs w:val="24"/>
        </w:rPr>
        <w:t xml:space="preserve"> revitalize underutilized urban sectors. </w:t>
      </w:r>
      <w:r w:rsidR="00522CA2" w:rsidRPr="00766FD6">
        <w:rPr>
          <w:rFonts w:ascii="Times New Roman" w:hAnsi="Times New Roman" w:cs="Times New Roman"/>
          <w:color w:val="auto"/>
          <w:sz w:val="24"/>
          <w:szCs w:val="24"/>
        </w:rPr>
        <w:t>Corridors</w:t>
      </w:r>
      <w:r w:rsidR="002830A9" w:rsidRPr="00766FD6">
        <w:rPr>
          <w:rFonts w:ascii="Times New Roman" w:hAnsi="Times New Roman" w:cs="Times New Roman"/>
          <w:color w:val="auto"/>
          <w:sz w:val="24"/>
          <w:szCs w:val="24"/>
        </w:rPr>
        <w:t xml:space="preserve"> offer pathways for walking and cycling, spaces for outdoor activities, and vegetated buffers along waterways or urban areas. They serve to preserve wildlife habitats, promote biodiversity, and mitigate the effects of urban development.</w:t>
      </w:r>
    </w:p>
    <w:p w14:paraId="795821CE" w14:textId="33730643" w:rsidR="002830A9" w:rsidRDefault="00BB7055" w:rsidP="002830A9">
      <w:pPr>
        <w:pStyle w:val="ListParagraph"/>
        <w:spacing w:line="240" w:lineRule="auto"/>
        <w:ind w:left="0"/>
        <w:jc w:val="center"/>
      </w:pPr>
      <w:r w:rsidRPr="000F0AAF">
        <w:rPr>
          <w:rFonts w:eastAsiaTheme="minorEastAsia"/>
          <w:noProof/>
          <w:sz w:val="18"/>
          <w:szCs w:val="18"/>
        </w:rPr>
        <w:drawing>
          <wp:inline distT="0" distB="0" distL="0" distR="0" wp14:anchorId="6B8743B9" wp14:editId="3D639E3C">
            <wp:extent cx="3001693" cy="2234242"/>
            <wp:effectExtent l="95250" t="95250" r="103505" b="90170"/>
            <wp:docPr id="437418319" name="Picture 1" descr="A picture of a vegetated multi-use trail in Volusia County, Flori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418319" name="Picture 1" descr="A picture of a vegetated multi-use trail in Volusia County, Florida"/>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24420" cy="22511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316278C" w14:textId="125421F1" w:rsidR="002830A9" w:rsidRPr="00BB7055" w:rsidRDefault="002830A9" w:rsidP="002830A9">
      <w:pPr>
        <w:pStyle w:val="ListParagraph"/>
        <w:spacing w:line="240" w:lineRule="auto"/>
        <w:ind w:left="0"/>
        <w:jc w:val="center"/>
        <w:rPr>
          <w:i/>
          <w:iCs/>
          <w:color w:val="455F51" w:themeColor="text2"/>
          <w:sz w:val="18"/>
          <w:szCs w:val="18"/>
        </w:rPr>
      </w:pPr>
      <w:r w:rsidRPr="00BB7055">
        <w:rPr>
          <w:i/>
          <w:iCs/>
          <w:color w:val="455F51" w:themeColor="text2"/>
          <w:sz w:val="18"/>
          <w:szCs w:val="18"/>
        </w:rPr>
        <w:t xml:space="preserve">Figure </w:t>
      </w:r>
      <w:r w:rsidR="00F706FF">
        <w:rPr>
          <w:i/>
          <w:iCs/>
          <w:color w:val="455F51" w:themeColor="text2"/>
          <w:sz w:val="18"/>
          <w:szCs w:val="18"/>
        </w:rPr>
        <w:t>2</w:t>
      </w:r>
      <w:r w:rsidR="004F097C">
        <w:rPr>
          <w:i/>
          <w:iCs/>
          <w:color w:val="455F51" w:themeColor="text2"/>
          <w:sz w:val="18"/>
          <w:szCs w:val="18"/>
        </w:rPr>
        <w:t>2</w:t>
      </w:r>
      <w:r w:rsidR="00BB7055">
        <w:rPr>
          <w:i/>
          <w:iCs/>
          <w:color w:val="455F51" w:themeColor="text2"/>
          <w:sz w:val="18"/>
          <w:szCs w:val="18"/>
        </w:rPr>
        <w:t>: Vegetated multi-use trail in Volusia County, Florida</w:t>
      </w:r>
    </w:p>
    <w:p w14:paraId="5C412260" w14:textId="2A4EDB02" w:rsidR="00936208" w:rsidRDefault="00936208" w:rsidP="00BB7055">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3496EAD6" w14:textId="77777777" w:rsidR="00936208" w:rsidRDefault="00936208" w:rsidP="00BB7055">
      <w:pPr>
        <w:pStyle w:val="paragraph"/>
        <w:spacing w:before="0" w:beforeAutospacing="0" w:after="0" w:afterAutospacing="0"/>
        <w:ind w:left="720"/>
        <w:jc w:val="both"/>
        <w:rPr>
          <w:rStyle w:val="normaltextrun"/>
          <w:i/>
          <w:iCs/>
        </w:rPr>
      </w:pPr>
    </w:p>
    <w:p w14:paraId="22ED46B4" w14:textId="6B634453" w:rsidR="00BB7055" w:rsidRDefault="00BB7055" w:rsidP="00BB7055">
      <w:pPr>
        <w:pStyle w:val="paragraph"/>
        <w:spacing w:before="0" w:beforeAutospacing="0" w:after="0" w:afterAutospacing="0"/>
        <w:ind w:left="900"/>
        <w:jc w:val="both"/>
        <w:rPr>
          <w:rStyle w:val="normaltextrun"/>
        </w:rPr>
      </w:pPr>
      <w:r w:rsidRPr="00AC17EE">
        <w:rPr>
          <w:rStyle w:val="normaltextrun"/>
          <w:u w:val="single"/>
        </w:rPr>
        <w:t>Option A</w:t>
      </w:r>
      <w:r>
        <w:rPr>
          <w:rStyle w:val="normaltextrun"/>
        </w:rPr>
        <w:t xml:space="preserve">: </w:t>
      </w:r>
      <w:r w:rsidRPr="00BB7055">
        <w:rPr>
          <w:rStyle w:val="normaltextrun"/>
        </w:rPr>
        <w:t xml:space="preserve">Preserve natural land which provides a connection to (or is within) the Florida Wildlife Corridor </w:t>
      </w:r>
      <w:r w:rsidR="00992B28">
        <w:rPr>
          <w:rStyle w:val="normaltextrun"/>
        </w:rPr>
        <w:t xml:space="preserve">or the Volusia Conservation Corridor </w:t>
      </w:r>
      <w:r w:rsidRPr="00BB7055">
        <w:rPr>
          <w:rStyle w:val="normaltextrun"/>
        </w:rPr>
        <w:t>and continues through the development project to allow future connection and expansion of the corridor. This area must be at least 30 feet wide and can count toward the required 15% tree preservation area. A conservation easement dedicated to Volusia County, severing all development rights, is required.</w:t>
      </w:r>
    </w:p>
    <w:p w14:paraId="0CDE0DBE" w14:textId="77777777" w:rsidR="00BB7055" w:rsidRDefault="00BB7055" w:rsidP="00BB7055">
      <w:pPr>
        <w:pStyle w:val="paragraph"/>
        <w:spacing w:before="0" w:beforeAutospacing="0" w:after="0" w:afterAutospacing="0"/>
        <w:ind w:left="900"/>
        <w:jc w:val="both"/>
        <w:rPr>
          <w:rStyle w:val="normaltextrun"/>
        </w:rPr>
      </w:pPr>
    </w:p>
    <w:p w14:paraId="2FC320B1" w14:textId="1F202BFD" w:rsidR="00BB7055" w:rsidRDefault="00BB7055" w:rsidP="00BB7055">
      <w:pPr>
        <w:pStyle w:val="paragraph"/>
        <w:spacing w:before="0" w:beforeAutospacing="0" w:after="0" w:afterAutospacing="0"/>
        <w:ind w:left="900"/>
        <w:jc w:val="both"/>
        <w:rPr>
          <w:rStyle w:val="normaltextrun"/>
        </w:rPr>
      </w:pPr>
      <w:r w:rsidRPr="00AC17EE">
        <w:rPr>
          <w:rStyle w:val="normaltextrun"/>
          <w:u w:val="single"/>
        </w:rPr>
        <w:t>Option B</w:t>
      </w:r>
      <w:r>
        <w:rPr>
          <w:rStyle w:val="normaltextrun"/>
        </w:rPr>
        <w:t xml:space="preserve">: </w:t>
      </w:r>
      <w:r w:rsidRPr="00BB7055">
        <w:rPr>
          <w:rStyle w:val="normaltextrun"/>
        </w:rPr>
        <w:t>Creation of an internal vegetated multi-use trail of pervious material that connects to a larger pedestrian/bicycle network. The area dedicated to this use must include existing or planted native shade tree species and native understory vegetation. Tree species chosen must have enough space from the trail to ensure survival, as approved by the County Forester.</w:t>
      </w:r>
    </w:p>
    <w:p w14:paraId="44D33361" w14:textId="77777777" w:rsidR="00BB7055" w:rsidRDefault="00BB7055" w:rsidP="00BB7055">
      <w:pPr>
        <w:pStyle w:val="paragraph"/>
        <w:spacing w:before="0" w:beforeAutospacing="0" w:after="0" w:afterAutospacing="0"/>
        <w:ind w:left="900"/>
        <w:jc w:val="both"/>
        <w:rPr>
          <w:rStyle w:val="normaltextrun"/>
          <w:i/>
          <w:iCs/>
        </w:rPr>
      </w:pPr>
    </w:p>
    <w:p w14:paraId="6BC9F2BA" w14:textId="77777777" w:rsidR="00BB7055" w:rsidRDefault="00BB7055" w:rsidP="00BB7055">
      <w:pPr>
        <w:pStyle w:val="paragraph"/>
        <w:spacing w:before="0" w:beforeAutospacing="0" w:after="0" w:afterAutospacing="0"/>
        <w:ind w:left="720"/>
        <w:jc w:val="both"/>
        <w:rPr>
          <w:rStyle w:val="normaltextrun"/>
          <w:i/>
          <w:iCs/>
        </w:rPr>
      </w:pPr>
      <w:r>
        <w:rPr>
          <w:rStyle w:val="normaltextrun"/>
          <w:i/>
          <w:iCs/>
        </w:rPr>
        <w:t>Incentives</w:t>
      </w:r>
    </w:p>
    <w:p w14:paraId="3D71ADE6" w14:textId="77777777" w:rsidR="00BB7055" w:rsidRDefault="00BB7055" w:rsidP="00BB7055">
      <w:pPr>
        <w:pStyle w:val="paragraph"/>
        <w:spacing w:before="0" w:beforeAutospacing="0" w:after="0" w:afterAutospacing="0"/>
        <w:ind w:left="720"/>
        <w:jc w:val="both"/>
        <w:rPr>
          <w:rStyle w:val="normaltextrun"/>
          <w:i/>
          <w:iCs/>
        </w:rPr>
      </w:pPr>
    </w:p>
    <w:p w14:paraId="149C3FB6" w14:textId="1EAA6823" w:rsidR="002830A9" w:rsidRPr="00BB7055" w:rsidRDefault="00BB7055" w:rsidP="00BB7055">
      <w:pPr>
        <w:spacing w:line="240" w:lineRule="auto"/>
        <w:ind w:left="900"/>
        <w:jc w:val="both"/>
        <w:rPr>
          <w:rFonts w:eastAsia="Times New Roman"/>
        </w:rPr>
      </w:pPr>
      <w:r>
        <w:rPr>
          <w:rStyle w:val="normaltextrun"/>
          <w:rFonts w:ascii="Times New Roman" w:eastAsia="Times New Roman" w:hAnsi="Times New Roman" w:cs="Times New Roman"/>
          <w:color w:val="auto"/>
          <w:sz w:val="24"/>
          <w:szCs w:val="24"/>
        </w:rPr>
        <w:t>BMP Permitted within Landscape Buffers and Building Setbacks, BMP Permitted within Landscape Islands and Row-Ends, BMP Credited as Common Open Space, Off-Street Parking Flexibility, Increased Lot Coverage, Reduced Building Permit Fees, Reduced Land Development Fees, and Variance and/or Waiver Not Required.</w:t>
      </w:r>
    </w:p>
    <w:p w14:paraId="6757434F" w14:textId="3A26DA0D" w:rsidR="386F92C0" w:rsidRPr="00766FD6" w:rsidRDefault="386F92C0" w:rsidP="003D619C">
      <w:pPr>
        <w:shd w:val="clear" w:color="auto" w:fill="EAF4D7" w:themeFill="accent1" w:themeFillTint="33"/>
        <w:spacing w:line="240" w:lineRule="auto"/>
        <w:outlineLvl w:val="2"/>
        <w:rPr>
          <w:rFonts w:ascii="Times New Roman" w:hAnsi="Times New Roman" w:cs="Times New Roman"/>
          <w:b/>
          <w:bCs/>
          <w:color w:val="auto"/>
          <w:sz w:val="28"/>
          <w:szCs w:val="28"/>
        </w:rPr>
      </w:pPr>
      <w:bookmarkStart w:id="40" w:name="_Toc179276055"/>
      <w:r w:rsidRPr="00766FD6">
        <w:rPr>
          <w:rFonts w:ascii="Times New Roman" w:hAnsi="Times New Roman" w:cs="Times New Roman"/>
          <w:b/>
          <w:bCs/>
          <w:color w:val="auto"/>
          <w:sz w:val="28"/>
          <w:szCs w:val="28"/>
        </w:rPr>
        <w:t>4.2.</w:t>
      </w:r>
      <w:r w:rsidR="00B167AC">
        <w:rPr>
          <w:rFonts w:ascii="Times New Roman" w:hAnsi="Times New Roman" w:cs="Times New Roman"/>
          <w:b/>
          <w:bCs/>
          <w:color w:val="auto"/>
          <w:sz w:val="28"/>
          <w:szCs w:val="28"/>
        </w:rPr>
        <w:t>4</w:t>
      </w:r>
      <w:r w:rsidRPr="00766FD6">
        <w:rPr>
          <w:rFonts w:ascii="Times New Roman" w:hAnsi="Times New Roman" w:cs="Times New Roman"/>
          <w:b/>
          <w:bCs/>
          <w:color w:val="auto"/>
          <w:sz w:val="28"/>
          <w:szCs w:val="28"/>
        </w:rPr>
        <w:t xml:space="preserve"> Planted Vegetation</w:t>
      </w:r>
      <w:bookmarkEnd w:id="40"/>
    </w:p>
    <w:p w14:paraId="5EA1E3E5" w14:textId="3FC3E530" w:rsidR="01382599" w:rsidRPr="00766FD6" w:rsidRDefault="009A6255" w:rsidP="5868EE06">
      <w:pPr>
        <w:spacing w:line="240" w:lineRule="auto"/>
        <w:jc w:val="both"/>
        <w:rPr>
          <w:rFonts w:ascii="Times New Roman" w:eastAsia="Times New Roman" w:hAnsi="Times New Roman" w:cs="Times New Roman"/>
          <w:color w:val="000000" w:themeColor="text1"/>
          <w:sz w:val="24"/>
          <w:szCs w:val="24"/>
        </w:rPr>
      </w:pPr>
      <w:r w:rsidRPr="00766FD6">
        <w:rPr>
          <w:rFonts w:ascii="Times New Roman" w:eastAsia="Times New Roman" w:hAnsi="Times New Roman" w:cs="Times New Roman"/>
          <w:color w:val="000000" w:themeColor="text1"/>
          <w:sz w:val="24"/>
          <w:szCs w:val="24"/>
        </w:rPr>
        <w:t>Intentionally planting</w:t>
      </w:r>
      <w:r w:rsidR="00790440" w:rsidRPr="00766FD6">
        <w:rPr>
          <w:rFonts w:ascii="Times New Roman" w:eastAsia="Times New Roman" w:hAnsi="Times New Roman" w:cs="Times New Roman"/>
          <w:color w:val="000000" w:themeColor="text1"/>
          <w:sz w:val="24"/>
          <w:szCs w:val="24"/>
        </w:rPr>
        <w:t xml:space="preserve">, preserving, or restoring habitats and </w:t>
      </w:r>
      <w:r w:rsidRPr="00766FD6">
        <w:rPr>
          <w:rFonts w:ascii="Times New Roman" w:eastAsia="Times New Roman" w:hAnsi="Times New Roman" w:cs="Times New Roman"/>
          <w:color w:val="000000" w:themeColor="text1"/>
          <w:sz w:val="24"/>
          <w:szCs w:val="24"/>
        </w:rPr>
        <w:t>vegetation indigenous to the State of Florida will reduce the use of fertilizers and irrigation, giving a development a dramatic leg up on nutrient uptake, water storage and soil stability, compared to developments which utilize non-native or invasive species.</w:t>
      </w:r>
    </w:p>
    <w:p w14:paraId="23F07E7B" w14:textId="77777777" w:rsidR="00C966BB" w:rsidRDefault="00C966BB">
      <w:pPr>
        <w:rPr>
          <w:rFonts w:ascii="Times New Roman" w:hAnsi="Times New Roman" w:cs="Times New Roman"/>
          <w:b/>
          <w:bCs/>
          <w:color w:val="auto"/>
          <w:sz w:val="24"/>
          <w:szCs w:val="24"/>
        </w:rPr>
      </w:pPr>
      <w:r>
        <w:rPr>
          <w:rFonts w:ascii="Times New Roman" w:hAnsi="Times New Roman" w:cs="Times New Roman"/>
          <w:b/>
          <w:bCs/>
          <w:color w:val="auto"/>
          <w:sz w:val="24"/>
          <w:szCs w:val="24"/>
        </w:rPr>
        <w:br w:type="page"/>
      </w:r>
    </w:p>
    <w:p w14:paraId="6E340514" w14:textId="0BBE708D" w:rsidR="63B3374F" w:rsidRPr="00766FD6" w:rsidRDefault="63B3374F" w:rsidP="5868EE06">
      <w:pPr>
        <w:pStyle w:val="ListParagraph"/>
        <w:spacing w:line="240" w:lineRule="auto"/>
        <w:jc w:val="both"/>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lastRenderedPageBreak/>
        <w:t>A.</w:t>
      </w:r>
      <w:r w:rsidR="386F92C0" w:rsidRPr="00766FD6">
        <w:rPr>
          <w:rFonts w:ascii="Times New Roman" w:hAnsi="Times New Roman" w:cs="Times New Roman"/>
          <w:b/>
          <w:bCs/>
          <w:color w:val="auto"/>
          <w:sz w:val="24"/>
          <w:szCs w:val="24"/>
        </w:rPr>
        <w:t xml:space="preserve"> Native Landscape</w:t>
      </w:r>
      <w:r w:rsidR="002830A9" w:rsidRPr="00766FD6">
        <w:rPr>
          <w:rFonts w:ascii="Times New Roman" w:hAnsi="Times New Roman" w:cs="Times New Roman"/>
          <w:b/>
          <w:bCs/>
          <w:color w:val="auto"/>
          <w:sz w:val="24"/>
          <w:szCs w:val="24"/>
        </w:rPr>
        <w:t xml:space="preserve">, </w:t>
      </w:r>
      <w:r w:rsidR="386F92C0" w:rsidRPr="00766FD6">
        <w:rPr>
          <w:rFonts w:ascii="Times New Roman" w:hAnsi="Times New Roman" w:cs="Times New Roman"/>
          <w:b/>
          <w:bCs/>
          <w:color w:val="auto"/>
          <w:sz w:val="24"/>
          <w:szCs w:val="24"/>
        </w:rPr>
        <w:t>Fertilizers</w:t>
      </w:r>
      <w:r w:rsidR="002830A9" w:rsidRPr="00766FD6">
        <w:rPr>
          <w:rFonts w:ascii="Times New Roman" w:hAnsi="Times New Roman" w:cs="Times New Roman"/>
          <w:b/>
          <w:bCs/>
          <w:color w:val="auto"/>
          <w:sz w:val="24"/>
          <w:szCs w:val="24"/>
        </w:rPr>
        <w:t>, and Irrigation</w:t>
      </w:r>
    </w:p>
    <w:p w14:paraId="56FABB5F" w14:textId="025EA47B" w:rsidR="386F92C0" w:rsidRPr="00766FD6" w:rsidRDefault="009A6255" w:rsidP="00505DBA">
      <w:pPr>
        <w:tabs>
          <w:tab w:val="center" w:pos="5400"/>
        </w:tabs>
        <w:spacing w:line="240" w:lineRule="auto"/>
        <w:ind w:left="720"/>
        <w:jc w:val="both"/>
        <w:rPr>
          <w:rFonts w:ascii="Times New Roman" w:hAnsi="Times New Roman" w:cs="Times New Roman"/>
          <w:color w:val="auto"/>
          <w:sz w:val="24"/>
          <w:szCs w:val="24"/>
        </w:rPr>
      </w:pPr>
      <w:r w:rsidRPr="00766FD6">
        <w:rPr>
          <w:rFonts w:ascii="Times New Roman" w:eastAsia="Times New Roman" w:hAnsi="Times New Roman" w:cs="Times New Roman"/>
          <w:color w:val="auto"/>
          <w:sz w:val="24"/>
          <w:szCs w:val="24"/>
        </w:rPr>
        <w:t>N</w:t>
      </w:r>
      <w:r w:rsidR="386F92C0" w:rsidRPr="00766FD6">
        <w:rPr>
          <w:rFonts w:ascii="Times New Roman" w:eastAsia="Times New Roman" w:hAnsi="Times New Roman" w:cs="Times New Roman"/>
          <w:color w:val="auto"/>
          <w:sz w:val="24"/>
          <w:szCs w:val="24"/>
        </w:rPr>
        <w:t xml:space="preserve">ative plants have evolved to thrive in the local climate, soil types, and hydrological conditions. </w:t>
      </w:r>
      <w:r w:rsidR="00505DBA" w:rsidRPr="00766FD6">
        <w:rPr>
          <w:rStyle w:val="eop"/>
          <w:rFonts w:ascii="Times New Roman" w:hAnsi="Times New Roman" w:cs="Times New Roman"/>
          <w:color w:val="auto"/>
          <w:sz w:val="24"/>
          <w:szCs w:val="24"/>
        </w:rPr>
        <w:t xml:space="preserve">Incorporating a native Florida landscape design is resource-efficient and will minimize the need for supplemental inputs like fertilizers, irrigation, pesticides, or herbicides and is crucial for effective stormwater management and ecological balance. </w:t>
      </w:r>
      <w:r w:rsidR="386F92C0" w:rsidRPr="00766FD6">
        <w:rPr>
          <w:rFonts w:ascii="Times New Roman" w:eastAsia="Times New Roman" w:hAnsi="Times New Roman" w:cs="Times New Roman"/>
          <w:color w:val="auto"/>
          <w:sz w:val="24"/>
          <w:szCs w:val="24"/>
        </w:rPr>
        <w:t xml:space="preserve">Additionally, native landscapes help to preserve the unique biodiversity of Volusia County and contribute to the overall ecological health of the region by promoting plant diversity and supporting ecosystem functions such as pollination and soil stabilization. </w:t>
      </w:r>
    </w:p>
    <w:p w14:paraId="766C2636" w14:textId="67458C01" w:rsidR="00505DBA" w:rsidRPr="00766FD6" w:rsidRDefault="00505DBA" w:rsidP="00505DBA">
      <w:pPr>
        <w:tabs>
          <w:tab w:val="center" w:pos="5400"/>
        </w:tabs>
        <w:spacing w:line="240" w:lineRule="auto"/>
        <w:ind w:left="720"/>
        <w:jc w:val="both"/>
        <w:rPr>
          <w:rStyle w:val="eop"/>
          <w:rFonts w:ascii="Times New Roman" w:hAnsi="Times New Roman" w:cs="Times New Roman"/>
          <w:color w:val="auto"/>
          <w:sz w:val="24"/>
          <w:szCs w:val="24"/>
        </w:rPr>
      </w:pPr>
      <w:r w:rsidRPr="00766FD6">
        <w:rPr>
          <w:rStyle w:val="eop"/>
          <w:rFonts w:ascii="Times New Roman" w:hAnsi="Times New Roman" w:cs="Times New Roman"/>
          <w:color w:val="auto"/>
          <w:sz w:val="24"/>
          <w:szCs w:val="24"/>
        </w:rPr>
        <w:t xml:space="preserve">Plant material on any developed site should </w:t>
      </w:r>
      <w:r w:rsidR="00F02BE3" w:rsidRPr="00766FD6">
        <w:rPr>
          <w:rStyle w:val="eop"/>
          <w:rFonts w:ascii="Times New Roman" w:hAnsi="Times New Roman" w:cs="Times New Roman"/>
          <w:color w:val="auto"/>
          <w:sz w:val="24"/>
          <w:szCs w:val="24"/>
        </w:rPr>
        <w:t xml:space="preserve">limit the use of </w:t>
      </w:r>
      <w:r w:rsidRPr="00766FD6">
        <w:rPr>
          <w:rStyle w:val="eop"/>
          <w:rFonts w:ascii="Times New Roman" w:hAnsi="Times New Roman" w:cs="Times New Roman"/>
          <w:color w:val="auto"/>
          <w:sz w:val="24"/>
          <w:szCs w:val="24"/>
        </w:rPr>
        <w:t xml:space="preserve">non-native </w:t>
      </w:r>
      <w:r w:rsidR="00F02BE3" w:rsidRPr="00766FD6">
        <w:rPr>
          <w:rStyle w:val="eop"/>
          <w:rFonts w:ascii="Times New Roman" w:hAnsi="Times New Roman" w:cs="Times New Roman"/>
          <w:color w:val="auto"/>
          <w:sz w:val="24"/>
          <w:szCs w:val="24"/>
        </w:rPr>
        <w:t>turf grass, such as</w:t>
      </w:r>
      <w:r w:rsidR="386F92C0" w:rsidRPr="00766FD6">
        <w:rPr>
          <w:rStyle w:val="eop"/>
          <w:rFonts w:ascii="Times New Roman" w:hAnsi="Times New Roman" w:cs="Times New Roman"/>
          <w:color w:val="auto"/>
          <w:sz w:val="24"/>
          <w:szCs w:val="24"/>
        </w:rPr>
        <w:t xml:space="preserve"> St. Augustine Grass and Zoysia Grass, </w:t>
      </w:r>
      <w:r w:rsidR="00F02BE3" w:rsidRPr="00766FD6">
        <w:rPr>
          <w:rStyle w:val="eop"/>
          <w:rFonts w:ascii="Times New Roman" w:hAnsi="Times New Roman" w:cs="Times New Roman"/>
          <w:color w:val="auto"/>
          <w:sz w:val="24"/>
          <w:szCs w:val="24"/>
        </w:rPr>
        <w:t xml:space="preserve">and </w:t>
      </w:r>
      <w:r w:rsidRPr="00766FD6">
        <w:rPr>
          <w:rStyle w:val="eop"/>
          <w:rFonts w:ascii="Times New Roman" w:hAnsi="Times New Roman" w:cs="Times New Roman"/>
          <w:color w:val="auto"/>
          <w:sz w:val="24"/>
          <w:szCs w:val="24"/>
        </w:rPr>
        <w:t>utilize</w:t>
      </w:r>
      <w:r w:rsidR="386F92C0" w:rsidRPr="00766FD6">
        <w:rPr>
          <w:rStyle w:val="eop"/>
          <w:rFonts w:ascii="Times New Roman" w:hAnsi="Times New Roman" w:cs="Times New Roman"/>
          <w:color w:val="auto"/>
          <w:sz w:val="24"/>
          <w:szCs w:val="24"/>
        </w:rPr>
        <w:t xml:space="preserve"> alternatives like Seeding Paspalum</w:t>
      </w:r>
      <w:r w:rsidR="00F02BE3" w:rsidRPr="00766FD6">
        <w:rPr>
          <w:rStyle w:val="eop"/>
          <w:rFonts w:ascii="Times New Roman" w:hAnsi="Times New Roman" w:cs="Times New Roman"/>
          <w:color w:val="auto"/>
          <w:sz w:val="24"/>
          <w:szCs w:val="24"/>
        </w:rPr>
        <w:t xml:space="preserve"> or native Florida groundcovers for active recreation</w:t>
      </w:r>
      <w:r w:rsidR="00E80355" w:rsidRPr="00766FD6">
        <w:rPr>
          <w:rStyle w:val="eop"/>
          <w:rFonts w:ascii="Times New Roman" w:hAnsi="Times New Roman" w:cs="Times New Roman"/>
          <w:color w:val="auto"/>
          <w:sz w:val="24"/>
          <w:szCs w:val="24"/>
        </w:rPr>
        <w:t>al areas</w:t>
      </w:r>
      <w:r w:rsidRPr="00766FD6">
        <w:rPr>
          <w:rStyle w:val="eop"/>
          <w:rFonts w:ascii="Times New Roman" w:hAnsi="Times New Roman" w:cs="Times New Roman"/>
          <w:color w:val="auto"/>
          <w:sz w:val="24"/>
          <w:szCs w:val="24"/>
        </w:rPr>
        <w:t xml:space="preserve">. Moreover, incorporating native plants such as live oaks, magnolias, hickories, slash pine, and longleaf pine enhances the sustainability and resilience of development projects while preserving local ecosystems and biodiversity. </w:t>
      </w:r>
      <w:r w:rsidRPr="00766FD6">
        <w:rPr>
          <w:rFonts w:ascii="Times New Roman" w:hAnsi="Times New Roman" w:cs="Times New Roman"/>
          <w:color w:val="auto"/>
          <w:sz w:val="24"/>
          <w:szCs w:val="24"/>
        </w:rPr>
        <w:t>The Volusia County Habitat Planting Guidelines and Zoning Landscape Buffer Plant List provide specific examples of trees, scrubs, and groundcovers to assist with site planting.</w:t>
      </w:r>
    </w:p>
    <w:p w14:paraId="2178FFE2" w14:textId="77777777" w:rsidR="00505DBA" w:rsidRPr="00766FD6" w:rsidRDefault="00505DBA" w:rsidP="00505DBA">
      <w:pPr>
        <w:spacing w:line="240" w:lineRule="auto"/>
        <w:ind w:left="720"/>
        <w:jc w:val="both"/>
        <w:rPr>
          <w:rFonts w:ascii="Times New Roman" w:eastAsia="Times New Roman" w:hAnsi="Times New Roman" w:cs="Times New Roman"/>
          <w:color w:val="auto"/>
          <w:sz w:val="24"/>
          <w:szCs w:val="24"/>
        </w:rPr>
      </w:pPr>
      <w:r w:rsidRPr="00766FD6">
        <w:rPr>
          <w:rFonts w:ascii="Times New Roman" w:eastAsia="Times New Roman" w:hAnsi="Times New Roman" w:cs="Times New Roman"/>
          <w:color w:val="auto"/>
          <w:sz w:val="24"/>
          <w:szCs w:val="24"/>
        </w:rPr>
        <w:t>Incorporating smart irrigation controllers, such as evapotranspiration controller or soil moisture sensors, are above and beyond a typical rain sensor. A soil moisture sensor helps to provide real-time data on soil moisture levels, enabling precise and targeted irrigation practices. By accurately assessing the moisture content of the soil, irrigation systems can adjust watering schedules based on actual plant needs, reducing water waste, and promoting water conservation. This proactive approach ensures that plants receive adequate hydration while minimizing the risk of overwatering, which can lead to soil erosion, nutrient runoff, and increased water consumption. Additionally, the use of moisture sensors helps optimize resource allocation, improve plant health, and contribute to the overall resilience and efficiency of LID practices in urban and suburban landscapes.</w:t>
      </w:r>
    </w:p>
    <w:p w14:paraId="570DC2EE" w14:textId="4DE41A47" w:rsidR="002830A9" w:rsidRPr="00766FD6" w:rsidRDefault="00505DBA" w:rsidP="002830A9">
      <w:pPr>
        <w:tabs>
          <w:tab w:val="center" w:pos="5400"/>
        </w:tabs>
        <w:spacing w:line="240" w:lineRule="auto"/>
        <w:ind w:left="720"/>
        <w:jc w:val="both"/>
        <w:rPr>
          <w:rFonts w:ascii="Times New Roman" w:eastAsia="Times New Roman" w:hAnsi="Times New Roman" w:cs="Times New Roman"/>
          <w:color w:val="auto"/>
          <w:sz w:val="24"/>
          <w:szCs w:val="24"/>
        </w:rPr>
      </w:pPr>
      <w:r w:rsidRPr="00766FD6">
        <w:rPr>
          <w:rFonts w:ascii="Times New Roman" w:eastAsia="Times New Roman" w:hAnsi="Times New Roman" w:cs="Times New Roman"/>
          <w:color w:val="auto"/>
          <w:sz w:val="24"/>
          <w:szCs w:val="24"/>
        </w:rPr>
        <w:t>Standard r</w:t>
      </w:r>
      <w:r w:rsidR="00B40594" w:rsidRPr="00766FD6">
        <w:rPr>
          <w:rFonts w:ascii="Times New Roman" w:eastAsia="Times New Roman" w:hAnsi="Times New Roman" w:cs="Times New Roman"/>
          <w:color w:val="auto"/>
          <w:sz w:val="24"/>
          <w:szCs w:val="24"/>
        </w:rPr>
        <w:t>equirements for fertilizer use in Volusia County can be found in Article VIII Florida Friendly Fertilizer Use, Chapter 50 Code of Ordinances.</w:t>
      </w:r>
      <w:r w:rsidRPr="00766FD6">
        <w:rPr>
          <w:rFonts w:ascii="Times New Roman" w:eastAsia="Times New Roman" w:hAnsi="Times New Roman" w:cs="Times New Roman"/>
          <w:color w:val="auto"/>
          <w:sz w:val="24"/>
          <w:szCs w:val="24"/>
        </w:rPr>
        <w:t xml:space="preserve"> The Volusia County irrigation</w:t>
      </w:r>
      <w:r w:rsidR="00D27044">
        <w:rPr>
          <w:rFonts w:ascii="Times New Roman" w:eastAsia="Times New Roman" w:hAnsi="Times New Roman" w:cs="Times New Roman"/>
          <w:color w:val="auto"/>
          <w:sz w:val="24"/>
          <w:szCs w:val="24"/>
        </w:rPr>
        <w:t xml:space="preserve"> requirements</w:t>
      </w:r>
      <w:r w:rsidRPr="00766FD6">
        <w:rPr>
          <w:rFonts w:ascii="Times New Roman" w:eastAsia="Times New Roman" w:hAnsi="Times New Roman" w:cs="Times New Roman"/>
          <w:color w:val="auto"/>
          <w:sz w:val="24"/>
          <w:szCs w:val="24"/>
        </w:rPr>
        <w:t xml:space="preserve"> </w:t>
      </w:r>
      <w:r w:rsidR="002830A9" w:rsidRPr="00766FD6">
        <w:rPr>
          <w:rFonts w:ascii="Times New Roman" w:eastAsia="Times New Roman" w:hAnsi="Times New Roman" w:cs="Times New Roman"/>
          <w:color w:val="auto"/>
          <w:sz w:val="24"/>
          <w:szCs w:val="24"/>
        </w:rPr>
        <w:t>are found in Section 72-284(6), Division 8 Supplementary Regulations, Article II Zoning, Chapter 72 Code of Ordinances, and Division 10 Water Wise Landscape Irrigation, Article III Minimum Standards for Environmental Protection, Chapter 50 Code of Ordinances.</w:t>
      </w:r>
    </w:p>
    <w:p w14:paraId="339ADC9A" w14:textId="77777777" w:rsidR="002830A9" w:rsidRPr="00766FD6" w:rsidRDefault="002830A9" w:rsidP="5868EE06">
      <w:pPr>
        <w:tabs>
          <w:tab w:val="center" w:pos="5400"/>
        </w:tabs>
        <w:spacing w:line="240" w:lineRule="auto"/>
        <w:ind w:left="720"/>
        <w:jc w:val="both"/>
        <w:rPr>
          <w:rStyle w:val="eop"/>
          <w:rFonts w:ascii="Times New Roman" w:hAnsi="Times New Roman" w:cs="Times New Roman"/>
          <w:color w:val="auto"/>
          <w:sz w:val="24"/>
          <w:szCs w:val="24"/>
        </w:rPr>
      </w:pPr>
    </w:p>
    <w:tbl>
      <w:tblPr>
        <w:tblStyle w:val="TableGrid"/>
        <w:tblW w:w="95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A0" w:firstRow="1" w:lastRow="0" w:firstColumn="1" w:lastColumn="0" w:noHBand="1" w:noVBand="1"/>
      </w:tblPr>
      <w:tblGrid>
        <w:gridCol w:w="4592"/>
        <w:gridCol w:w="4958"/>
      </w:tblGrid>
      <w:tr w:rsidR="5868EE06" w14:paraId="397C4F8A" w14:textId="77777777" w:rsidTr="00FC65AE">
        <w:trPr>
          <w:trHeight w:val="255"/>
          <w:jc w:val="center"/>
        </w:trPr>
        <w:tc>
          <w:tcPr>
            <w:tcW w:w="4592" w:type="dxa"/>
            <w:vAlign w:val="center"/>
          </w:tcPr>
          <w:p w14:paraId="7EC65E53" w14:textId="77777777" w:rsidR="5868EE06" w:rsidRDefault="5868EE06" w:rsidP="5868EE06">
            <w:pPr>
              <w:spacing w:after="180" w:line="360" w:lineRule="auto"/>
              <w:jc w:val="center"/>
              <w:rPr>
                <w:rFonts w:ascii="Times New Roman" w:eastAsia="Times New Roman" w:hAnsi="Times New Roman" w:cs="Times New Roman"/>
                <w:color w:val="auto"/>
                <w:sz w:val="24"/>
                <w:szCs w:val="24"/>
              </w:rPr>
            </w:pPr>
            <w:r>
              <w:rPr>
                <w:noProof/>
                <w:color w:val="2B579A"/>
                <w:shd w:val="clear" w:color="auto" w:fill="E6E6E6"/>
              </w:rPr>
              <w:drawing>
                <wp:inline distT="0" distB="0" distL="0" distR="0" wp14:anchorId="55DAE14F" wp14:editId="64DA862D">
                  <wp:extent cx="2508962" cy="1839905"/>
                  <wp:effectExtent l="95250" t="95250" r="100965" b="103505"/>
                  <wp:docPr id="2084825674" name="Picture 2084825674" descr="Picture of native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825674" name="Picture 2084825674" descr="Picture of native vegetation."/>
                          <pic:cNvPicPr/>
                        </pic:nvPicPr>
                        <pic:blipFill>
                          <a:blip r:embed="rId38">
                            <a:extLst>
                              <a:ext uri="{28A0092B-C50C-407E-A947-70E740481C1C}">
                                <a14:useLocalDpi xmlns:a14="http://schemas.microsoft.com/office/drawing/2010/main" val="0"/>
                              </a:ext>
                            </a:extLst>
                          </a:blip>
                          <a:srcRect/>
                          <a:stretch>
                            <a:fillRect/>
                          </a:stretch>
                        </pic:blipFill>
                        <pic:spPr>
                          <a:xfrm>
                            <a:off x="0" y="0"/>
                            <a:ext cx="2512944" cy="18428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A6AFA4" w14:textId="5E0088C3" w:rsidR="5868EE06" w:rsidRDefault="5868EE06" w:rsidP="0016212E">
            <w:pPr>
              <w:pStyle w:val="ListParagraph"/>
              <w:ind w:left="0"/>
              <w:jc w:val="center"/>
              <w:rPr>
                <w:rFonts w:ascii="Times New Roman" w:eastAsia="Times New Roman" w:hAnsi="Times New Roman" w:cs="Times New Roman"/>
                <w:color w:val="auto"/>
                <w:sz w:val="24"/>
                <w:szCs w:val="24"/>
              </w:rPr>
            </w:pPr>
            <w:r w:rsidRPr="0016212E">
              <w:rPr>
                <w:i/>
                <w:iCs/>
                <w:color w:val="455F51" w:themeColor="text2"/>
                <w:sz w:val="18"/>
                <w:szCs w:val="18"/>
              </w:rPr>
              <w:t xml:space="preserve">Figure </w:t>
            </w:r>
            <w:r w:rsidR="00571C23">
              <w:rPr>
                <w:i/>
                <w:iCs/>
                <w:color w:val="455F51" w:themeColor="text2"/>
                <w:sz w:val="18"/>
                <w:szCs w:val="18"/>
              </w:rPr>
              <w:t>2</w:t>
            </w:r>
            <w:r w:rsidR="004F097C">
              <w:rPr>
                <w:i/>
                <w:iCs/>
                <w:color w:val="455F51" w:themeColor="text2"/>
                <w:sz w:val="18"/>
                <w:szCs w:val="18"/>
              </w:rPr>
              <w:t>3</w:t>
            </w:r>
          </w:p>
        </w:tc>
        <w:tc>
          <w:tcPr>
            <w:tcW w:w="4958" w:type="dxa"/>
            <w:vAlign w:val="center"/>
          </w:tcPr>
          <w:p w14:paraId="5EE30707" w14:textId="77777777" w:rsidR="0016212E" w:rsidRDefault="5868EE06" w:rsidP="5868EE06">
            <w:pPr>
              <w:spacing w:after="180" w:line="360" w:lineRule="auto"/>
              <w:jc w:val="center"/>
            </w:pPr>
            <w:r>
              <w:rPr>
                <w:noProof/>
                <w:color w:val="2B579A"/>
                <w:shd w:val="clear" w:color="auto" w:fill="E6E6E6"/>
              </w:rPr>
              <w:drawing>
                <wp:inline distT="0" distB="0" distL="0" distR="0" wp14:anchorId="71C6E513" wp14:editId="4D447F9B">
                  <wp:extent cx="2753945" cy="1835963"/>
                  <wp:effectExtent l="95250" t="95250" r="104140" b="88265"/>
                  <wp:docPr id="115382035" name="Picture 115382035" descr="Picture of front yard with native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82035" name="Picture 115382035" descr="Picture of front yard with native vegetation."/>
                          <pic:cNvPicPr/>
                        </pic:nvPicPr>
                        <pic:blipFill>
                          <a:blip r:embed="rId39">
                            <a:extLst>
                              <a:ext uri="{28A0092B-C50C-407E-A947-70E740481C1C}">
                                <a14:useLocalDpi xmlns:a14="http://schemas.microsoft.com/office/drawing/2010/main" val="0"/>
                              </a:ext>
                            </a:extLst>
                          </a:blip>
                          <a:srcRect/>
                          <a:stretch>
                            <a:fillRect/>
                          </a:stretch>
                        </pic:blipFill>
                        <pic:spPr>
                          <a:xfrm>
                            <a:off x="0" y="0"/>
                            <a:ext cx="2781470" cy="18543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FABE4E" w14:textId="6252FDDD" w:rsidR="5868EE06" w:rsidRDefault="5868EE06" w:rsidP="0016212E">
            <w:pPr>
              <w:pStyle w:val="ListParagraph"/>
              <w:ind w:left="0"/>
              <w:jc w:val="center"/>
              <w:rPr>
                <w:rFonts w:ascii="Times New Roman" w:eastAsia="Times New Roman" w:hAnsi="Times New Roman" w:cs="Times New Roman"/>
                <w:color w:val="auto"/>
                <w:sz w:val="24"/>
                <w:szCs w:val="24"/>
              </w:rPr>
            </w:pPr>
            <w:r w:rsidRPr="0016212E">
              <w:rPr>
                <w:i/>
                <w:iCs/>
                <w:color w:val="455F51" w:themeColor="text2"/>
                <w:sz w:val="18"/>
                <w:szCs w:val="18"/>
              </w:rPr>
              <w:t xml:space="preserve">Figure </w:t>
            </w:r>
            <w:r w:rsidR="00571C23">
              <w:rPr>
                <w:i/>
                <w:iCs/>
                <w:color w:val="455F51" w:themeColor="text2"/>
                <w:sz w:val="18"/>
                <w:szCs w:val="18"/>
              </w:rPr>
              <w:t>2</w:t>
            </w:r>
            <w:r w:rsidR="004F097C">
              <w:rPr>
                <w:i/>
                <w:iCs/>
                <w:color w:val="455F51" w:themeColor="text2"/>
                <w:sz w:val="18"/>
                <w:szCs w:val="18"/>
              </w:rPr>
              <w:t>4</w:t>
            </w:r>
          </w:p>
        </w:tc>
      </w:tr>
    </w:tbl>
    <w:p w14:paraId="0777BF20" w14:textId="77777777" w:rsidR="00D6084D" w:rsidRDefault="00D6084D" w:rsidP="00D6084D">
      <w:pPr>
        <w:pStyle w:val="paragraph"/>
        <w:spacing w:before="0" w:beforeAutospacing="0" w:after="0" w:afterAutospacing="0"/>
        <w:ind w:left="720"/>
        <w:jc w:val="both"/>
        <w:rPr>
          <w:rStyle w:val="normaltextrun"/>
          <w:i/>
          <w:iCs/>
        </w:rPr>
      </w:pPr>
    </w:p>
    <w:p w14:paraId="5F5D8F7D" w14:textId="77777777" w:rsidR="00C966BB" w:rsidRDefault="00C966BB">
      <w:pPr>
        <w:rPr>
          <w:rStyle w:val="normaltextrun"/>
          <w:rFonts w:ascii="Times New Roman" w:eastAsia="Times New Roman" w:hAnsi="Times New Roman" w:cs="Times New Roman"/>
          <w:i/>
          <w:iCs/>
          <w:color w:val="auto"/>
          <w:sz w:val="24"/>
          <w:szCs w:val="24"/>
        </w:rPr>
      </w:pPr>
      <w:r>
        <w:rPr>
          <w:rStyle w:val="normaltextrun"/>
          <w:i/>
          <w:iCs/>
        </w:rPr>
        <w:br w:type="page"/>
      </w:r>
    </w:p>
    <w:p w14:paraId="28FE18B7" w14:textId="5C31036F" w:rsidR="00936208" w:rsidRDefault="00936208" w:rsidP="00D6084D">
      <w:pPr>
        <w:pStyle w:val="paragraph"/>
        <w:spacing w:before="0" w:beforeAutospacing="0" w:after="0" w:afterAutospacing="0"/>
        <w:ind w:left="720"/>
        <w:jc w:val="both"/>
        <w:rPr>
          <w:rStyle w:val="normaltextrun"/>
          <w:i/>
          <w:iCs/>
        </w:rPr>
      </w:pPr>
      <w:r w:rsidRPr="00EF7C05">
        <w:rPr>
          <w:rStyle w:val="normaltextrun"/>
          <w:i/>
          <w:iCs/>
        </w:rPr>
        <w:lastRenderedPageBreak/>
        <w:t>Requirements</w:t>
      </w:r>
      <w:r>
        <w:rPr>
          <w:rStyle w:val="normaltextrun"/>
          <w:i/>
          <w:iCs/>
        </w:rPr>
        <w:t xml:space="preserve"> to gain incentives</w:t>
      </w:r>
    </w:p>
    <w:p w14:paraId="39CA10F2" w14:textId="77777777" w:rsidR="00936208" w:rsidRDefault="00936208" w:rsidP="00D6084D">
      <w:pPr>
        <w:pStyle w:val="paragraph"/>
        <w:spacing w:before="0" w:beforeAutospacing="0" w:after="0" w:afterAutospacing="0"/>
        <w:ind w:left="720"/>
        <w:jc w:val="both"/>
        <w:rPr>
          <w:rStyle w:val="normaltextrun"/>
          <w:i/>
          <w:iCs/>
        </w:rPr>
      </w:pPr>
    </w:p>
    <w:p w14:paraId="101D7972" w14:textId="4321FE31" w:rsidR="00D6084D" w:rsidRDefault="00D6084D" w:rsidP="00A65FBB">
      <w:pPr>
        <w:pStyle w:val="paragraph"/>
        <w:spacing w:before="0" w:beforeAutospacing="0" w:after="0" w:afterAutospacing="0"/>
        <w:ind w:left="900"/>
        <w:jc w:val="both"/>
        <w:rPr>
          <w:rStyle w:val="normaltextrun"/>
        </w:rPr>
      </w:pPr>
      <w:r w:rsidRPr="00AC17EE">
        <w:rPr>
          <w:rStyle w:val="normaltextrun"/>
          <w:u w:val="single"/>
        </w:rPr>
        <w:t>Option A</w:t>
      </w:r>
      <w:r>
        <w:rPr>
          <w:rStyle w:val="normaltextrun"/>
        </w:rPr>
        <w:t xml:space="preserve">: </w:t>
      </w:r>
      <w:r w:rsidR="00FC65AE" w:rsidRPr="00FC65AE">
        <w:rPr>
          <w:rStyle w:val="normaltextrun"/>
        </w:rPr>
        <w:t>All planted vegetation within a commercial site is 100% Florida native species (including grasses). Smart Irrigation Controllers are required for the irrigation system. Educational signage describing the benefits of native plants and Be Floridian Now fertilizer principles are placed throughout public spaces.</w:t>
      </w:r>
    </w:p>
    <w:p w14:paraId="6814AD82" w14:textId="77777777" w:rsidR="00FC65AE" w:rsidRPr="00FC65AE" w:rsidRDefault="00D6084D" w:rsidP="00FC65AE">
      <w:pPr>
        <w:pStyle w:val="paragraph"/>
        <w:spacing w:after="0"/>
        <w:ind w:left="900"/>
        <w:jc w:val="both"/>
        <w:rPr>
          <w:rStyle w:val="normaltextrun"/>
        </w:rPr>
      </w:pPr>
      <w:r w:rsidRPr="00AC17EE">
        <w:rPr>
          <w:rStyle w:val="normaltextrun"/>
          <w:u w:val="single"/>
        </w:rPr>
        <w:t>Option B</w:t>
      </w:r>
      <w:r>
        <w:rPr>
          <w:rStyle w:val="normaltextrun"/>
        </w:rPr>
        <w:t xml:space="preserve">: </w:t>
      </w:r>
      <w:r w:rsidR="00FC65AE" w:rsidRPr="00FC65AE">
        <w:rPr>
          <w:rStyle w:val="normaltextrun"/>
        </w:rPr>
        <w:t xml:space="preserve">The subdivision common areas/landscape buffers must have 100% Florida native vegetation (including grasses - non-native turfgrass is not permitted), Smart Irrigation Controllers for the irrigation system, and educational signage describing the benefits of native plants and Be Floridian Now fertilizer principles placed throughout the common areas. </w:t>
      </w:r>
    </w:p>
    <w:p w14:paraId="55C8B400" w14:textId="7C513867" w:rsidR="00D6084D" w:rsidRDefault="00FC65AE" w:rsidP="00FC65AE">
      <w:pPr>
        <w:pStyle w:val="paragraph"/>
        <w:spacing w:before="0" w:beforeAutospacing="0" w:after="0" w:afterAutospacing="0"/>
        <w:ind w:left="900"/>
        <w:jc w:val="both"/>
        <w:rPr>
          <w:rStyle w:val="normaltextrun"/>
        </w:rPr>
      </w:pPr>
      <w:r w:rsidRPr="00FC65AE">
        <w:rPr>
          <w:rStyle w:val="normaltextrun"/>
        </w:rPr>
        <w:t>In addition, 20% of the square-footage of each residential lot must be planted with and maintain native vegetation. Irrigation systems for the individual lots must have Smart Irrigation Controllers. The plat notes and Declaration of Covenants, Conditions, and Restrictions must identify the individual lot requirements. A typical planting detail is required to be provided with the Preliminary Plat application.</w:t>
      </w:r>
    </w:p>
    <w:p w14:paraId="0FAE3693" w14:textId="77777777" w:rsidR="00D6084D" w:rsidRDefault="00D6084D" w:rsidP="00D6084D">
      <w:pPr>
        <w:pStyle w:val="paragraph"/>
        <w:spacing w:before="0" w:beforeAutospacing="0" w:after="0" w:afterAutospacing="0"/>
        <w:ind w:left="900"/>
        <w:jc w:val="both"/>
        <w:rPr>
          <w:rStyle w:val="normaltextrun"/>
          <w:i/>
          <w:iCs/>
        </w:rPr>
      </w:pPr>
    </w:p>
    <w:p w14:paraId="29705F53" w14:textId="77777777" w:rsidR="00D6084D" w:rsidRDefault="00D6084D" w:rsidP="00D6084D">
      <w:pPr>
        <w:pStyle w:val="paragraph"/>
        <w:spacing w:before="0" w:beforeAutospacing="0" w:after="0" w:afterAutospacing="0"/>
        <w:ind w:left="720"/>
        <w:jc w:val="both"/>
        <w:rPr>
          <w:rStyle w:val="normaltextrun"/>
          <w:i/>
          <w:iCs/>
        </w:rPr>
      </w:pPr>
      <w:r>
        <w:rPr>
          <w:rStyle w:val="normaltextrun"/>
          <w:i/>
          <w:iCs/>
        </w:rPr>
        <w:t>Incentives</w:t>
      </w:r>
    </w:p>
    <w:p w14:paraId="5705B649" w14:textId="77777777" w:rsidR="00D6084D" w:rsidRDefault="00D6084D" w:rsidP="00D6084D">
      <w:pPr>
        <w:pStyle w:val="paragraph"/>
        <w:spacing w:before="0" w:beforeAutospacing="0" w:after="0" w:afterAutospacing="0"/>
        <w:ind w:left="720"/>
        <w:jc w:val="both"/>
        <w:rPr>
          <w:rStyle w:val="normaltextrun"/>
          <w:i/>
          <w:iCs/>
        </w:rPr>
      </w:pPr>
    </w:p>
    <w:p w14:paraId="7F3FE8A4" w14:textId="4BB00B98" w:rsidR="00FC65AE" w:rsidRDefault="00FC65AE" w:rsidP="00FC65AE">
      <w:pPr>
        <w:spacing w:line="240" w:lineRule="auto"/>
        <w:ind w:left="900"/>
        <w:jc w:val="both"/>
        <w:rPr>
          <w:rStyle w:val="normaltextrun"/>
          <w:rFonts w:ascii="Times New Roman" w:eastAsia="Times New Roman" w:hAnsi="Times New Roman" w:cs="Times New Roman"/>
          <w:color w:val="auto"/>
          <w:sz w:val="24"/>
          <w:szCs w:val="24"/>
        </w:rPr>
      </w:pPr>
      <w:r w:rsidRPr="00FC65AE">
        <w:rPr>
          <w:rStyle w:val="normaltextrun"/>
          <w:rFonts w:ascii="Times New Roman" w:eastAsia="Times New Roman" w:hAnsi="Times New Roman" w:cs="Times New Roman"/>
          <w:color w:val="auto"/>
          <w:sz w:val="24"/>
          <w:szCs w:val="24"/>
          <w:u w:val="single"/>
        </w:rPr>
        <w:t>Option A</w:t>
      </w:r>
      <w:r>
        <w:rPr>
          <w:rStyle w:val="normaltextrun"/>
          <w:rFonts w:ascii="Times New Roman" w:eastAsia="Times New Roman" w:hAnsi="Times New Roman" w:cs="Times New Roman"/>
          <w:color w:val="auto"/>
          <w:sz w:val="24"/>
          <w:szCs w:val="24"/>
        </w:rPr>
        <w:t xml:space="preserve">: </w:t>
      </w:r>
      <w:r w:rsidR="00D6084D">
        <w:rPr>
          <w:rStyle w:val="normaltextrun"/>
          <w:rFonts w:ascii="Times New Roman" w:eastAsia="Times New Roman" w:hAnsi="Times New Roman" w:cs="Times New Roman"/>
          <w:color w:val="auto"/>
          <w:sz w:val="24"/>
          <w:szCs w:val="24"/>
        </w:rPr>
        <w:t>Off-Street Parking Flexibility, Increased Lot Coverage, Reduced Building Permit Fees, Reduced Land Development Fees, and Variance and/or Waiver Not Required.</w:t>
      </w:r>
    </w:p>
    <w:p w14:paraId="77DCC69D" w14:textId="59CE68D5" w:rsidR="0016212E" w:rsidRPr="00AA5353" w:rsidRDefault="00FC65AE" w:rsidP="00AA5353">
      <w:pPr>
        <w:spacing w:line="240" w:lineRule="auto"/>
        <w:ind w:left="900"/>
        <w:jc w:val="both"/>
      </w:pPr>
      <w:r>
        <w:rPr>
          <w:rStyle w:val="normaltextrun"/>
          <w:rFonts w:ascii="Times New Roman" w:eastAsia="Times New Roman" w:hAnsi="Times New Roman" w:cs="Times New Roman"/>
          <w:color w:val="auto"/>
          <w:sz w:val="24"/>
          <w:szCs w:val="24"/>
          <w:u w:val="single"/>
        </w:rPr>
        <w:t>Option B</w:t>
      </w:r>
      <w:r>
        <w:rPr>
          <w:rStyle w:val="normaltextrun"/>
          <w:rFonts w:ascii="Times New Roman" w:eastAsia="Times New Roman" w:hAnsi="Times New Roman" w:cs="Times New Roman"/>
          <w:color w:val="auto"/>
          <w:sz w:val="24"/>
          <w:szCs w:val="24"/>
        </w:rPr>
        <w:t>: All incentives for Option A and Reduction in Tree Replacement Requirements.</w:t>
      </w:r>
    </w:p>
    <w:p w14:paraId="70CDFB66" w14:textId="23A7CFD4" w:rsidR="47E86E38" w:rsidRPr="00766FD6" w:rsidRDefault="47E86E38" w:rsidP="5868EE06">
      <w:pPr>
        <w:pStyle w:val="ListParagraph"/>
        <w:spacing w:line="240" w:lineRule="auto"/>
        <w:jc w:val="both"/>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t>B.</w:t>
      </w:r>
      <w:r w:rsidR="74E52168" w:rsidRPr="00766FD6">
        <w:rPr>
          <w:rFonts w:ascii="Times New Roman" w:hAnsi="Times New Roman" w:cs="Times New Roman"/>
          <w:b/>
          <w:bCs/>
          <w:color w:val="auto"/>
          <w:sz w:val="24"/>
          <w:szCs w:val="24"/>
        </w:rPr>
        <w:t xml:space="preserve"> Habitat Management</w:t>
      </w:r>
    </w:p>
    <w:p w14:paraId="491EADB7" w14:textId="183FB473" w:rsidR="74E52168" w:rsidRPr="00766FD6" w:rsidRDefault="00EA15FF" w:rsidP="00EA15FF">
      <w:pPr>
        <w:pStyle w:val="paragraph"/>
        <w:spacing w:before="0" w:beforeAutospacing="0" w:after="0" w:afterAutospacing="0"/>
        <w:ind w:left="720"/>
        <w:jc w:val="both"/>
        <w:rPr>
          <w:color w:val="000000" w:themeColor="text1"/>
        </w:rPr>
      </w:pPr>
      <w:r w:rsidRPr="00766FD6">
        <w:rPr>
          <w:rStyle w:val="normaltextrun"/>
          <w:color w:val="000000" w:themeColor="text1"/>
        </w:rPr>
        <w:t xml:space="preserve">Habitat management plays a crucial role in promoting sustainable land use practices while preserving and enhancing natural ecosystems. This can include </w:t>
      </w:r>
      <w:r w:rsidR="74E52168" w:rsidRPr="00766FD6">
        <w:rPr>
          <w:rStyle w:val="normaltextrun"/>
          <w:color w:val="000000" w:themeColor="text1"/>
        </w:rPr>
        <w:t>rehabilitating degraded or altered habitats to their natural state</w:t>
      </w:r>
      <w:r w:rsidRPr="00766FD6">
        <w:rPr>
          <w:rStyle w:val="normaltextrun"/>
          <w:color w:val="000000" w:themeColor="text1"/>
        </w:rPr>
        <w:t xml:space="preserve">, such as </w:t>
      </w:r>
      <w:r w:rsidR="74E52168" w:rsidRPr="00766FD6">
        <w:rPr>
          <w:rStyle w:val="normaltextrun"/>
          <w:color w:val="000000" w:themeColor="text1"/>
        </w:rPr>
        <w:t xml:space="preserve">restoring wetlands, re-establishing native plant communities, removing invasive species, or creating wildlife corridors and wildlife habitats within developed areas. By restoring </w:t>
      </w:r>
      <w:r w:rsidRPr="00766FD6">
        <w:rPr>
          <w:rStyle w:val="normaltextrun"/>
          <w:color w:val="000000" w:themeColor="text1"/>
        </w:rPr>
        <w:t xml:space="preserve">and managing </w:t>
      </w:r>
      <w:r w:rsidR="74E52168" w:rsidRPr="00766FD6">
        <w:rPr>
          <w:rStyle w:val="normaltextrun"/>
          <w:color w:val="000000" w:themeColor="text1"/>
        </w:rPr>
        <w:t>natural habitats, LID projects can improve biodiversity, enhance ecosystem services, and mitigate the impacts of urbanization on local ecosystems.</w:t>
      </w:r>
      <w:r w:rsidR="74E52168" w:rsidRPr="00766FD6">
        <w:rPr>
          <w:rStyle w:val="eop"/>
          <w:rFonts w:eastAsiaTheme="minorEastAsia"/>
          <w:color w:val="000000" w:themeColor="text1"/>
        </w:rPr>
        <w:t> </w:t>
      </w:r>
    </w:p>
    <w:p w14:paraId="40052C49" w14:textId="3612B5DE" w:rsidR="5868EE06" w:rsidRPr="00766FD6" w:rsidRDefault="5868EE06" w:rsidP="5868EE06">
      <w:pPr>
        <w:pStyle w:val="paragraph"/>
        <w:spacing w:before="0" w:beforeAutospacing="0" w:after="0" w:afterAutospacing="0"/>
        <w:ind w:firstLine="720"/>
        <w:rPr>
          <w:rStyle w:val="eop"/>
          <w:rFonts w:eastAsiaTheme="minorEastAsia"/>
          <w:color w:val="000000" w:themeColor="text1"/>
        </w:rPr>
      </w:pPr>
    </w:p>
    <w:p w14:paraId="46CC1EC6" w14:textId="08B0EF3D" w:rsidR="74E52168" w:rsidRDefault="74E52168" w:rsidP="5868EE06">
      <w:pPr>
        <w:pStyle w:val="paragraph"/>
        <w:spacing w:before="0" w:beforeAutospacing="0" w:after="0" w:afterAutospacing="0"/>
        <w:jc w:val="center"/>
      </w:pPr>
      <w:r>
        <w:rPr>
          <w:noProof/>
          <w:color w:val="2B579A"/>
          <w:shd w:val="clear" w:color="auto" w:fill="E6E6E6"/>
        </w:rPr>
        <w:drawing>
          <wp:inline distT="0" distB="0" distL="0" distR="0" wp14:anchorId="69D0D2E9" wp14:editId="3E47DEA6">
            <wp:extent cx="3677281" cy="2041525"/>
            <wp:effectExtent l="95250" t="95250" r="95250" b="92075"/>
            <wp:docPr id="887859982" name="Picture 887859982" descr="The left image depicts a sandhill community in 2011 before restoration management, and the right side shows the same sandhill community in 2017 after the implementation of restoration man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859982" name="Picture 887859982" descr="The left image depicts a sandhill community in 2011 before restoration management, and the right side shows the same sandhill community in 2017 after the implementation of restoration management."/>
                    <pic:cNvPicPr/>
                  </pic:nvPicPr>
                  <pic:blipFill>
                    <a:blip r:embed="rId40">
                      <a:extLst>
                        <a:ext uri="{28A0092B-C50C-407E-A947-70E740481C1C}">
                          <a14:useLocalDpi xmlns:a14="http://schemas.microsoft.com/office/drawing/2010/main" val="0"/>
                        </a:ext>
                      </a:extLst>
                    </a:blip>
                    <a:srcRect/>
                    <a:stretch>
                      <a:fillRect/>
                    </a:stretch>
                  </pic:blipFill>
                  <pic:spPr>
                    <a:xfrm>
                      <a:off x="0" y="0"/>
                      <a:ext cx="3677281" cy="20415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br/>
      </w:r>
    </w:p>
    <w:p w14:paraId="6EA5CC55" w14:textId="0D0FA60D" w:rsidR="74E52168" w:rsidRPr="00936208" w:rsidRDefault="74E52168" w:rsidP="00936208">
      <w:pPr>
        <w:pStyle w:val="ListParagraph"/>
        <w:spacing w:after="0" w:line="240" w:lineRule="auto"/>
        <w:ind w:left="0"/>
        <w:jc w:val="center"/>
        <w:rPr>
          <w:i/>
          <w:iCs/>
          <w:color w:val="455F51" w:themeColor="text2"/>
          <w:sz w:val="18"/>
          <w:szCs w:val="18"/>
        </w:rPr>
      </w:pPr>
      <w:r w:rsidRPr="00936208">
        <w:rPr>
          <w:i/>
          <w:iCs/>
          <w:color w:val="455F51" w:themeColor="text2"/>
          <w:sz w:val="18"/>
          <w:szCs w:val="18"/>
        </w:rPr>
        <w:t xml:space="preserve">Figure </w:t>
      </w:r>
      <w:r w:rsidR="00571C23">
        <w:rPr>
          <w:i/>
          <w:iCs/>
          <w:color w:val="455F51" w:themeColor="text2"/>
          <w:sz w:val="18"/>
          <w:szCs w:val="18"/>
        </w:rPr>
        <w:t>2</w:t>
      </w:r>
      <w:r w:rsidR="004F097C">
        <w:rPr>
          <w:i/>
          <w:iCs/>
          <w:color w:val="455F51" w:themeColor="text2"/>
          <w:sz w:val="18"/>
          <w:szCs w:val="18"/>
        </w:rPr>
        <w:t>5</w:t>
      </w:r>
      <w:r w:rsidRPr="00936208">
        <w:rPr>
          <w:i/>
          <w:iCs/>
          <w:color w:val="455F51" w:themeColor="text2"/>
          <w:sz w:val="18"/>
          <w:szCs w:val="18"/>
        </w:rPr>
        <w:t>: The left image depicts a sandhill community in 2011 before restoration management, and the right side shows the same sandhill community in 2017 after the implementation of restoration management.</w:t>
      </w:r>
    </w:p>
    <w:p w14:paraId="3E856524" w14:textId="77777777" w:rsidR="00936208" w:rsidRDefault="00936208" w:rsidP="00936208">
      <w:pPr>
        <w:pStyle w:val="paragraph"/>
        <w:spacing w:before="0" w:beforeAutospacing="0" w:after="0" w:afterAutospacing="0"/>
        <w:ind w:left="720"/>
        <w:jc w:val="both"/>
        <w:rPr>
          <w:rStyle w:val="normaltextrun"/>
          <w:i/>
          <w:iCs/>
        </w:rPr>
      </w:pPr>
    </w:p>
    <w:p w14:paraId="4ECED635" w14:textId="77777777" w:rsidR="00C966BB" w:rsidRDefault="00C966BB">
      <w:pPr>
        <w:rPr>
          <w:rStyle w:val="normaltextrun"/>
          <w:rFonts w:ascii="Times New Roman" w:eastAsia="Times New Roman" w:hAnsi="Times New Roman" w:cs="Times New Roman"/>
          <w:i/>
          <w:iCs/>
          <w:color w:val="auto"/>
          <w:sz w:val="24"/>
          <w:szCs w:val="24"/>
        </w:rPr>
      </w:pPr>
      <w:r>
        <w:rPr>
          <w:rStyle w:val="normaltextrun"/>
          <w:i/>
          <w:iCs/>
        </w:rPr>
        <w:br w:type="page"/>
      </w:r>
    </w:p>
    <w:p w14:paraId="602E5936" w14:textId="2356AA45" w:rsidR="00936208" w:rsidRDefault="00936208" w:rsidP="00936208">
      <w:pPr>
        <w:pStyle w:val="paragraph"/>
        <w:spacing w:before="0" w:beforeAutospacing="0" w:after="0" w:afterAutospacing="0"/>
        <w:ind w:left="720"/>
        <w:jc w:val="both"/>
        <w:rPr>
          <w:rStyle w:val="normaltextrun"/>
          <w:i/>
          <w:iCs/>
        </w:rPr>
      </w:pPr>
      <w:r w:rsidRPr="00EF7C05">
        <w:rPr>
          <w:rStyle w:val="normaltextrun"/>
          <w:i/>
          <w:iCs/>
        </w:rPr>
        <w:lastRenderedPageBreak/>
        <w:t>Requirements</w:t>
      </w:r>
      <w:r>
        <w:rPr>
          <w:rStyle w:val="normaltextrun"/>
          <w:i/>
          <w:iCs/>
        </w:rPr>
        <w:t xml:space="preserve"> to gain incentives</w:t>
      </w:r>
    </w:p>
    <w:p w14:paraId="7E1B38B8" w14:textId="77777777" w:rsidR="00936208" w:rsidRDefault="00936208" w:rsidP="00936208">
      <w:pPr>
        <w:pStyle w:val="paragraph"/>
        <w:spacing w:before="0" w:beforeAutospacing="0" w:after="0" w:afterAutospacing="0"/>
        <w:ind w:left="720"/>
        <w:jc w:val="both"/>
        <w:rPr>
          <w:rStyle w:val="normaltextrun"/>
          <w:i/>
          <w:iCs/>
        </w:rPr>
      </w:pPr>
    </w:p>
    <w:p w14:paraId="37AF6CE1" w14:textId="77777777" w:rsidR="00CC7F05" w:rsidRDefault="00A65FBB" w:rsidP="00FC34E7">
      <w:pPr>
        <w:pStyle w:val="paragraph"/>
        <w:spacing w:before="0" w:beforeAutospacing="0" w:after="0" w:afterAutospacing="0"/>
        <w:ind w:left="900"/>
        <w:jc w:val="both"/>
        <w:rPr>
          <w:rStyle w:val="normaltextrun"/>
        </w:rPr>
      </w:pPr>
      <w:r w:rsidRPr="00A65FBB">
        <w:rPr>
          <w:rStyle w:val="normaltextrun"/>
        </w:rPr>
        <w:t>Preserve 10 acres or more of contiguous undeveloped area, with a conservation easement dedicated to Volusia County, severing all development rights.</w:t>
      </w:r>
      <w:r w:rsidR="00FC34E7">
        <w:rPr>
          <w:rStyle w:val="normaltextrun"/>
        </w:rPr>
        <w:t xml:space="preserve"> </w:t>
      </w:r>
      <w:r w:rsidRPr="00A65FBB">
        <w:rPr>
          <w:rStyle w:val="normaltextrun"/>
        </w:rPr>
        <w:t>This can include the tree preservation area required by Section 72-837, of the LDC.</w:t>
      </w:r>
      <w:r w:rsidR="00FC34E7">
        <w:rPr>
          <w:rStyle w:val="normaltextrun"/>
        </w:rPr>
        <w:t xml:space="preserve"> </w:t>
      </w:r>
    </w:p>
    <w:p w14:paraId="3572C846" w14:textId="77777777" w:rsidR="00CC7F05" w:rsidRDefault="00CC7F05" w:rsidP="00FC34E7">
      <w:pPr>
        <w:pStyle w:val="paragraph"/>
        <w:spacing w:before="0" w:beforeAutospacing="0" w:after="0" w:afterAutospacing="0"/>
        <w:ind w:left="900"/>
        <w:jc w:val="both"/>
        <w:rPr>
          <w:rStyle w:val="normaltextrun"/>
        </w:rPr>
      </w:pPr>
    </w:p>
    <w:p w14:paraId="2CDE5BE3" w14:textId="476620E8" w:rsidR="003D575A" w:rsidRDefault="00CC7F05" w:rsidP="00C966BB">
      <w:pPr>
        <w:pStyle w:val="paragraph"/>
        <w:spacing w:before="0" w:beforeAutospacing="0" w:after="0" w:afterAutospacing="0"/>
        <w:ind w:left="900"/>
        <w:jc w:val="both"/>
        <w:rPr>
          <w:rStyle w:val="normaltextrun"/>
          <w:i/>
          <w:iCs/>
        </w:rPr>
      </w:pPr>
      <w:r>
        <w:rPr>
          <w:rStyle w:val="normaltextrun"/>
        </w:rPr>
        <w:t xml:space="preserve">The habitat management plan must be submitted with the Final Site Plan or Preliminary Plat application. The Declaration of Covenants, Conditions and Restrictions must identify the habitat management requirements. </w:t>
      </w:r>
      <w:r w:rsidR="00A65FBB" w:rsidRPr="00A65FBB">
        <w:rPr>
          <w:rStyle w:val="normaltextrun"/>
        </w:rPr>
        <w:t>Annual reports must be submitted to the Land Development Office.</w:t>
      </w:r>
    </w:p>
    <w:p w14:paraId="61677F85" w14:textId="77777777" w:rsidR="00C966BB" w:rsidRDefault="00C966BB" w:rsidP="00936208">
      <w:pPr>
        <w:pStyle w:val="paragraph"/>
        <w:spacing w:before="0" w:beforeAutospacing="0" w:after="0" w:afterAutospacing="0"/>
        <w:ind w:left="720"/>
        <w:jc w:val="both"/>
        <w:rPr>
          <w:rStyle w:val="normaltextrun"/>
          <w:i/>
          <w:iCs/>
        </w:rPr>
      </w:pPr>
    </w:p>
    <w:p w14:paraId="23DFE988" w14:textId="34093C9F" w:rsidR="00936208" w:rsidRDefault="00936208" w:rsidP="00936208">
      <w:pPr>
        <w:pStyle w:val="paragraph"/>
        <w:spacing w:before="0" w:beforeAutospacing="0" w:after="0" w:afterAutospacing="0"/>
        <w:ind w:left="720"/>
        <w:jc w:val="both"/>
        <w:rPr>
          <w:rStyle w:val="normaltextrun"/>
          <w:i/>
          <w:iCs/>
        </w:rPr>
      </w:pPr>
      <w:r>
        <w:rPr>
          <w:rStyle w:val="normaltextrun"/>
          <w:i/>
          <w:iCs/>
        </w:rPr>
        <w:t>Incentives</w:t>
      </w:r>
    </w:p>
    <w:p w14:paraId="600ED3A8" w14:textId="77777777" w:rsidR="00936208" w:rsidRDefault="00936208" w:rsidP="00936208">
      <w:pPr>
        <w:pStyle w:val="paragraph"/>
        <w:spacing w:before="0" w:beforeAutospacing="0" w:after="0" w:afterAutospacing="0"/>
        <w:ind w:left="720"/>
        <w:jc w:val="both"/>
        <w:rPr>
          <w:rStyle w:val="normaltextrun"/>
          <w:i/>
          <w:iCs/>
        </w:rPr>
      </w:pPr>
    </w:p>
    <w:p w14:paraId="33DAB849" w14:textId="41F4AAA1" w:rsidR="00936208" w:rsidRDefault="00A65FBB" w:rsidP="00936208">
      <w:pPr>
        <w:spacing w:line="240" w:lineRule="auto"/>
        <w:ind w:left="900"/>
        <w:jc w:val="both"/>
        <w:rPr>
          <w:rStyle w:val="normaltextrun"/>
          <w:rFonts w:ascii="Times New Roman" w:eastAsia="Times New Roman" w:hAnsi="Times New Roman" w:cs="Times New Roman"/>
          <w:color w:val="auto"/>
          <w:sz w:val="24"/>
          <w:szCs w:val="24"/>
        </w:rPr>
      </w:pPr>
      <w:r>
        <w:rPr>
          <w:rStyle w:val="normaltextrun"/>
          <w:rFonts w:ascii="Times New Roman" w:eastAsia="Times New Roman" w:hAnsi="Times New Roman" w:cs="Times New Roman"/>
          <w:color w:val="auto"/>
          <w:sz w:val="24"/>
          <w:szCs w:val="24"/>
        </w:rPr>
        <w:t xml:space="preserve">Flexible Building Setbacks, BMP Permitted within Landscape Buffers and Building Setbacks, BMP Credited as Landscaping, </w:t>
      </w:r>
      <w:r w:rsidR="00936208">
        <w:rPr>
          <w:rStyle w:val="normaltextrun"/>
          <w:rFonts w:ascii="Times New Roman" w:eastAsia="Times New Roman" w:hAnsi="Times New Roman" w:cs="Times New Roman"/>
          <w:color w:val="auto"/>
          <w:sz w:val="24"/>
          <w:szCs w:val="24"/>
        </w:rPr>
        <w:t>Reduced Building Permit Fees, Reduced Land Development Fees, and Variance and/or Waiver Not Required.</w:t>
      </w:r>
    </w:p>
    <w:p w14:paraId="09ACB22F" w14:textId="75A3B44A" w:rsidR="26AF5A0E" w:rsidRPr="00766FD6" w:rsidRDefault="26AF5A0E" w:rsidP="003D619C">
      <w:pPr>
        <w:shd w:val="clear" w:color="auto" w:fill="EAF4D7" w:themeFill="accent1" w:themeFillTint="33"/>
        <w:spacing w:line="240" w:lineRule="auto"/>
        <w:outlineLvl w:val="2"/>
        <w:rPr>
          <w:rFonts w:ascii="Times New Roman" w:hAnsi="Times New Roman" w:cs="Times New Roman"/>
          <w:b/>
          <w:bCs/>
          <w:color w:val="auto"/>
          <w:sz w:val="28"/>
          <w:szCs w:val="28"/>
        </w:rPr>
      </w:pPr>
      <w:bookmarkStart w:id="41" w:name="_Toc179276056"/>
      <w:r w:rsidRPr="00766FD6">
        <w:rPr>
          <w:rFonts w:ascii="Times New Roman" w:hAnsi="Times New Roman" w:cs="Times New Roman"/>
          <w:b/>
          <w:bCs/>
          <w:color w:val="auto"/>
          <w:sz w:val="28"/>
          <w:szCs w:val="28"/>
        </w:rPr>
        <w:t>4.2.5 Alternative Street and Parking Area Designs</w:t>
      </w:r>
      <w:bookmarkEnd w:id="41"/>
    </w:p>
    <w:p w14:paraId="5ADD7E51" w14:textId="4AC4A486" w:rsidR="26AF5A0E" w:rsidRPr="00766FD6" w:rsidRDefault="26AF5A0E" w:rsidP="5868EE06">
      <w:pPr>
        <w:spacing w:line="240" w:lineRule="auto"/>
        <w:jc w:val="both"/>
        <w:rPr>
          <w:rFonts w:ascii="Times New Roman" w:eastAsia="Times New Roman" w:hAnsi="Times New Roman" w:cs="Times New Roman"/>
          <w:color w:val="auto"/>
          <w:sz w:val="24"/>
          <w:szCs w:val="24"/>
        </w:rPr>
      </w:pPr>
      <w:r w:rsidRPr="00766FD6">
        <w:rPr>
          <w:rFonts w:ascii="Times New Roman" w:eastAsia="Times New Roman" w:hAnsi="Times New Roman" w:cs="Times New Roman"/>
          <w:color w:val="auto"/>
          <w:sz w:val="24"/>
          <w:szCs w:val="24"/>
        </w:rPr>
        <w:t xml:space="preserve">LID street designs aim to minimize impervious surfaces, enhance water quality, and promote groundwater recharge while simultaneously fostering vibrant, livable, and environmentally conscious urban spaces. </w:t>
      </w:r>
    </w:p>
    <w:p w14:paraId="0BDF3917" w14:textId="6016C808" w:rsidR="26AF5A0E" w:rsidRPr="00766FD6" w:rsidRDefault="00AC1FB8" w:rsidP="00AC1FB8">
      <w:pPr>
        <w:spacing w:line="240" w:lineRule="auto"/>
        <w:jc w:val="both"/>
        <w:rPr>
          <w:rFonts w:ascii="Times New Roman" w:eastAsia="Times New Roman" w:hAnsi="Times New Roman" w:cs="Times New Roman"/>
          <w:color w:val="auto"/>
          <w:sz w:val="24"/>
          <w:szCs w:val="24"/>
        </w:rPr>
      </w:pPr>
      <w:r w:rsidRPr="00766FD6">
        <w:rPr>
          <w:rFonts w:ascii="Times New Roman" w:eastAsia="Times New Roman" w:hAnsi="Times New Roman" w:cs="Times New Roman"/>
          <w:color w:val="auto"/>
          <w:sz w:val="24"/>
          <w:szCs w:val="24"/>
        </w:rPr>
        <w:t xml:space="preserve">To facilitate a multi-pronged stormwater management approach in alternative street and parking area designs, the project engineer can </w:t>
      </w:r>
      <w:r w:rsidR="26AF5A0E" w:rsidRPr="00766FD6">
        <w:rPr>
          <w:rFonts w:ascii="Times New Roman" w:eastAsia="Times New Roman" w:hAnsi="Times New Roman" w:cs="Times New Roman"/>
          <w:color w:val="auto"/>
          <w:sz w:val="24"/>
          <w:szCs w:val="24"/>
        </w:rPr>
        <w:t xml:space="preserve">incorporate planted </w:t>
      </w:r>
      <w:r w:rsidRPr="00766FD6">
        <w:rPr>
          <w:rFonts w:ascii="Times New Roman" w:eastAsia="Times New Roman" w:hAnsi="Times New Roman" w:cs="Times New Roman"/>
          <w:color w:val="auto"/>
          <w:sz w:val="24"/>
          <w:szCs w:val="24"/>
        </w:rPr>
        <w:t xml:space="preserve">Florida native </w:t>
      </w:r>
      <w:r w:rsidR="26AF5A0E" w:rsidRPr="00766FD6">
        <w:rPr>
          <w:rFonts w:ascii="Times New Roman" w:eastAsia="Times New Roman" w:hAnsi="Times New Roman" w:cs="Times New Roman"/>
          <w:color w:val="auto"/>
          <w:sz w:val="24"/>
          <w:szCs w:val="24"/>
        </w:rPr>
        <w:t>vegetation (</w:t>
      </w:r>
      <w:r w:rsidRPr="00766FD6">
        <w:rPr>
          <w:rFonts w:ascii="Times New Roman" w:eastAsia="Times New Roman" w:hAnsi="Times New Roman" w:cs="Times New Roman"/>
          <w:color w:val="auto"/>
          <w:sz w:val="24"/>
          <w:szCs w:val="24"/>
        </w:rPr>
        <w:t>S</w:t>
      </w:r>
      <w:r w:rsidR="26AF5A0E" w:rsidRPr="00766FD6">
        <w:rPr>
          <w:rFonts w:ascii="Times New Roman" w:eastAsia="Times New Roman" w:hAnsi="Times New Roman" w:cs="Times New Roman"/>
          <w:color w:val="auto"/>
          <w:sz w:val="24"/>
          <w:szCs w:val="24"/>
        </w:rPr>
        <w:t xml:space="preserve">ection </w:t>
      </w:r>
      <w:r w:rsidRPr="00766FD6">
        <w:rPr>
          <w:rFonts w:ascii="Times New Roman" w:eastAsia="Times New Roman" w:hAnsi="Times New Roman" w:cs="Times New Roman"/>
          <w:color w:val="auto"/>
          <w:sz w:val="24"/>
          <w:szCs w:val="24"/>
        </w:rPr>
        <w:t>4.2.4.A.)</w:t>
      </w:r>
      <w:r w:rsidR="26AF5A0E" w:rsidRPr="00766FD6">
        <w:rPr>
          <w:rFonts w:ascii="Times New Roman" w:eastAsia="Times New Roman" w:hAnsi="Times New Roman" w:cs="Times New Roman"/>
          <w:color w:val="auto"/>
          <w:sz w:val="24"/>
          <w:szCs w:val="24"/>
        </w:rPr>
        <w:t xml:space="preserve"> and engineered systems </w:t>
      </w:r>
      <w:r w:rsidRPr="00766FD6">
        <w:rPr>
          <w:rFonts w:ascii="Times New Roman" w:eastAsia="Times New Roman" w:hAnsi="Times New Roman" w:cs="Times New Roman"/>
          <w:color w:val="auto"/>
          <w:sz w:val="24"/>
          <w:szCs w:val="24"/>
        </w:rPr>
        <w:t xml:space="preserve">such has </w:t>
      </w:r>
      <w:r w:rsidR="26AF5A0E" w:rsidRPr="00766FD6">
        <w:rPr>
          <w:rFonts w:ascii="Times New Roman" w:eastAsia="Times New Roman" w:hAnsi="Times New Roman" w:cs="Times New Roman"/>
          <w:color w:val="auto"/>
          <w:sz w:val="24"/>
          <w:szCs w:val="24"/>
        </w:rPr>
        <w:t>permeab</w:t>
      </w:r>
      <w:r w:rsidRPr="00766FD6">
        <w:rPr>
          <w:rFonts w:ascii="Times New Roman" w:eastAsia="Times New Roman" w:hAnsi="Times New Roman" w:cs="Times New Roman"/>
          <w:color w:val="auto"/>
          <w:sz w:val="24"/>
          <w:szCs w:val="24"/>
        </w:rPr>
        <w:t>le pavements (Section 4.2.5.</w:t>
      </w:r>
      <w:r w:rsidR="00795269" w:rsidRPr="00766FD6">
        <w:rPr>
          <w:rFonts w:ascii="Times New Roman" w:eastAsia="Times New Roman" w:hAnsi="Times New Roman" w:cs="Times New Roman"/>
          <w:color w:val="auto"/>
          <w:sz w:val="24"/>
          <w:szCs w:val="24"/>
        </w:rPr>
        <w:t>A.</w:t>
      </w:r>
      <w:r w:rsidRPr="00766FD6">
        <w:rPr>
          <w:rFonts w:ascii="Times New Roman" w:eastAsia="Times New Roman" w:hAnsi="Times New Roman" w:cs="Times New Roman"/>
          <w:color w:val="auto"/>
          <w:sz w:val="24"/>
          <w:szCs w:val="24"/>
        </w:rPr>
        <w:t xml:space="preserve">) </w:t>
      </w:r>
      <w:r w:rsidR="26AF5A0E" w:rsidRPr="00766FD6">
        <w:rPr>
          <w:rFonts w:ascii="Times New Roman" w:eastAsia="Times New Roman" w:hAnsi="Times New Roman" w:cs="Times New Roman"/>
          <w:color w:val="auto"/>
          <w:sz w:val="24"/>
          <w:szCs w:val="24"/>
        </w:rPr>
        <w:t xml:space="preserve">and tree box filters </w:t>
      </w:r>
      <w:r w:rsidRPr="00766FD6">
        <w:rPr>
          <w:rFonts w:ascii="Times New Roman" w:eastAsia="Times New Roman" w:hAnsi="Times New Roman" w:cs="Times New Roman"/>
          <w:color w:val="auto"/>
          <w:sz w:val="24"/>
          <w:szCs w:val="24"/>
        </w:rPr>
        <w:t>(Section 4.3.2.D.)</w:t>
      </w:r>
      <w:r w:rsidR="26AF5A0E" w:rsidRPr="00766FD6">
        <w:rPr>
          <w:rFonts w:ascii="Times New Roman" w:eastAsia="Times New Roman" w:hAnsi="Times New Roman" w:cs="Times New Roman"/>
          <w:color w:val="auto"/>
          <w:sz w:val="24"/>
          <w:szCs w:val="24"/>
        </w:rPr>
        <w:t xml:space="preserve"> to slow, filter, and cleanse stormwater runoff from these impervious surfaces</w:t>
      </w:r>
      <w:r w:rsidRPr="00766FD6">
        <w:rPr>
          <w:rFonts w:ascii="Times New Roman" w:eastAsia="Times New Roman" w:hAnsi="Times New Roman" w:cs="Times New Roman"/>
          <w:color w:val="auto"/>
          <w:sz w:val="24"/>
          <w:szCs w:val="24"/>
        </w:rPr>
        <w:t>. This design approach will</w:t>
      </w:r>
      <w:r w:rsidR="26AF5A0E" w:rsidRPr="00766FD6">
        <w:rPr>
          <w:rFonts w:ascii="Times New Roman" w:eastAsia="Times New Roman" w:hAnsi="Times New Roman" w:cs="Times New Roman"/>
          <w:color w:val="auto"/>
          <w:sz w:val="24"/>
          <w:szCs w:val="24"/>
        </w:rPr>
        <w:t xml:space="preserve"> </w:t>
      </w:r>
      <w:r w:rsidRPr="00766FD6">
        <w:rPr>
          <w:rFonts w:ascii="Times New Roman" w:eastAsia="Times New Roman" w:hAnsi="Times New Roman" w:cs="Times New Roman"/>
          <w:color w:val="auto"/>
          <w:sz w:val="24"/>
          <w:szCs w:val="24"/>
        </w:rPr>
        <w:t xml:space="preserve">also </w:t>
      </w:r>
      <w:r w:rsidR="26AF5A0E" w:rsidRPr="00766FD6">
        <w:rPr>
          <w:rFonts w:ascii="Times New Roman" w:eastAsia="Times New Roman" w:hAnsi="Times New Roman" w:cs="Times New Roman"/>
          <w:color w:val="auto"/>
          <w:sz w:val="24"/>
          <w:szCs w:val="24"/>
        </w:rPr>
        <w:t xml:space="preserve">contribute to replenishing groundwater reservoirs, absorbing carbon emissions, enhancing air quality, and enhancing the visual appeal of neighborhoods. </w:t>
      </w:r>
    </w:p>
    <w:p w14:paraId="04E244EB" w14:textId="65F1A886" w:rsidR="00795269" w:rsidRPr="00766FD6" w:rsidRDefault="00795269" w:rsidP="00795269">
      <w:pPr>
        <w:spacing w:line="240" w:lineRule="auto"/>
        <w:jc w:val="both"/>
        <w:rPr>
          <w:rFonts w:ascii="Times New Roman" w:eastAsia="Times New Roman" w:hAnsi="Times New Roman" w:cs="Times New Roman"/>
          <w:color w:val="auto"/>
          <w:sz w:val="24"/>
          <w:szCs w:val="24"/>
        </w:rPr>
      </w:pPr>
      <w:r w:rsidRPr="00766FD6">
        <w:rPr>
          <w:rFonts w:ascii="Times New Roman" w:eastAsia="Times New Roman" w:hAnsi="Times New Roman" w:cs="Times New Roman"/>
          <w:color w:val="auto"/>
          <w:sz w:val="24"/>
          <w:szCs w:val="24"/>
        </w:rPr>
        <w:t xml:space="preserve">Curb elimination, curb cuts, perforated pre-cast curbs, flush curbs, and vegetated curb extensions are all alternative designs to facilitate the natural flow of stormwater, allowing for improved infiltration into the soil and reducing the volume of runoff reaching storm drains. This approach helps mitigate flooding, improve water quality, and promote groundwater recharge. </w:t>
      </w:r>
    </w:p>
    <w:p w14:paraId="7756ABB3" w14:textId="75720F71" w:rsidR="26AF5A0E" w:rsidRPr="00766FD6" w:rsidRDefault="26AF5A0E" w:rsidP="5868EE06">
      <w:pPr>
        <w:spacing w:line="240" w:lineRule="auto"/>
        <w:jc w:val="both"/>
        <w:rPr>
          <w:rFonts w:ascii="Times New Roman" w:eastAsia="Times New Roman" w:hAnsi="Times New Roman" w:cs="Times New Roman"/>
          <w:color w:val="auto"/>
          <w:sz w:val="24"/>
          <w:szCs w:val="24"/>
        </w:rPr>
      </w:pPr>
      <w:r w:rsidRPr="00766FD6">
        <w:rPr>
          <w:rFonts w:ascii="Times New Roman" w:eastAsia="Times New Roman" w:hAnsi="Times New Roman" w:cs="Times New Roman"/>
          <w:color w:val="auto"/>
          <w:sz w:val="24"/>
          <w:szCs w:val="24"/>
        </w:rPr>
        <w:t>Alternative designs may be presented and reviewed by the County Development Engineer. All alternative street designs must be dedicated to and maintained by a homeowners or property owners association.</w:t>
      </w:r>
    </w:p>
    <w:p w14:paraId="1B5E3F7E" w14:textId="03786564" w:rsidR="26AF5A0E" w:rsidRDefault="26AF5A0E" w:rsidP="5868EE06">
      <w:pPr>
        <w:spacing w:line="240" w:lineRule="auto"/>
        <w:jc w:val="center"/>
        <w:rPr>
          <w:rFonts w:ascii="Times New Roman" w:eastAsia="Times New Roman" w:hAnsi="Times New Roman" w:cs="Times New Roman"/>
          <w:sz w:val="24"/>
          <w:szCs w:val="24"/>
        </w:rPr>
      </w:pPr>
      <w:r w:rsidRPr="5868EE06">
        <w:rPr>
          <w:rFonts w:ascii="Times New Roman" w:eastAsia="Times New Roman" w:hAnsi="Times New Roman" w:cs="Times New Roman"/>
          <w:color w:val="auto"/>
          <w:sz w:val="28"/>
          <w:szCs w:val="28"/>
        </w:rPr>
        <w:lastRenderedPageBreak/>
        <w:t xml:space="preserve"> </w:t>
      </w:r>
      <w:r>
        <w:rPr>
          <w:noProof/>
          <w:color w:val="2B579A"/>
          <w:shd w:val="clear" w:color="auto" w:fill="E6E6E6"/>
        </w:rPr>
        <w:drawing>
          <wp:inline distT="0" distB="0" distL="0" distR="0" wp14:anchorId="15DD54BF" wp14:editId="097B502B">
            <wp:extent cx="4835406" cy="2719917"/>
            <wp:effectExtent l="95250" t="95250" r="99060" b="99695"/>
            <wp:docPr id="239041685" name="Picture 239041685" descr="Image of an alternative street design example with a tree trench, curb extension, bicycle lane, permeable pavement parking lane, and stormwater pla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041685" name="Picture 239041685" descr="Image of an alternative street design example with a tree trench, curb extension, bicycle lane, permeable pavement parking lane, and stormwater planter."/>
                    <pic:cNvPicPr/>
                  </pic:nvPicPr>
                  <pic:blipFill>
                    <a:blip r:embed="rId41">
                      <a:extLst>
                        <a:ext uri="{28A0092B-C50C-407E-A947-70E740481C1C}">
                          <a14:useLocalDpi xmlns:a14="http://schemas.microsoft.com/office/drawing/2010/main" val="0"/>
                        </a:ext>
                      </a:extLst>
                    </a:blip>
                    <a:srcRect/>
                    <a:stretch>
                      <a:fillRect/>
                    </a:stretch>
                  </pic:blipFill>
                  <pic:spPr>
                    <a:xfrm>
                      <a:off x="0" y="0"/>
                      <a:ext cx="4835406" cy="27199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BBFB3D" w14:textId="48463325" w:rsidR="26AF5A0E" w:rsidRDefault="26AF5A0E" w:rsidP="00CD19AF">
      <w:pPr>
        <w:pStyle w:val="ListParagraph"/>
        <w:ind w:left="0"/>
        <w:jc w:val="center"/>
        <w:rPr>
          <w:i/>
          <w:iCs/>
          <w:color w:val="455F51" w:themeColor="text2"/>
          <w:sz w:val="18"/>
          <w:szCs w:val="18"/>
        </w:rPr>
      </w:pPr>
      <w:r w:rsidRPr="00CD19AF">
        <w:rPr>
          <w:i/>
          <w:iCs/>
          <w:color w:val="455F51" w:themeColor="text2"/>
          <w:sz w:val="18"/>
          <w:szCs w:val="18"/>
        </w:rPr>
        <w:t>Figure 2</w:t>
      </w:r>
      <w:r w:rsidR="004F097C">
        <w:rPr>
          <w:i/>
          <w:iCs/>
          <w:color w:val="455F51" w:themeColor="text2"/>
          <w:sz w:val="18"/>
          <w:szCs w:val="18"/>
        </w:rPr>
        <w:t>6</w:t>
      </w:r>
      <w:r w:rsidRPr="00CD19AF">
        <w:rPr>
          <w:i/>
          <w:iCs/>
          <w:color w:val="455F51" w:themeColor="text2"/>
          <w:sz w:val="18"/>
          <w:szCs w:val="18"/>
        </w:rPr>
        <w:t>: Alternative street design example.</w:t>
      </w:r>
    </w:p>
    <w:p w14:paraId="0788AE8D" w14:textId="77777777" w:rsidR="00CD19AF" w:rsidRPr="00CD19AF" w:rsidRDefault="00CD19AF" w:rsidP="00CD19AF">
      <w:pPr>
        <w:pStyle w:val="ListParagraph"/>
        <w:spacing w:after="0" w:line="240" w:lineRule="auto"/>
        <w:ind w:left="0"/>
        <w:jc w:val="center"/>
        <w:rPr>
          <w:i/>
          <w:iCs/>
          <w:color w:val="455F51" w:themeColor="text2"/>
          <w:sz w:val="18"/>
          <w:szCs w:val="18"/>
        </w:rPr>
      </w:pPr>
    </w:p>
    <w:tbl>
      <w:tblPr>
        <w:tblStyle w:val="TableGrid"/>
        <w:tblW w:w="0" w:type="auto"/>
        <w:tblBorders>
          <w:top w:val="none" w:sz="12" w:space="0" w:color="000000" w:themeColor="text1"/>
          <w:left w:val="none" w:sz="12" w:space="0" w:color="000000" w:themeColor="text1"/>
          <w:bottom w:val="none" w:sz="12" w:space="0" w:color="000000" w:themeColor="text1"/>
          <w:right w:val="none" w:sz="12" w:space="0" w:color="000000" w:themeColor="text1"/>
          <w:insideH w:val="none" w:sz="12" w:space="0" w:color="000000" w:themeColor="text1"/>
          <w:insideV w:val="none" w:sz="12" w:space="0" w:color="000000" w:themeColor="text1"/>
        </w:tblBorders>
        <w:tblLook w:val="06A0" w:firstRow="1" w:lastRow="0" w:firstColumn="1" w:lastColumn="0" w:noHBand="1" w:noVBand="1"/>
      </w:tblPr>
      <w:tblGrid>
        <w:gridCol w:w="5400"/>
        <w:gridCol w:w="5400"/>
      </w:tblGrid>
      <w:tr w:rsidR="5868EE06" w14:paraId="4FA3326A" w14:textId="77777777" w:rsidTr="5868EE06">
        <w:trPr>
          <w:trHeight w:val="300"/>
        </w:trPr>
        <w:tc>
          <w:tcPr>
            <w:tcW w:w="5400" w:type="dxa"/>
          </w:tcPr>
          <w:p w14:paraId="5147CF08" w14:textId="48EE75D5" w:rsidR="5868EE06" w:rsidRPr="004C7F21" w:rsidRDefault="5868EE06" w:rsidP="004C7F21">
            <w:pPr>
              <w:spacing w:after="180"/>
              <w:jc w:val="center"/>
            </w:pPr>
            <w:r w:rsidRPr="004C7F21">
              <w:rPr>
                <w:noProof/>
              </w:rPr>
              <w:drawing>
                <wp:inline distT="0" distB="0" distL="0" distR="0" wp14:anchorId="77FE9289" wp14:editId="411D954B">
                  <wp:extent cx="2990850" cy="1925360"/>
                  <wp:effectExtent l="95250" t="95250" r="95250" b="93980"/>
                  <wp:docPr id="1112272303" name="Picture 1112272303" descr="Picture of a curb cut to facilitate stormwater runoff from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272303" name="Picture 1112272303" descr="Picture of a curb cut to facilitate stormwater runoff from street."/>
                          <pic:cNvPicPr/>
                        </pic:nvPicPr>
                        <pic:blipFill>
                          <a:blip r:embed="rId42">
                            <a:extLst>
                              <a:ext uri="{28A0092B-C50C-407E-A947-70E740481C1C}">
                                <a14:useLocalDpi xmlns:a14="http://schemas.microsoft.com/office/drawing/2010/main" val="0"/>
                              </a:ext>
                            </a:extLst>
                          </a:blip>
                          <a:srcRect/>
                          <a:stretch>
                            <a:fillRect/>
                          </a:stretch>
                        </pic:blipFill>
                        <pic:spPr>
                          <a:xfrm>
                            <a:off x="0" y="0"/>
                            <a:ext cx="2990850" cy="19253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CD19AF">
              <w:rPr>
                <w:i/>
                <w:iCs/>
                <w:color w:val="455F51" w:themeColor="text2"/>
                <w:sz w:val="18"/>
                <w:szCs w:val="18"/>
              </w:rPr>
              <w:t>Figure 2</w:t>
            </w:r>
            <w:r w:rsidR="004F097C">
              <w:rPr>
                <w:i/>
                <w:iCs/>
                <w:color w:val="455F51" w:themeColor="text2"/>
                <w:sz w:val="18"/>
                <w:szCs w:val="18"/>
              </w:rPr>
              <w:t>7</w:t>
            </w:r>
            <w:r w:rsidRPr="00CD19AF">
              <w:rPr>
                <w:i/>
                <w:iCs/>
                <w:color w:val="455F51" w:themeColor="text2"/>
                <w:sz w:val="18"/>
                <w:szCs w:val="18"/>
              </w:rPr>
              <w:t>: Curb cut facilitates the entry of street runoff. If it reaches capacity, excess water will be directed to a bypass the system.</w:t>
            </w:r>
          </w:p>
        </w:tc>
        <w:tc>
          <w:tcPr>
            <w:tcW w:w="5400" w:type="dxa"/>
          </w:tcPr>
          <w:p w14:paraId="7051AC97" w14:textId="39AD69F7" w:rsidR="5868EE06" w:rsidRPr="004C7F21" w:rsidRDefault="5868EE06" w:rsidP="004C7F21">
            <w:pPr>
              <w:spacing w:after="180"/>
              <w:jc w:val="center"/>
            </w:pPr>
            <w:r w:rsidRPr="004C7F21">
              <w:rPr>
                <w:noProof/>
              </w:rPr>
              <w:drawing>
                <wp:inline distT="0" distB="0" distL="0" distR="0" wp14:anchorId="72932E2E" wp14:editId="0DA436EB">
                  <wp:extent cx="2952718" cy="1934244"/>
                  <wp:effectExtent l="95250" t="95250" r="95885" b="104140"/>
                  <wp:docPr id="2080549174" name="Picture 2080549174" descr="Picture of a permeable interlocking concrete paver parking lane is adjacent to a sidewalk pla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549174" name="Picture 2080549174" descr="Picture of a permeable interlocking concrete paver parking lane is adjacent to a sidewalk planter."/>
                          <pic:cNvPicPr/>
                        </pic:nvPicPr>
                        <pic:blipFill>
                          <a:blip r:embed="rId43">
                            <a:extLst>
                              <a:ext uri="{28A0092B-C50C-407E-A947-70E740481C1C}">
                                <a14:useLocalDpi xmlns:a14="http://schemas.microsoft.com/office/drawing/2010/main" val="0"/>
                              </a:ext>
                            </a:extLst>
                          </a:blip>
                          <a:srcRect/>
                          <a:stretch>
                            <a:fillRect/>
                          </a:stretch>
                        </pic:blipFill>
                        <pic:spPr>
                          <a:xfrm>
                            <a:off x="0" y="0"/>
                            <a:ext cx="2962058" cy="19403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CD19AF">
              <w:rPr>
                <w:i/>
                <w:iCs/>
                <w:color w:val="455F51" w:themeColor="text2"/>
                <w:sz w:val="18"/>
                <w:szCs w:val="18"/>
              </w:rPr>
              <w:t>Figure 2</w:t>
            </w:r>
            <w:r w:rsidR="004F097C">
              <w:rPr>
                <w:i/>
                <w:iCs/>
                <w:color w:val="455F51" w:themeColor="text2"/>
                <w:sz w:val="18"/>
                <w:szCs w:val="18"/>
              </w:rPr>
              <w:t>8</w:t>
            </w:r>
            <w:r w:rsidRPr="00CD19AF">
              <w:rPr>
                <w:i/>
                <w:iCs/>
                <w:color w:val="455F51" w:themeColor="text2"/>
                <w:sz w:val="18"/>
                <w:szCs w:val="18"/>
              </w:rPr>
              <w:t>: A permeable interlocking concrete paver parking lane is adjacent to a sidewalk planter.</w:t>
            </w:r>
          </w:p>
        </w:tc>
      </w:tr>
    </w:tbl>
    <w:p w14:paraId="00DFD03D" w14:textId="77777777" w:rsidR="00117F2E" w:rsidRDefault="00117F2E" w:rsidP="5868EE06">
      <w:pPr>
        <w:pStyle w:val="paragraph"/>
        <w:spacing w:before="0" w:beforeAutospacing="0" w:after="0" w:afterAutospacing="0"/>
        <w:ind w:left="720"/>
        <w:jc w:val="both"/>
        <w:rPr>
          <w:rStyle w:val="eop"/>
          <w:rFonts w:eastAsiaTheme="minorEastAsia"/>
          <w:sz w:val="28"/>
          <w:szCs w:val="28"/>
          <w:highlight w:val="yellow"/>
          <w:u w:val="single"/>
        </w:rPr>
      </w:pPr>
    </w:p>
    <w:tbl>
      <w:tblPr>
        <w:tblStyle w:val="TableGrid"/>
        <w:tblW w:w="0" w:type="auto"/>
        <w:jc w:val="center"/>
        <w:tblBorders>
          <w:top w:val="none" w:sz="12" w:space="0" w:color="000000" w:themeColor="text1"/>
          <w:left w:val="none" w:sz="12" w:space="0" w:color="000000" w:themeColor="text1"/>
          <w:bottom w:val="none" w:sz="12" w:space="0" w:color="000000" w:themeColor="text1"/>
          <w:right w:val="none" w:sz="12" w:space="0" w:color="000000" w:themeColor="text1"/>
          <w:insideH w:val="none" w:sz="12" w:space="0" w:color="000000" w:themeColor="text1"/>
          <w:insideV w:val="none" w:sz="12" w:space="0" w:color="000000" w:themeColor="text1"/>
        </w:tblBorders>
        <w:tblLook w:val="06A0" w:firstRow="1" w:lastRow="0" w:firstColumn="1" w:lastColumn="0" w:noHBand="1" w:noVBand="1"/>
      </w:tblPr>
      <w:tblGrid>
        <w:gridCol w:w="5334"/>
        <w:gridCol w:w="5466"/>
      </w:tblGrid>
      <w:tr w:rsidR="5868EE06" w14:paraId="4846DECF" w14:textId="77777777" w:rsidTr="00CD19AF">
        <w:trPr>
          <w:trHeight w:val="300"/>
          <w:jc w:val="center"/>
        </w:trPr>
        <w:tc>
          <w:tcPr>
            <w:tcW w:w="5334" w:type="dxa"/>
          </w:tcPr>
          <w:p w14:paraId="556D64F3" w14:textId="0CD2282C" w:rsidR="5868EE06" w:rsidRDefault="5868EE06" w:rsidP="5868EE06">
            <w:pPr>
              <w:jc w:val="center"/>
              <w:rPr>
                <w:rFonts w:ascii="Times New Roman" w:eastAsia="Times New Roman" w:hAnsi="Times New Roman" w:cs="Times New Roman"/>
                <w:color w:val="auto"/>
                <w:sz w:val="24"/>
                <w:szCs w:val="24"/>
              </w:rPr>
            </w:pPr>
            <w:r>
              <w:rPr>
                <w:noProof/>
                <w:color w:val="2B579A"/>
                <w:shd w:val="clear" w:color="auto" w:fill="E6E6E6"/>
              </w:rPr>
              <w:drawing>
                <wp:inline distT="0" distB="0" distL="0" distR="0" wp14:anchorId="6B450BA8" wp14:editId="10681073">
                  <wp:extent cx="2723117" cy="1883488"/>
                  <wp:effectExtent l="95250" t="95250" r="96520" b="97790"/>
                  <wp:docPr id="529901874" name="Picture 529901874" descr="Picture of a curb c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901874" name="Picture 529901874" descr="Picture of a curb cut."/>
                          <pic:cNvPicPr/>
                        </pic:nvPicPr>
                        <pic:blipFill>
                          <a:blip r:embed="rId44">
                            <a:extLst>
                              <a:ext uri="{28A0092B-C50C-407E-A947-70E740481C1C}">
                                <a14:useLocalDpi xmlns:a14="http://schemas.microsoft.com/office/drawing/2010/main" val="0"/>
                              </a:ext>
                            </a:extLst>
                          </a:blip>
                          <a:srcRect/>
                          <a:stretch>
                            <a:fillRect/>
                          </a:stretch>
                        </pic:blipFill>
                        <pic:spPr>
                          <a:xfrm>
                            <a:off x="0" y="0"/>
                            <a:ext cx="2723117" cy="18834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AF251DC" w14:textId="0952F15F" w:rsidR="5868EE06" w:rsidRDefault="5868EE06" w:rsidP="00CD19AF">
            <w:pPr>
              <w:pStyle w:val="Caption"/>
              <w:jc w:val="center"/>
              <w:rPr>
                <w:rFonts w:ascii="Times New Roman" w:eastAsia="Times New Roman" w:hAnsi="Times New Roman" w:cs="Times New Roman"/>
                <w:color w:val="auto"/>
                <w:sz w:val="24"/>
                <w:szCs w:val="24"/>
              </w:rPr>
            </w:pPr>
            <w:r w:rsidRPr="00CD19AF">
              <w:t>Figure 2</w:t>
            </w:r>
            <w:r w:rsidR="004F097C">
              <w:t>9</w:t>
            </w:r>
            <w:r w:rsidRPr="00CD19AF">
              <w:t>: Curb cut</w:t>
            </w:r>
          </w:p>
        </w:tc>
        <w:tc>
          <w:tcPr>
            <w:tcW w:w="5466" w:type="dxa"/>
          </w:tcPr>
          <w:p w14:paraId="23D7C647" w14:textId="6BF1DDF4" w:rsidR="5868EE06" w:rsidRDefault="5868EE06" w:rsidP="5868EE06">
            <w:pPr>
              <w:jc w:val="center"/>
              <w:rPr>
                <w:rFonts w:ascii="Times New Roman" w:eastAsia="Times New Roman" w:hAnsi="Times New Roman" w:cs="Times New Roman"/>
                <w:color w:val="auto"/>
                <w:sz w:val="24"/>
                <w:szCs w:val="24"/>
              </w:rPr>
            </w:pPr>
            <w:r>
              <w:rPr>
                <w:noProof/>
                <w:color w:val="2B579A"/>
                <w:shd w:val="clear" w:color="auto" w:fill="E6E6E6"/>
              </w:rPr>
              <w:drawing>
                <wp:inline distT="0" distB="0" distL="0" distR="0" wp14:anchorId="53F973DC" wp14:editId="02F14678">
                  <wp:extent cx="1838470" cy="1881589"/>
                  <wp:effectExtent l="95250" t="95250" r="104775" b="99695"/>
                  <wp:docPr id="1558995490" name="Picture 1558995490" descr="Picture of perforated pre-cast cur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995490" name="Picture 1558995490" descr="Picture of perforated pre-cast curbs."/>
                          <pic:cNvPicPr/>
                        </pic:nvPicPr>
                        <pic:blipFill>
                          <a:blip r:embed="rId45">
                            <a:extLst>
                              <a:ext uri="{28A0092B-C50C-407E-A947-70E740481C1C}">
                                <a14:useLocalDpi xmlns:a14="http://schemas.microsoft.com/office/drawing/2010/main" val="0"/>
                              </a:ext>
                            </a:extLst>
                          </a:blip>
                          <a:srcRect/>
                          <a:stretch>
                            <a:fillRect/>
                          </a:stretch>
                        </pic:blipFill>
                        <pic:spPr>
                          <a:xfrm>
                            <a:off x="0" y="0"/>
                            <a:ext cx="1838470" cy="18815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49110D5" w14:textId="3A57258A" w:rsidR="5868EE06" w:rsidRDefault="5868EE06" w:rsidP="00CD19AF">
            <w:pPr>
              <w:pStyle w:val="Caption"/>
              <w:jc w:val="center"/>
              <w:rPr>
                <w:rStyle w:val="eop"/>
                <w:rFonts w:ascii="Times New Roman" w:eastAsia="Times New Roman" w:hAnsi="Times New Roman" w:cs="Times New Roman"/>
                <w:color w:val="auto"/>
                <w:sz w:val="24"/>
                <w:szCs w:val="24"/>
              </w:rPr>
            </w:pPr>
            <w:r w:rsidRPr="00CD19AF">
              <w:t xml:space="preserve">Figure </w:t>
            </w:r>
            <w:r w:rsidR="004F097C">
              <w:t>30</w:t>
            </w:r>
            <w:r w:rsidRPr="00CD19AF">
              <w:t>: Perforated Pre-Cast Curbs</w:t>
            </w:r>
          </w:p>
        </w:tc>
      </w:tr>
    </w:tbl>
    <w:p w14:paraId="5D4ADAA5" w14:textId="77777777" w:rsidR="00CD19AF" w:rsidRDefault="00CD19AF" w:rsidP="00CD19AF">
      <w:pPr>
        <w:keepNext/>
        <w:jc w:val="center"/>
      </w:pPr>
      <w:r>
        <w:rPr>
          <w:noProof/>
          <w:color w:val="2B579A"/>
          <w:shd w:val="clear" w:color="auto" w:fill="E6E6E6"/>
        </w:rPr>
        <w:lastRenderedPageBreak/>
        <w:drawing>
          <wp:inline distT="0" distB="0" distL="0" distR="0" wp14:anchorId="3A81104B" wp14:editId="7BBEA339">
            <wp:extent cx="3142306" cy="1983580"/>
            <wp:effectExtent l="95250" t="95250" r="96520" b="93345"/>
            <wp:docPr id="2065050547" name="Picture 2065050547" descr="A picture containing outdoor, grass, ground, sidewa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050547" name="Picture 2065050547" descr="A picture containing outdoor, grass, ground, sidewalk"/>
                    <pic:cNvPicPr/>
                  </pic:nvPicPr>
                  <pic:blipFill>
                    <a:blip r:embed="rId46">
                      <a:extLst>
                        <a:ext uri="{28A0092B-C50C-407E-A947-70E740481C1C}">
                          <a14:useLocalDpi xmlns:a14="http://schemas.microsoft.com/office/drawing/2010/main" val="0"/>
                        </a:ext>
                      </a:extLst>
                    </a:blip>
                    <a:srcRect/>
                    <a:stretch>
                      <a:fillRect/>
                    </a:stretch>
                  </pic:blipFill>
                  <pic:spPr>
                    <a:xfrm>
                      <a:off x="0" y="0"/>
                      <a:ext cx="3142306" cy="19835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5C708FD" w14:textId="55AE84D9" w:rsidR="00CD19AF" w:rsidRDefault="00CD19AF" w:rsidP="00CD19AF">
      <w:pPr>
        <w:pStyle w:val="Caption"/>
        <w:jc w:val="center"/>
        <w:rPr>
          <w:rFonts w:ascii="Times New Roman" w:eastAsia="Times New Roman" w:hAnsi="Times New Roman" w:cs="Times New Roman"/>
          <w:color w:val="auto"/>
          <w:sz w:val="24"/>
          <w:szCs w:val="24"/>
        </w:rPr>
      </w:pPr>
      <w:r>
        <w:t xml:space="preserve">Figure </w:t>
      </w:r>
      <w:r w:rsidR="004F097C">
        <w:t>31</w:t>
      </w:r>
      <w:r>
        <w:t>: Flush curb</w:t>
      </w:r>
    </w:p>
    <w:p w14:paraId="4E084E8C" w14:textId="31B8AD3B" w:rsidR="320B7AD9" w:rsidRPr="00766FD6" w:rsidRDefault="00795269" w:rsidP="003D619C">
      <w:pPr>
        <w:pStyle w:val="Header2"/>
        <w:ind w:firstLine="720"/>
        <w:outlineLvl w:val="9"/>
        <w:rPr>
          <w:sz w:val="24"/>
          <w:szCs w:val="24"/>
        </w:rPr>
      </w:pPr>
      <w:r w:rsidRPr="00766FD6">
        <w:rPr>
          <w:sz w:val="24"/>
          <w:szCs w:val="24"/>
        </w:rPr>
        <w:t>A</w:t>
      </w:r>
      <w:r w:rsidR="320B7AD9" w:rsidRPr="00766FD6">
        <w:rPr>
          <w:sz w:val="24"/>
          <w:szCs w:val="24"/>
        </w:rPr>
        <w:t>. Alternative Pervious Surface Material</w:t>
      </w:r>
    </w:p>
    <w:p w14:paraId="74CA8524" w14:textId="28BB9932" w:rsidR="320B7AD9" w:rsidRPr="00766FD6" w:rsidRDefault="320B7AD9" w:rsidP="003D619C">
      <w:pPr>
        <w:pStyle w:val="paragraph"/>
        <w:spacing w:before="0" w:beforeAutospacing="0" w:after="0" w:afterAutospacing="0"/>
        <w:ind w:left="720"/>
        <w:jc w:val="both"/>
      </w:pPr>
      <w:r w:rsidRPr="00766FD6">
        <w:rPr>
          <w:rStyle w:val="normaltextrun"/>
        </w:rPr>
        <w:t xml:space="preserve">Pervious pavement systems allow water to </w:t>
      </w:r>
      <w:r w:rsidR="003B5F2C" w:rsidRPr="00766FD6">
        <w:rPr>
          <w:rStyle w:val="normaltextrun"/>
        </w:rPr>
        <w:t>percolate and enter the soil below,</w:t>
      </w:r>
      <w:r w:rsidRPr="00766FD6">
        <w:rPr>
          <w:rStyle w:val="normaltextrun"/>
        </w:rPr>
        <w:t xml:space="preserve"> reducing the volume and peak of stormwater runoff. Permeable surfaces include modular paving systems (concrete pavers, modular grass or gravel grids) or poured-in-place pavement (porous concrete, permeable asphalt). They work best on flat surfaces or with gentle slopes. Pervious pavement systems are retention systems that should be used as part of a BMP treatment train to reduce stormwater volume and pollutant load from parking lots and similar areas. These systems allow water to infiltrate through the pavement surface, rather than running off. </w:t>
      </w:r>
      <w:r w:rsidR="00EF7C05">
        <w:rPr>
          <w:rStyle w:val="normaltextrun"/>
        </w:rPr>
        <w:t>The use of this BMP can enhance</w:t>
      </w:r>
      <w:r w:rsidRPr="00766FD6">
        <w:rPr>
          <w:rStyle w:val="normaltextrun"/>
        </w:rPr>
        <w:t xml:space="preserve"> opportunities for green space creation and environmental sustainability within urban or built environments.</w:t>
      </w:r>
    </w:p>
    <w:p w14:paraId="225E29E3" w14:textId="54B72F4E" w:rsidR="5868EE06" w:rsidRPr="00766FD6" w:rsidRDefault="5868EE06" w:rsidP="003D619C">
      <w:pPr>
        <w:pStyle w:val="paragraph"/>
        <w:spacing w:before="0" w:beforeAutospacing="0" w:after="0" w:afterAutospacing="0"/>
        <w:ind w:left="720"/>
        <w:jc w:val="both"/>
        <w:rPr>
          <w:rStyle w:val="normaltextrun"/>
        </w:rPr>
      </w:pPr>
    </w:p>
    <w:p w14:paraId="15237AAE" w14:textId="140F33C3" w:rsidR="00EF7C05" w:rsidRPr="00F162EF" w:rsidRDefault="00F162EF" w:rsidP="00F162EF">
      <w:pPr>
        <w:spacing w:line="240" w:lineRule="auto"/>
        <w:ind w:left="720"/>
        <w:jc w:val="both"/>
        <w:rPr>
          <w:rStyle w:val="normaltextrun"/>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 xml:space="preserve">Pursuant to the </w:t>
      </w:r>
      <w:r w:rsidR="00F60385">
        <w:rPr>
          <w:rFonts w:ascii="Times New Roman" w:eastAsia="Times New Roman" w:hAnsi="Times New Roman" w:cs="Times New Roman"/>
          <w:color w:val="auto"/>
          <w:sz w:val="24"/>
          <w:szCs w:val="24"/>
        </w:rPr>
        <w:t>Environmental Resource Permit</w:t>
      </w:r>
      <w:r>
        <w:rPr>
          <w:rFonts w:ascii="Times New Roman" w:eastAsia="Times New Roman" w:hAnsi="Times New Roman" w:cs="Times New Roman"/>
          <w:color w:val="auto"/>
          <w:sz w:val="24"/>
          <w:szCs w:val="24"/>
        </w:rPr>
        <w:t xml:space="preserve"> Applicant</w:t>
      </w:r>
      <w:r w:rsidR="00F60385">
        <w:rPr>
          <w:rFonts w:ascii="Times New Roman" w:eastAsia="Times New Roman" w:hAnsi="Times New Roman" w:cs="Times New Roman"/>
          <w:color w:val="auto"/>
          <w:sz w:val="24"/>
          <w:szCs w:val="24"/>
        </w:rPr>
        <w:t>’</w:t>
      </w:r>
      <w:r>
        <w:rPr>
          <w:rFonts w:ascii="Times New Roman" w:eastAsia="Times New Roman" w:hAnsi="Times New Roman" w:cs="Times New Roman"/>
          <w:color w:val="auto"/>
          <w:sz w:val="24"/>
          <w:szCs w:val="24"/>
        </w:rPr>
        <w:t>s Handbook Volume I (Revised 7/9/2024), the nutrient capability of these systems can be calculated in the same way as a dry retention system.</w:t>
      </w:r>
    </w:p>
    <w:p w14:paraId="36E8117B" w14:textId="26168138" w:rsidR="5868EE06" w:rsidRPr="00766FD6" w:rsidRDefault="5868EE06" w:rsidP="003D619C">
      <w:pPr>
        <w:pStyle w:val="paragraph"/>
        <w:spacing w:before="0" w:beforeAutospacing="0" w:after="0" w:afterAutospacing="0"/>
        <w:rPr>
          <w:rStyle w:val="eop"/>
          <w:color w:val="000000" w:themeColor="text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A0" w:firstRow="1" w:lastRow="0" w:firstColumn="1" w:lastColumn="0" w:noHBand="1" w:noVBand="1"/>
      </w:tblPr>
      <w:tblGrid>
        <w:gridCol w:w="5400"/>
        <w:gridCol w:w="5400"/>
      </w:tblGrid>
      <w:tr w:rsidR="5868EE06" w14:paraId="2E9B60E4" w14:textId="77777777" w:rsidTr="00F241C0">
        <w:trPr>
          <w:trHeight w:val="4661"/>
        </w:trPr>
        <w:tc>
          <w:tcPr>
            <w:tcW w:w="5400" w:type="dxa"/>
          </w:tcPr>
          <w:p w14:paraId="675EBCA3" w14:textId="53A17908" w:rsidR="5868EE06" w:rsidRDefault="00C323D0" w:rsidP="00F241C0">
            <w:pPr>
              <w:pStyle w:val="paragraph"/>
              <w:jc w:val="center"/>
            </w:pPr>
            <w:r>
              <w:rPr>
                <w:noProof/>
                <w:color w:val="2B579A"/>
                <w:shd w:val="clear" w:color="auto" w:fill="E6E6E6"/>
              </w:rPr>
              <w:drawing>
                <wp:inline distT="0" distB="0" distL="0" distR="0" wp14:anchorId="0FFECCA4" wp14:editId="251CC564">
                  <wp:extent cx="2141677" cy="2121846"/>
                  <wp:effectExtent l="95250" t="95250" r="87630" b="88265"/>
                  <wp:docPr id="480291775" name="Picture 480291775" descr="A collage of different types of pav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291775" name="Picture 480291775" descr="A collage of different types of pavements."/>
                          <pic:cNvPicPr/>
                        </pic:nvPicPr>
                        <pic:blipFill>
                          <a:blip r:embed="rId47">
                            <a:extLst>
                              <a:ext uri="{28A0092B-C50C-407E-A947-70E740481C1C}">
                                <a14:useLocalDpi xmlns:a14="http://schemas.microsoft.com/office/drawing/2010/main" val="0"/>
                              </a:ext>
                            </a:extLst>
                          </a:blip>
                          <a:srcRect/>
                          <a:stretch>
                            <a:fillRect/>
                          </a:stretch>
                        </pic:blipFill>
                        <pic:spPr>
                          <a:xfrm>
                            <a:off x="0" y="0"/>
                            <a:ext cx="2145105" cy="21252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br/>
            </w:r>
            <w:r w:rsidRPr="00F241C0">
              <w:rPr>
                <w:rFonts w:asciiTheme="minorHAnsi" w:eastAsiaTheme="minorHAnsi" w:hAnsiTheme="minorHAnsi" w:cstheme="minorBidi"/>
                <w:i/>
                <w:iCs/>
                <w:color w:val="455F51" w:themeColor="text2"/>
                <w:sz w:val="18"/>
                <w:szCs w:val="18"/>
              </w:rPr>
              <w:t xml:space="preserve">Figure </w:t>
            </w:r>
            <w:r w:rsidR="0062658B">
              <w:rPr>
                <w:rFonts w:asciiTheme="minorHAnsi" w:eastAsiaTheme="minorHAnsi" w:hAnsiTheme="minorHAnsi" w:cstheme="minorBidi"/>
                <w:i/>
                <w:iCs/>
                <w:color w:val="455F51" w:themeColor="text2"/>
                <w:sz w:val="18"/>
                <w:szCs w:val="18"/>
              </w:rPr>
              <w:t>3</w:t>
            </w:r>
            <w:r w:rsidR="004F097C">
              <w:rPr>
                <w:rFonts w:asciiTheme="minorHAnsi" w:eastAsiaTheme="minorHAnsi" w:hAnsiTheme="minorHAnsi" w:cstheme="minorBidi"/>
                <w:i/>
                <w:iCs/>
                <w:color w:val="455F51" w:themeColor="text2"/>
                <w:sz w:val="18"/>
                <w:szCs w:val="18"/>
              </w:rPr>
              <w:t>2</w:t>
            </w:r>
            <w:r w:rsidR="00F241C0">
              <w:rPr>
                <w:rFonts w:asciiTheme="minorHAnsi" w:eastAsiaTheme="minorHAnsi" w:hAnsiTheme="minorHAnsi" w:cstheme="minorBidi"/>
                <w:i/>
                <w:iCs/>
                <w:color w:val="455F51" w:themeColor="text2"/>
                <w:sz w:val="18"/>
                <w:szCs w:val="18"/>
              </w:rPr>
              <w:t>: 1 – Permeable Pavers, 2 – Grass Pavers, 3 – Pervious Concrete, and 4 – Porous Asphalt</w:t>
            </w:r>
            <w:r w:rsidRPr="5868EE06">
              <w:t xml:space="preserve"> </w:t>
            </w:r>
          </w:p>
        </w:tc>
        <w:tc>
          <w:tcPr>
            <w:tcW w:w="5400" w:type="dxa"/>
          </w:tcPr>
          <w:p w14:paraId="351795EE" w14:textId="25350574" w:rsidR="5868EE06" w:rsidRDefault="5868EE06" w:rsidP="003D619C">
            <w:pPr>
              <w:pStyle w:val="paragraph"/>
              <w:jc w:val="center"/>
            </w:pPr>
            <w:r>
              <w:rPr>
                <w:noProof/>
                <w:color w:val="2B579A"/>
                <w:shd w:val="clear" w:color="auto" w:fill="E6E6E6"/>
              </w:rPr>
              <w:drawing>
                <wp:inline distT="0" distB="0" distL="0" distR="0" wp14:anchorId="760C6A40" wp14:editId="36709F53">
                  <wp:extent cx="2863241" cy="1900527"/>
                  <wp:effectExtent l="95250" t="95250" r="89535" b="100330"/>
                  <wp:docPr id="1307549105" name="Picture 1307549105" descr="Alternative surface mate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549105" name="Picture 1307549105" descr="Alternative surface material."/>
                          <pic:cNvPicPr/>
                        </pic:nvPicPr>
                        <pic:blipFill>
                          <a:blip r:embed="rId48">
                            <a:extLst>
                              <a:ext uri="{28A0092B-C50C-407E-A947-70E740481C1C}">
                                <a14:useLocalDpi xmlns:a14="http://schemas.microsoft.com/office/drawing/2010/main" val="0"/>
                              </a:ext>
                            </a:extLst>
                          </a:blip>
                          <a:srcRect/>
                          <a:stretch>
                            <a:fillRect/>
                          </a:stretch>
                        </pic:blipFill>
                        <pic:spPr>
                          <a:xfrm>
                            <a:off x="0" y="0"/>
                            <a:ext cx="2897360" cy="19231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F42F1B" w14:textId="2B2BD971" w:rsidR="5868EE06" w:rsidRDefault="5868EE06" w:rsidP="003D619C">
            <w:pPr>
              <w:pStyle w:val="paragraph"/>
              <w:jc w:val="center"/>
            </w:pPr>
            <w:r w:rsidRPr="00F241C0">
              <w:rPr>
                <w:rFonts w:asciiTheme="minorHAnsi" w:eastAsiaTheme="minorHAnsi" w:hAnsiTheme="minorHAnsi" w:cstheme="minorBidi"/>
                <w:i/>
                <w:iCs/>
                <w:color w:val="455F51" w:themeColor="text2"/>
                <w:sz w:val="18"/>
                <w:szCs w:val="18"/>
              </w:rPr>
              <w:t xml:space="preserve">Figure </w:t>
            </w:r>
            <w:r w:rsidR="0062658B">
              <w:rPr>
                <w:rFonts w:asciiTheme="minorHAnsi" w:eastAsiaTheme="minorHAnsi" w:hAnsiTheme="minorHAnsi" w:cstheme="minorBidi"/>
                <w:i/>
                <w:iCs/>
                <w:color w:val="455F51" w:themeColor="text2"/>
                <w:sz w:val="18"/>
                <w:szCs w:val="18"/>
              </w:rPr>
              <w:t>3</w:t>
            </w:r>
            <w:r w:rsidR="004F097C">
              <w:rPr>
                <w:rFonts w:asciiTheme="minorHAnsi" w:eastAsiaTheme="minorHAnsi" w:hAnsiTheme="minorHAnsi" w:cstheme="minorBidi"/>
                <w:i/>
                <w:iCs/>
                <w:color w:val="455F51" w:themeColor="text2"/>
                <w:sz w:val="18"/>
                <w:szCs w:val="18"/>
              </w:rPr>
              <w:t>3</w:t>
            </w:r>
            <w:r w:rsidR="00F241C0">
              <w:rPr>
                <w:rFonts w:asciiTheme="minorHAnsi" w:eastAsiaTheme="minorHAnsi" w:hAnsiTheme="minorHAnsi" w:cstheme="minorBidi"/>
                <w:i/>
                <w:iCs/>
                <w:color w:val="455F51" w:themeColor="text2"/>
                <w:sz w:val="18"/>
                <w:szCs w:val="18"/>
              </w:rPr>
              <w:t>: Grass Pavers</w:t>
            </w:r>
          </w:p>
        </w:tc>
      </w:tr>
    </w:tbl>
    <w:p w14:paraId="01112F3F" w14:textId="77777777" w:rsidR="00B8242A" w:rsidRDefault="00B8242A" w:rsidP="00B8242A">
      <w:pPr>
        <w:pStyle w:val="paragraph"/>
        <w:keepNext/>
        <w:spacing w:before="0" w:beforeAutospacing="0" w:after="0" w:afterAutospacing="0"/>
        <w:ind w:left="720"/>
        <w:jc w:val="center"/>
      </w:pPr>
      <w:r>
        <w:rPr>
          <w:noProof/>
        </w:rPr>
        <w:lastRenderedPageBreak/>
        <w:drawing>
          <wp:inline distT="0" distB="0" distL="0" distR="0" wp14:anchorId="4ECFCD18" wp14:editId="3E7331C4">
            <wp:extent cx="5559394" cy="2886075"/>
            <wp:effectExtent l="95250" t="95250" r="99060" b="85725"/>
            <wp:docPr id="57527823" name="Picture 1" descr="Engineering drawing of permeable interlocking concrete paver typical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27823" name="Picture 1" descr="Engineering drawing of permeable interlocking concrete paver typical section."/>
                    <pic:cNvPicPr/>
                  </pic:nvPicPr>
                  <pic:blipFill>
                    <a:blip r:embed="rId49"/>
                    <a:stretch>
                      <a:fillRect/>
                    </a:stretch>
                  </pic:blipFill>
                  <pic:spPr>
                    <a:xfrm>
                      <a:off x="0" y="0"/>
                      <a:ext cx="5564895" cy="28889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3F3E0E" w14:textId="0922AA3B" w:rsidR="00B8242A" w:rsidRDefault="00B8242A" w:rsidP="00B8242A">
      <w:pPr>
        <w:pStyle w:val="Caption"/>
        <w:jc w:val="center"/>
        <w:rPr>
          <w:rStyle w:val="normaltextrun"/>
          <w:i w:val="0"/>
          <w:iCs w:val="0"/>
        </w:rPr>
      </w:pPr>
      <w:r>
        <w:t xml:space="preserve">Figure </w:t>
      </w:r>
      <w:r w:rsidR="0062658B">
        <w:t>3</w:t>
      </w:r>
      <w:r w:rsidR="004F097C">
        <w:t>4</w:t>
      </w:r>
      <w:r>
        <w:t>: Example of a permeable interlocking concrete paver typical section.</w:t>
      </w:r>
    </w:p>
    <w:p w14:paraId="7E1389EC" w14:textId="77777777" w:rsidR="00B8242A" w:rsidRDefault="00B8242A" w:rsidP="00B8242A">
      <w:pPr>
        <w:pStyle w:val="paragraph"/>
        <w:keepNext/>
        <w:spacing w:before="0" w:beforeAutospacing="0" w:after="0" w:afterAutospacing="0"/>
        <w:ind w:left="720"/>
        <w:jc w:val="center"/>
      </w:pPr>
      <w:r>
        <w:rPr>
          <w:noProof/>
        </w:rPr>
        <w:drawing>
          <wp:inline distT="0" distB="0" distL="0" distR="0" wp14:anchorId="7750587B" wp14:editId="318B2DF5">
            <wp:extent cx="5543550" cy="2819400"/>
            <wp:effectExtent l="95250" t="95250" r="95250" b="95250"/>
            <wp:docPr id="1600882310" name="Picture 1" descr="Engineering drawing of pervious concerete typical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882310" name="Picture 1" descr="Engineering drawing of pervious concerete typical section."/>
                    <pic:cNvPicPr/>
                  </pic:nvPicPr>
                  <pic:blipFill>
                    <a:blip r:embed="rId50"/>
                    <a:stretch>
                      <a:fillRect/>
                    </a:stretch>
                  </pic:blipFill>
                  <pic:spPr>
                    <a:xfrm>
                      <a:off x="0" y="0"/>
                      <a:ext cx="5543550" cy="28194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C5F267C" w14:textId="41127778" w:rsidR="00B8242A" w:rsidRDefault="00B8242A" w:rsidP="00B8242A">
      <w:pPr>
        <w:pStyle w:val="Caption"/>
        <w:jc w:val="center"/>
        <w:rPr>
          <w:rStyle w:val="normaltextrun"/>
          <w:i w:val="0"/>
          <w:iCs w:val="0"/>
        </w:rPr>
      </w:pPr>
      <w:r>
        <w:t xml:space="preserve">Figure </w:t>
      </w:r>
      <w:r w:rsidR="0062658B">
        <w:t>3</w:t>
      </w:r>
      <w:r w:rsidR="004F097C">
        <w:t>5</w:t>
      </w:r>
      <w:r>
        <w:t>: Example of a pervious concrete typical section.</w:t>
      </w:r>
    </w:p>
    <w:p w14:paraId="2A332625" w14:textId="77777777" w:rsidR="00F162EF" w:rsidRDefault="00F162EF" w:rsidP="00F241C0">
      <w:pPr>
        <w:pStyle w:val="paragraph"/>
        <w:spacing w:before="0" w:beforeAutospacing="0" w:after="0" w:afterAutospacing="0"/>
        <w:ind w:left="720"/>
        <w:jc w:val="both"/>
        <w:rPr>
          <w:rStyle w:val="normaltextrun"/>
          <w:i/>
          <w:iCs/>
        </w:rPr>
      </w:pPr>
    </w:p>
    <w:p w14:paraId="74FD2952" w14:textId="77777777" w:rsidR="00F162EF" w:rsidRDefault="00F162EF" w:rsidP="00F162EF">
      <w:pPr>
        <w:pStyle w:val="paragraph"/>
        <w:keepNext/>
        <w:spacing w:before="0" w:beforeAutospacing="0" w:after="0" w:afterAutospacing="0"/>
        <w:ind w:left="720"/>
        <w:jc w:val="center"/>
      </w:pPr>
      <w:r>
        <w:rPr>
          <w:noProof/>
        </w:rPr>
        <w:lastRenderedPageBreak/>
        <w:drawing>
          <wp:inline distT="0" distB="0" distL="0" distR="0" wp14:anchorId="0D20DE9B" wp14:editId="78E630F7">
            <wp:extent cx="5267739" cy="3504997"/>
            <wp:effectExtent l="95250" t="95250" r="85725" b="95885"/>
            <wp:docPr id="657634253" name="Picture 1" descr="Diagram depicting permeable surfaces and how they infiltrated into the soil with subst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634253" name="Picture 1" descr="Diagram depicting permeable surfaces and how they infiltrated into the soil with substrate."/>
                    <pic:cNvPicPr/>
                  </pic:nvPicPr>
                  <pic:blipFill>
                    <a:blip r:embed="rId51"/>
                    <a:stretch>
                      <a:fillRect/>
                    </a:stretch>
                  </pic:blipFill>
                  <pic:spPr>
                    <a:xfrm>
                      <a:off x="0" y="0"/>
                      <a:ext cx="5272027" cy="35078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BF9F18" w14:textId="099457A8" w:rsidR="00F162EF" w:rsidRDefault="00F162EF" w:rsidP="00F162EF">
      <w:pPr>
        <w:pStyle w:val="Caption"/>
        <w:jc w:val="center"/>
        <w:rPr>
          <w:rStyle w:val="normaltextrun"/>
          <w:i w:val="0"/>
          <w:iCs w:val="0"/>
        </w:rPr>
      </w:pPr>
      <w:r w:rsidRPr="0083182D">
        <w:t xml:space="preserve">Figure </w:t>
      </w:r>
      <w:fldSimple w:instr=" SEQ Figure \* ARABIC ">
        <w:r w:rsidR="00B11E92">
          <w:rPr>
            <w:noProof/>
          </w:rPr>
          <w:t>3</w:t>
        </w:r>
      </w:fldSimple>
      <w:r w:rsidR="004F097C">
        <w:t>6</w:t>
      </w:r>
      <w:r w:rsidR="0083182D" w:rsidRPr="0083182D">
        <w:t>: Examples</w:t>
      </w:r>
      <w:r w:rsidR="0083182D">
        <w:t xml:space="preserve"> of permeable surfaces</w:t>
      </w:r>
    </w:p>
    <w:p w14:paraId="5E237D84" w14:textId="77777777" w:rsidR="00F162EF" w:rsidRDefault="00F162EF" w:rsidP="00F241C0">
      <w:pPr>
        <w:pStyle w:val="paragraph"/>
        <w:spacing w:before="0" w:beforeAutospacing="0" w:after="0" w:afterAutospacing="0"/>
        <w:ind w:left="720"/>
        <w:jc w:val="both"/>
        <w:rPr>
          <w:rStyle w:val="normaltextrun"/>
          <w:i/>
          <w:iCs/>
        </w:rPr>
      </w:pPr>
    </w:p>
    <w:p w14:paraId="5BB4B11F" w14:textId="0347375C" w:rsidR="00F241C0" w:rsidRDefault="00F241C0" w:rsidP="00F241C0">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3DFBD564" w14:textId="77777777" w:rsidR="00F241C0" w:rsidRDefault="00F241C0" w:rsidP="00F241C0">
      <w:pPr>
        <w:pStyle w:val="paragraph"/>
        <w:spacing w:before="0" w:beforeAutospacing="0" w:after="0" w:afterAutospacing="0"/>
        <w:ind w:left="720"/>
        <w:jc w:val="both"/>
        <w:rPr>
          <w:rStyle w:val="normaltextrun"/>
          <w:i/>
          <w:iCs/>
        </w:rPr>
      </w:pPr>
    </w:p>
    <w:p w14:paraId="01364316" w14:textId="3DC74759" w:rsidR="00F241C0" w:rsidRDefault="00F241C0" w:rsidP="00F241C0">
      <w:pPr>
        <w:pStyle w:val="paragraph"/>
        <w:spacing w:before="0" w:beforeAutospacing="0" w:after="0" w:afterAutospacing="0"/>
        <w:ind w:left="900"/>
        <w:jc w:val="both"/>
        <w:rPr>
          <w:rStyle w:val="normaltextrun"/>
        </w:rPr>
      </w:pPr>
      <w:r w:rsidRPr="00CD19AF">
        <w:rPr>
          <w:rStyle w:val="normaltextrun"/>
        </w:rPr>
        <w:t xml:space="preserve">A minimum 50% of the off-street parking spaces (excluding ADA parking spaces) and 100% of the sidewalks </w:t>
      </w:r>
      <w:r w:rsidR="00893A44">
        <w:rPr>
          <w:rStyle w:val="normaltextrun"/>
        </w:rPr>
        <w:t xml:space="preserve">(excluding sidewalks identified as ADA accessible routes) </w:t>
      </w:r>
      <w:r w:rsidRPr="00CD19AF">
        <w:rPr>
          <w:rStyle w:val="normaltextrun"/>
        </w:rPr>
        <w:t>must be an alternative surface material (permeable pavers, grass pavers, pervious concrete, or porous asphalt).</w:t>
      </w:r>
    </w:p>
    <w:p w14:paraId="19B849BC" w14:textId="77777777" w:rsidR="00F241C0" w:rsidRDefault="00F241C0" w:rsidP="00F241C0">
      <w:pPr>
        <w:pStyle w:val="paragraph"/>
        <w:spacing w:before="0" w:beforeAutospacing="0" w:after="0" w:afterAutospacing="0"/>
        <w:ind w:left="900"/>
        <w:jc w:val="both"/>
        <w:rPr>
          <w:rStyle w:val="normaltextrun"/>
          <w:i/>
          <w:iCs/>
        </w:rPr>
      </w:pPr>
    </w:p>
    <w:p w14:paraId="4DF16140" w14:textId="77777777" w:rsidR="00F241C0" w:rsidRDefault="00F241C0" w:rsidP="00F241C0">
      <w:pPr>
        <w:pStyle w:val="paragraph"/>
        <w:spacing w:before="0" w:beforeAutospacing="0" w:after="0" w:afterAutospacing="0"/>
        <w:ind w:left="720"/>
        <w:jc w:val="both"/>
        <w:rPr>
          <w:rStyle w:val="normaltextrun"/>
          <w:i/>
          <w:iCs/>
        </w:rPr>
      </w:pPr>
      <w:r>
        <w:rPr>
          <w:rStyle w:val="normaltextrun"/>
          <w:i/>
          <w:iCs/>
        </w:rPr>
        <w:t>Incentives</w:t>
      </w:r>
    </w:p>
    <w:p w14:paraId="402CC32F" w14:textId="77777777" w:rsidR="00F241C0" w:rsidRDefault="00F241C0" w:rsidP="00F241C0">
      <w:pPr>
        <w:pStyle w:val="paragraph"/>
        <w:spacing w:before="0" w:beforeAutospacing="0" w:after="0" w:afterAutospacing="0"/>
        <w:ind w:left="720"/>
        <w:jc w:val="both"/>
        <w:rPr>
          <w:rStyle w:val="normaltextrun"/>
          <w:i/>
          <w:iCs/>
        </w:rPr>
      </w:pPr>
    </w:p>
    <w:p w14:paraId="20A3312C" w14:textId="4E081817" w:rsidR="00C323D0" w:rsidRPr="00F241C0" w:rsidRDefault="00F241C0" w:rsidP="00F241C0">
      <w:pPr>
        <w:spacing w:line="240" w:lineRule="auto"/>
        <w:ind w:left="900"/>
        <w:jc w:val="both"/>
        <w:rPr>
          <w:rFonts w:ascii="Times New Roman" w:eastAsia="Times New Roman" w:hAnsi="Times New Roman" w:cs="Times New Roman"/>
          <w:color w:val="auto"/>
          <w:sz w:val="24"/>
          <w:szCs w:val="24"/>
        </w:rPr>
      </w:pPr>
      <w:r>
        <w:rPr>
          <w:rStyle w:val="normaltextrun"/>
          <w:rFonts w:ascii="Times New Roman" w:eastAsia="Times New Roman" w:hAnsi="Times New Roman" w:cs="Times New Roman"/>
          <w:color w:val="auto"/>
          <w:sz w:val="24"/>
          <w:szCs w:val="24"/>
        </w:rPr>
        <w:t>Off-Street Parking Flexibility, Reduced Building Permit Fees, Reduced Land Development Fees, and Variance and/or Waiver Not Required.</w:t>
      </w:r>
    </w:p>
    <w:p w14:paraId="1209DF72" w14:textId="47AF06C3" w:rsidR="320B7AD9" w:rsidRPr="00766FD6" w:rsidRDefault="00795269" w:rsidP="003D619C">
      <w:pPr>
        <w:pStyle w:val="Header2"/>
        <w:ind w:firstLine="720"/>
        <w:outlineLvl w:val="9"/>
        <w:rPr>
          <w:sz w:val="24"/>
          <w:szCs w:val="24"/>
        </w:rPr>
      </w:pPr>
      <w:r w:rsidRPr="00766FD6">
        <w:rPr>
          <w:sz w:val="24"/>
          <w:szCs w:val="24"/>
        </w:rPr>
        <w:t>B</w:t>
      </w:r>
      <w:r w:rsidR="320B7AD9" w:rsidRPr="00766FD6">
        <w:rPr>
          <w:sz w:val="24"/>
          <w:szCs w:val="24"/>
        </w:rPr>
        <w:t>. Concentrated Landscape Parking Islands and Row Ends</w:t>
      </w:r>
    </w:p>
    <w:p w14:paraId="4E417DC5" w14:textId="038C0C4C" w:rsidR="320B7AD9" w:rsidRPr="00766FD6" w:rsidRDefault="320B7AD9" w:rsidP="003D619C">
      <w:pPr>
        <w:spacing w:line="240" w:lineRule="auto"/>
        <w:ind w:left="720"/>
        <w:jc w:val="both"/>
        <w:rPr>
          <w:rFonts w:ascii="Times New Roman" w:eastAsia="Times New Roman" w:hAnsi="Times New Roman" w:cs="Times New Roman"/>
          <w:color w:val="000000" w:themeColor="text1"/>
          <w:sz w:val="24"/>
          <w:szCs w:val="24"/>
        </w:rPr>
      </w:pPr>
      <w:r w:rsidRPr="00766FD6">
        <w:rPr>
          <w:rFonts w:ascii="Times New Roman" w:eastAsia="Times New Roman" w:hAnsi="Times New Roman" w:cs="Times New Roman"/>
          <w:color w:val="auto"/>
          <w:sz w:val="24"/>
          <w:szCs w:val="24"/>
        </w:rPr>
        <w:t>Concentrated landscape islands and row ends refer to intentional design features that concentrate vegetation and landscaping in specific areas within a developed site. Concentrated landscape islands and row ends typically feature native plants, shrubs, and trees selected for their ability to thrive in the local climate</w:t>
      </w:r>
      <w:r w:rsidR="00434178" w:rsidRPr="00766FD6">
        <w:rPr>
          <w:rFonts w:ascii="Times New Roman" w:eastAsia="Times New Roman" w:hAnsi="Times New Roman" w:cs="Times New Roman"/>
          <w:color w:val="auto"/>
          <w:sz w:val="24"/>
          <w:szCs w:val="24"/>
        </w:rPr>
        <w:t xml:space="preserve">, </w:t>
      </w:r>
      <w:r w:rsidRPr="00766FD6">
        <w:rPr>
          <w:rFonts w:ascii="Times New Roman" w:eastAsia="Times New Roman" w:hAnsi="Times New Roman" w:cs="Times New Roman"/>
          <w:color w:val="auto"/>
          <w:sz w:val="24"/>
          <w:szCs w:val="24"/>
        </w:rPr>
        <w:t>soil conditions</w:t>
      </w:r>
      <w:r w:rsidR="00434178" w:rsidRPr="00766FD6">
        <w:rPr>
          <w:rFonts w:ascii="Times New Roman" w:eastAsia="Times New Roman" w:hAnsi="Times New Roman" w:cs="Times New Roman"/>
          <w:color w:val="auto"/>
          <w:sz w:val="24"/>
          <w:szCs w:val="24"/>
        </w:rPr>
        <w:t>, and heat generated by the parking area</w:t>
      </w:r>
      <w:r w:rsidRPr="00766FD6">
        <w:rPr>
          <w:rFonts w:ascii="Times New Roman" w:eastAsia="Times New Roman" w:hAnsi="Times New Roman" w:cs="Times New Roman"/>
          <w:color w:val="auto"/>
          <w:sz w:val="24"/>
          <w:szCs w:val="24"/>
        </w:rPr>
        <w:t>. By concentrating vegetation in these designated areas, developers can create green spaces that enhance biodiversity, provide habitat for wildlife, improve air quality, and reduce heat island effects. Additionally, these features can help manage stormwater runoff, promote soil infiltration, and contribute to the overall sustainability and resilience of the development.</w:t>
      </w:r>
    </w:p>
    <w:tbl>
      <w:tblPr>
        <w:tblStyle w:val="TableGrid"/>
        <w:tblW w:w="0" w:type="auto"/>
        <w:tblBorders>
          <w:top w:val="none" w:sz="4" w:space="0" w:color="000000" w:themeColor="text1"/>
          <w:left w:val="none" w:sz="4" w:space="0" w:color="000000" w:themeColor="text1"/>
          <w:bottom w:val="none" w:sz="4" w:space="0" w:color="000000" w:themeColor="text1"/>
          <w:right w:val="none" w:sz="4" w:space="0" w:color="000000" w:themeColor="text1"/>
          <w:insideH w:val="none" w:sz="4" w:space="0" w:color="000000" w:themeColor="text1"/>
          <w:insideV w:val="none" w:sz="4" w:space="0" w:color="000000" w:themeColor="text1"/>
        </w:tblBorders>
        <w:tblLook w:val="06A0" w:firstRow="1" w:lastRow="0" w:firstColumn="1" w:lastColumn="0" w:noHBand="1" w:noVBand="1"/>
      </w:tblPr>
      <w:tblGrid>
        <w:gridCol w:w="5183"/>
        <w:gridCol w:w="4956"/>
      </w:tblGrid>
      <w:tr w:rsidR="5868EE06" w14:paraId="752A5427" w14:textId="77777777" w:rsidTr="00F241C0">
        <w:trPr>
          <w:trHeight w:val="270"/>
        </w:trPr>
        <w:tc>
          <w:tcPr>
            <w:tcW w:w="5183" w:type="dxa"/>
          </w:tcPr>
          <w:p w14:paraId="319E003C" w14:textId="0BAD66B1" w:rsidR="5868EE06" w:rsidRDefault="5868EE06" w:rsidP="003D619C">
            <w:pPr>
              <w:ind w:left="616"/>
              <w:jc w:val="center"/>
              <w:rPr>
                <w:rFonts w:ascii="Times New Roman" w:eastAsia="Times New Roman" w:hAnsi="Times New Roman" w:cs="Times New Roman"/>
                <w:color w:val="auto"/>
                <w:sz w:val="24"/>
                <w:szCs w:val="24"/>
              </w:rPr>
            </w:pPr>
            <w:r>
              <w:rPr>
                <w:noProof/>
                <w:color w:val="2B579A"/>
                <w:shd w:val="clear" w:color="auto" w:fill="E6E6E6"/>
              </w:rPr>
              <w:lastRenderedPageBreak/>
              <w:drawing>
                <wp:inline distT="0" distB="0" distL="0" distR="0" wp14:anchorId="545C17A7" wp14:editId="27CAAE80">
                  <wp:extent cx="2562863" cy="1996897"/>
                  <wp:effectExtent l="95250" t="95250" r="104140" b="99060"/>
                  <wp:docPr id="1563299455" name="Picture 1563299455" descr="Schematic of connected landscaping within a parking 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299455" name="Picture 1563299455" descr="Schematic of connected landscaping within a parking lot."/>
                          <pic:cNvPicPr/>
                        </pic:nvPicPr>
                        <pic:blipFill>
                          <a:blip r:embed="rId52">
                            <a:extLst>
                              <a:ext uri="{28A0092B-C50C-407E-A947-70E740481C1C}">
                                <a14:useLocalDpi xmlns:a14="http://schemas.microsoft.com/office/drawing/2010/main" val="0"/>
                              </a:ext>
                            </a:extLst>
                          </a:blip>
                          <a:srcRect/>
                          <a:stretch>
                            <a:fillRect/>
                          </a:stretch>
                        </pic:blipFill>
                        <pic:spPr>
                          <a:xfrm>
                            <a:off x="0" y="0"/>
                            <a:ext cx="2569360" cy="20019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F241C0">
              <w:rPr>
                <w:i/>
                <w:iCs/>
                <w:color w:val="455F51" w:themeColor="text2"/>
                <w:sz w:val="18"/>
                <w:szCs w:val="18"/>
              </w:rPr>
              <w:t xml:space="preserve">Figure </w:t>
            </w:r>
            <w:r w:rsidR="009B37C8">
              <w:rPr>
                <w:i/>
                <w:iCs/>
                <w:color w:val="455F51" w:themeColor="text2"/>
                <w:sz w:val="18"/>
                <w:szCs w:val="18"/>
              </w:rPr>
              <w:t>3</w:t>
            </w:r>
            <w:r w:rsidR="004F097C">
              <w:rPr>
                <w:i/>
                <w:iCs/>
                <w:color w:val="455F51" w:themeColor="text2"/>
                <w:sz w:val="18"/>
                <w:szCs w:val="18"/>
              </w:rPr>
              <w:t>7</w:t>
            </w:r>
          </w:p>
        </w:tc>
        <w:tc>
          <w:tcPr>
            <w:tcW w:w="4956" w:type="dxa"/>
          </w:tcPr>
          <w:p w14:paraId="6B8952F7" w14:textId="16759665" w:rsidR="5868EE06" w:rsidRDefault="5868EE06" w:rsidP="003D619C">
            <w:pPr>
              <w:jc w:val="center"/>
              <w:rPr>
                <w:rFonts w:ascii="Times New Roman" w:eastAsia="Times New Roman" w:hAnsi="Times New Roman" w:cs="Times New Roman"/>
                <w:color w:val="auto"/>
                <w:sz w:val="24"/>
                <w:szCs w:val="24"/>
              </w:rPr>
            </w:pPr>
            <w:r>
              <w:rPr>
                <w:noProof/>
                <w:color w:val="2B579A"/>
                <w:shd w:val="clear" w:color="auto" w:fill="E6E6E6"/>
              </w:rPr>
              <w:drawing>
                <wp:inline distT="0" distB="0" distL="0" distR="0" wp14:anchorId="288074B7" wp14:editId="66E7C00F">
                  <wp:extent cx="2826819" cy="1996440"/>
                  <wp:effectExtent l="95250" t="95250" r="88265" b="99060"/>
                  <wp:docPr id="1003752539" name="Picture 1003752539" descr="Picture of connected landscaping within a parking 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752539" name="Picture 1003752539" descr="Picture of connected landscaping within a parking lot."/>
                          <pic:cNvPicPr/>
                        </pic:nvPicPr>
                        <pic:blipFill>
                          <a:blip r:embed="rId53">
                            <a:extLst>
                              <a:ext uri="{28A0092B-C50C-407E-A947-70E740481C1C}">
                                <a14:useLocalDpi xmlns:a14="http://schemas.microsoft.com/office/drawing/2010/main" val="0"/>
                              </a:ext>
                            </a:extLst>
                          </a:blip>
                          <a:srcRect/>
                          <a:stretch>
                            <a:fillRect/>
                          </a:stretch>
                        </pic:blipFill>
                        <pic:spPr>
                          <a:xfrm>
                            <a:off x="0" y="0"/>
                            <a:ext cx="2854812" cy="20162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F241C0">
              <w:rPr>
                <w:i/>
                <w:iCs/>
                <w:color w:val="455F51" w:themeColor="text2"/>
                <w:sz w:val="18"/>
                <w:szCs w:val="18"/>
              </w:rPr>
              <w:t xml:space="preserve">Figure </w:t>
            </w:r>
            <w:r w:rsidR="009B37C8">
              <w:rPr>
                <w:i/>
                <w:iCs/>
                <w:color w:val="455F51" w:themeColor="text2"/>
                <w:sz w:val="18"/>
                <w:szCs w:val="18"/>
              </w:rPr>
              <w:t>3</w:t>
            </w:r>
            <w:r w:rsidR="004F097C">
              <w:rPr>
                <w:i/>
                <w:iCs/>
                <w:color w:val="455F51" w:themeColor="text2"/>
                <w:sz w:val="18"/>
                <w:szCs w:val="18"/>
              </w:rPr>
              <w:t>8</w:t>
            </w:r>
          </w:p>
          <w:p w14:paraId="4DE80C51" w14:textId="0A225DCB" w:rsidR="002830A9" w:rsidRDefault="002830A9" w:rsidP="00F241C0">
            <w:pPr>
              <w:rPr>
                <w:rFonts w:ascii="Times New Roman" w:eastAsia="Times New Roman" w:hAnsi="Times New Roman" w:cs="Times New Roman"/>
                <w:color w:val="auto"/>
                <w:sz w:val="24"/>
                <w:szCs w:val="24"/>
              </w:rPr>
            </w:pPr>
          </w:p>
        </w:tc>
      </w:tr>
    </w:tbl>
    <w:p w14:paraId="79E7C257" w14:textId="77777777" w:rsidR="000D1145" w:rsidRDefault="000D1145" w:rsidP="000D1145">
      <w:pPr>
        <w:pStyle w:val="paragraph"/>
        <w:keepNext/>
        <w:spacing w:before="0" w:beforeAutospacing="0" w:after="0" w:afterAutospacing="0"/>
        <w:jc w:val="center"/>
      </w:pPr>
      <w:r>
        <w:rPr>
          <w:noProof/>
        </w:rPr>
        <w:drawing>
          <wp:inline distT="0" distB="0" distL="0" distR="0" wp14:anchorId="1AD02131" wp14:editId="09D66449">
            <wp:extent cx="5879805" cy="4286078"/>
            <wp:effectExtent l="95250" t="95250" r="102235" b="95885"/>
            <wp:docPr id="485246665" name="Picture 9" descr="Green Infrastructure Pri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reen Infrastructure Prime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82350" cy="42879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4C057D" w14:textId="08463796" w:rsidR="000D1145" w:rsidRDefault="000D1145" w:rsidP="000D1145">
      <w:pPr>
        <w:pStyle w:val="Caption"/>
        <w:jc w:val="center"/>
        <w:rPr>
          <w:rStyle w:val="normaltextrun"/>
          <w:i w:val="0"/>
          <w:iCs w:val="0"/>
        </w:rPr>
      </w:pPr>
      <w:r w:rsidRPr="00A07C09">
        <w:t xml:space="preserve">Figure </w:t>
      </w:r>
      <w:r w:rsidR="00B91DFE">
        <w:t>39</w:t>
      </w:r>
    </w:p>
    <w:p w14:paraId="06A46824" w14:textId="77777777" w:rsidR="000D1145" w:rsidRDefault="000D1145" w:rsidP="000D1145">
      <w:pPr>
        <w:pStyle w:val="paragraph"/>
        <w:keepNext/>
        <w:spacing w:before="0" w:beforeAutospacing="0" w:after="0" w:afterAutospacing="0"/>
        <w:jc w:val="center"/>
      </w:pPr>
      <w:r>
        <w:rPr>
          <w:rStyle w:val="normaltextrun"/>
          <w:i/>
          <w:iCs/>
          <w:noProof/>
        </w:rPr>
        <w:lastRenderedPageBreak/>
        <w:drawing>
          <wp:inline distT="0" distB="0" distL="0" distR="0" wp14:anchorId="01F44DFD" wp14:editId="2E3F3A52">
            <wp:extent cx="4514850" cy="3381375"/>
            <wp:effectExtent l="95250" t="95250" r="95250" b="104775"/>
            <wp:docPr id="1492249373" name="Picture 10" descr="Picture of a parking lot landscape island that allows stormwater infil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249373" name="Picture 10" descr="Picture of a parking lot landscape island that allows stormwater infiltration."/>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14850" cy="33813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D2C7AE" w14:textId="1491AEFA" w:rsidR="000D1145" w:rsidRDefault="000D1145" w:rsidP="000D1145">
      <w:pPr>
        <w:pStyle w:val="Caption"/>
        <w:jc w:val="center"/>
        <w:rPr>
          <w:rStyle w:val="normaltextrun"/>
          <w:i w:val="0"/>
          <w:iCs w:val="0"/>
        </w:rPr>
      </w:pPr>
      <w:r w:rsidRPr="00A07C09">
        <w:t xml:space="preserve">Figure </w:t>
      </w:r>
      <w:r w:rsidR="00B91DFE" w:rsidRPr="00A07C09">
        <w:t>40</w:t>
      </w:r>
    </w:p>
    <w:p w14:paraId="6A0DD7D9" w14:textId="77777777" w:rsidR="000D1145" w:rsidRDefault="000D1145" w:rsidP="00F241C0">
      <w:pPr>
        <w:pStyle w:val="paragraph"/>
        <w:spacing w:before="0" w:beforeAutospacing="0" w:after="0" w:afterAutospacing="0"/>
        <w:ind w:left="720"/>
        <w:jc w:val="both"/>
        <w:rPr>
          <w:rStyle w:val="normaltextrun"/>
          <w:i/>
          <w:iCs/>
        </w:rPr>
      </w:pPr>
    </w:p>
    <w:p w14:paraId="771C6D03" w14:textId="33C36531" w:rsidR="00F241C0" w:rsidRDefault="00F241C0" w:rsidP="00F241C0">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692C4314" w14:textId="63ABA936" w:rsidR="00F241C0" w:rsidRPr="00F241C0" w:rsidRDefault="00F241C0" w:rsidP="00F241C0">
      <w:pPr>
        <w:pStyle w:val="paragraph"/>
        <w:spacing w:after="0"/>
        <w:ind w:left="900"/>
        <w:jc w:val="both"/>
        <w:rPr>
          <w:rStyle w:val="normaltextrun"/>
        </w:rPr>
      </w:pPr>
      <w:r w:rsidRPr="00F241C0">
        <w:rPr>
          <w:rStyle w:val="normaltextrun"/>
        </w:rPr>
        <w:t>Parking areas within commercial sites and subdivision common areas must provide concentrated landscape islands/row-ends with a minimum area of 300 square feet with no width less than 20 feet, if it abuts one parking space. If abutting two parking spaces, the minimum size must be doubled.</w:t>
      </w:r>
    </w:p>
    <w:p w14:paraId="0D0601FC" w14:textId="4B876092" w:rsidR="00F241C0" w:rsidRPr="00F241C0" w:rsidRDefault="00F241C0" w:rsidP="00F241C0">
      <w:pPr>
        <w:pStyle w:val="paragraph"/>
        <w:spacing w:after="0"/>
        <w:ind w:left="900"/>
        <w:jc w:val="both"/>
        <w:rPr>
          <w:rStyle w:val="normaltextrun"/>
        </w:rPr>
      </w:pPr>
      <w:r w:rsidRPr="00F241C0">
        <w:rPr>
          <w:rStyle w:val="normaltextrun"/>
        </w:rPr>
        <w:t>Design must include an alternative curb design to facilitate stormwater runoff.</w:t>
      </w:r>
    </w:p>
    <w:p w14:paraId="188EF298" w14:textId="3A86D8D2" w:rsidR="00F241C0" w:rsidRDefault="00F241C0" w:rsidP="00F241C0">
      <w:pPr>
        <w:pStyle w:val="paragraph"/>
        <w:spacing w:before="0" w:beforeAutospacing="0" w:after="0" w:afterAutospacing="0"/>
        <w:ind w:left="900"/>
        <w:jc w:val="both"/>
        <w:rPr>
          <w:rStyle w:val="normaltextrun"/>
        </w:rPr>
      </w:pPr>
      <w:r w:rsidRPr="00F241C0">
        <w:rPr>
          <w:rStyle w:val="normaltextrun"/>
        </w:rPr>
        <w:t>Concentrated landscape islands/row-ends must be at a sufficient distance from structures to ensure clearance for fire engines at mature tree growth.</w:t>
      </w:r>
    </w:p>
    <w:p w14:paraId="3EFD7747" w14:textId="77777777" w:rsidR="00F241C0" w:rsidRDefault="00F241C0" w:rsidP="00F241C0">
      <w:pPr>
        <w:pStyle w:val="paragraph"/>
        <w:spacing w:before="0" w:beforeAutospacing="0" w:after="0" w:afterAutospacing="0"/>
        <w:ind w:left="900"/>
        <w:jc w:val="both"/>
        <w:rPr>
          <w:rStyle w:val="normaltextrun"/>
          <w:i/>
          <w:iCs/>
        </w:rPr>
      </w:pPr>
    </w:p>
    <w:p w14:paraId="1CD5B244" w14:textId="77777777" w:rsidR="00F241C0" w:rsidRDefault="00F241C0" w:rsidP="00F241C0">
      <w:pPr>
        <w:pStyle w:val="paragraph"/>
        <w:spacing w:before="0" w:beforeAutospacing="0" w:after="0" w:afterAutospacing="0"/>
        <w:ind w:left="720"/>
        <w:jc w:val="both"/>
        <w:rPr>
          <w:rStyle w:val="normaltextrun"/>
          <w:i/>
          <w:iCs/>
        </w:rPr>
      </w:pPr>
      <w:r>
        <w:rPr>
          <w:rStyle w:val="normaltextrun"/>
          <w:i/>
          <w:iCs/>
        </w:rPr>
        <w:t>Incentives</w:t>
      </w:r>
    </w:p>
    <w:p w14:paraId="4D249B84" w14:textId="77777777" w:rsidR="00F241C0" w:rsidRDefault="00F241C0" w:rsidP="00F241C0">
      <w:pPr>
        <w:pStyle w:val="paragraph"/>
        <w:spacing w:before="0" w:beforeAutospacing="0" w:after="0" w:afterAutospacing="0"/>
        <w:ind w:left="720"/>
        <w:jc w:val="both"/>
        <w:rPr>
          <w:rStyle w:val="normaltextrun"/>
          <w:i/>
          <w:iCs/>
        </w:rPr>
      </w:pPr>
    </w:p>
    <w:p w14:paraId="395BD50F" w14:textId="787A6626" w:rsidR="003D575A" w:rsidRDefault="00F241C0" w:rsidP="00C966BB">
      <w:pPr>
        <w:spacing w:line="240" w:lineRule="auto"/>
        <w:ind w:left="900"/>
        <w:jc w:val="both"/>
        <w:rPr>
          <w:rFonts w:ascii="Times New Roman" w:hAnsi="Times New Roman" w:cs="Times New Roman"/>
          <w:b/>
          <w:bCs/>
          <w:color w:val="auto"/>
          <w:sz w:val="28"/>
          <w:szCs w:val="28"/>
        </w:rPr>
      </w:pPr>
      <w:r>
        <w:rPr>
          <w:rStyle w:val="normaltextrun"/>
          <w:rFonts w:ascii="Times New Roman" w:eastAsia="Times New Roman" w:hAnsi="Times New Roman" w:cs="Times New Roman"/>
          <w:color w:val="auto"/>
          <w:sz w:val="24"/>
          <w:szCs w:val="24"/>
        </w:rPr>
        <w:t>BMP Permitted within Landscape Islands and Row-Ends</w:t>
      </w:r>
      <w:r w:rsidR="001B7521">
        <w:rPr>
          <w:rStyle w:val="normaltextrun"/>
          <w:rFonts w:ascii="Times New Roman" w:eastAsia="Times New Roman" w:hAnsi="Times New Roman" w:cs="Times New Roman"/>
          <w:color w:val="auto"/>
          <w:sz w:val="24"/>
          <w:szCs w:val="24"/>
        </w:rPr>
        <w:t>,</w:t>
      </w:r>
      <w:r>
        <w:rPr>
          <w:rStyle w:val="normaltextrun"/>
          <w:rFonts w:ascii="Times New Roman" w:eastAsia="Times New Roman" w:hAnsi="Times New Roman" w:cs="Times New Roman"/>
          <w:color w:val="auto"/>
          <w:sz w:val="24"/>
          <w:szCs w:val="24"/>
        </w:rPr>
        <w:t xml:space="preserve"> BMP Credited as Landscaping, BMP Credited as Common Open Space; Off-Street Parking Flexibility, Reduced Building Permit Fees, Reduced Land Development Fees, and Variance and/or Waiver Not Required.</w:t>
      </w:r>
    </w:p>
    <w:p w14:paraId="3464626A" w14:textId="6977F0C0" w:rsidR="59F49A16" w:rsidRPr="00766FD6" w:rsidRDefault="59F49A16" w:rsidP="003D619C">
      <w:pPr>
        <w:shd w:val="clear" w:color="auto" w:fill="EAF4D7" w:themeFill="accent1" w:themeFillTint="33"/>
        <w:spacing w:line="240" w:lineRule="auto"/>
        <w:outlineLvl w:val="2"/>
        <w:rPr>
          <w:rFonts w:ascii="Times New Roman" w:hAnsi="Times New Roman" w:cs="Times New Roman"/>
          <w:b/>
          <w:bCs/>
          <w:color w:val="auto"/>
          <w:sz w:val="28"/>
          <w:szCs w:val="28"/>
        </w:rPr>
      </w:pPr>
      <w:bookmarkStart w:id="42" w:name="_Toc179276057"/>
      <w:r w:rsidRPr="00766FD6">
        <w:rPr>
          <w:rFonts w:ascii="Times New Roman" w:hAnsi="Times New Roman" w:cs="Times New Roman"/>
          <w:b/>
          <w:bCs/>
          <w:color w:val="auto"/>
          <w:sz w:val="28"/>
          <w:szCs w:val="28"/>
        </w:rPr>
        <w:t xml:space="preserve">4.2.6 </w:t>
      </w:r>
      <w:r w:rsidR="5C25F163" w:rsidRPr="00766FD6">
        <w:rPr>
          <w:rFonts w:ascii="Times New Roman" w:hAnsi="Times New Roman" w:cs="Times New Roman"/>
          <w:b/>
          <w:bCs/>
          <w:color w:val="auto"/>
          <w:sz w:val="28"/>
          <w:szCs w:val="28"/>
        </w:rPr>
        <w:t>Minimizing Runoff Volume and Rate</w:t>
      </w:r>
      <w:bookmarkEnd w:id="42"/>
    </w:p>
    <w:p w14:paraId="04DD9761" w14:textId="3C5C6B76" w:rsidR="5C25F163" w:rsidRPr="00766FD6" w:rsidRDefault="5C25F163" w:rsidP="003D619C">
      <w:pPr>
        <w:pStyle w:val="Header2"/>
        <w:ind w:left="720"/>
        <w:outlineLvl w:val="9"/>
        <w:rPr>
          <w:sz w:val="24"/>
          <w:szCs w:val="24"/>
        </w:rPr>
      </w:pPr>
      <w:r w:rsidRPr="00766FD6">
        <w:rPr>
          <w:sz w:val="24"/>
          <w:szCs w:val="24"/>
        </w:rPr>
        <w:t>A. Minimize Building Construction Footprint</w:t>
      </w:r>
    </w:p>
    <w:p w14:paraId="6E502938" w14:textId="5BF3758C" w:rsidR="5C25F163" w:rsidRPr="00766FD6" w:rsidRDefault="5C25F163" w:rsidP="003D619C">
      <w:pPr>
        <w:spacing w:line="240" w:lineRule="auto"/>
        <w:ind w:left="720"/>
        <w:jc w:val="both"/>
        <w:rPr>
          <w:rFonts w:ascii="Times New Roman" w:eastAsia="Times New Roman" w:hAnsi="Times New Roman" w:cs="Times New Roman"/>
          <w:color w:val="auto"/>
          <w:sz w:val="24"/>
          <w:szCs w:val="24"/>
        </w:rPr>
      </w:pPr>
      <w:r w:rsidRPr="00766FD6">
        <w:rPr>
          <w:rFonts w:ascii="Times New Roman" w:eastAsia="Times New Roman" w:hAnsi="Times New Roman" w:cs="Times New Roman"/>
          <w:color w:val="auto"/>
          <w:sz w:val="24"/>
          <w:szCs w:val="24"/>
        </w:rPr>
        <w:t>To minimize the impervious footprint and disturbance of the site,</w:t>
      </w:r>
      <w:r w:rsidR="00F4229B">
        <w:rPr>
          <w:rFonts w:ascii="Times New Roman" w:eastAsia="Times New Roman" w:hAnsi="Times New Roman" w:cs="Times New Roman"/>
          <w:color w:val="auto"/>
          <w:sz w:val="24"/>
          <w:szCs w:val="24"/>
        </w:rPr>
        <w:t xml:space="preserve"> the design professional should</w:t>
      </w:r>
      <w:r w:rsidRPr="00766FD6">
        <w:rPr>
          <w:rFonts w:ascii="Times New Roman" w:eastAsia="Times New Roman" w:hAnsi="Times New Roman" w:cs="Times New Roman"/>
          <w:color w:val="auto"/>
          <w:sz w:val="24"/>
          <w:szCs w:val="24"/>
        </w:rPr>
        <w:t xml:space="preserve"> </w:t>
      </w:r>
      <w:r w:rsidR="00F4229B">
        <w:rPr>
          <w:rFonts w:ascii="Times New Roman" w:eastAsia="Times New Roman" w:hAnsi="Times New Roman" w:cs="Times New Roman"/>
          <w:color w:val="auto"/>
          <w:sz w:val="24"/>
          <w:szCs w:val="24"/>
        </w:rPr>
        <w:t>consider</w:t>
      </w:r>
      <w:r w:rsidRPr="00766FD6">
        <w:rPr>
          <w:rFonts w:ascii="Times New Roman" w:eastAsia="Times New Roman" w:hAnsi="Times New Roman" w:cs="Times New Roman"/>
          <w:color w:val="auto"/>
          <w:sz w:val="24"/>
          <w:szCs w:val="24"/>
        </w:rPr>
        <w:t xml:space="preserve"> multi-story building design options. By constructing vertically, projects can optimize square footage while reducing the area of impervious surfaces, lessening stormwater runoff from the site. Moreover, on sloping sites, rather than importing fill to level the terrain for slab-on-grade foundations, employing stem-wall construction techniques can significantly minimize the area disturbed and compacted. This approach not only mitigates environmental disruption but also addresses concerns regarding the potential differences in </w:t>
      </w:r>
      <w:r w:rsidRPr="00766FD6">
        <w:rPr>
          <w:rFonts w:ascii="Times New Roman" w:eastAsia="Times New Roman" w:hAnsi="Times New Roman" w:cs="Times New Roman"/>
          <w:color w:val="auto"/>
          <w:sz w:val="24"/>
          <w:szCs w:val="24"/>
        </w:rPr>
        <w:lastRenderedPageBreak/>
        <w:t>composition between fill material and native soils, particularly in regions like Florida where phosphorus leaching is a notable consideration.</w:t>
      </w:r>
    </w:p>
    <w:p w14:paraId="72A47CF2" w14:textId="01EFF6CE" w:rsidR="5C25F163" w:rsidRDefault="5C25F163" w:rsidP="003D619C">
      <w:pPr>
        <w:spacing w:line="240" w:lineRule="auto"/>
        <w:jc w:val="center"/>
        <w:rPr>
          <w:rFonts w:ascii="Times New Roman" w:eastAsia="Times New Roman" w:hAnsi="Times New Roman" w:cs="Times New Roman"/>
          <w:sz w:val="28"/>
          <w:szCs w:val="28"/>
        </w:rPr>
      </w:pPr>
      <w:r>
        <w:rPr>
          <w:noProof/>
          <w:color w:val="2B579A"/>
          <w:shd w:val="clear" w:color="auto" w:fill="E6E6E6"/>
        </w:rPr>
        <w:drawing>
          <wp:inline distT="0" distB="0" distL="0" distR="0" wp14:anchorId="30EBA363" wp14:editId="6ED5F97B">
            <wp:extent cx="3231427" cy="2187945"/>
            <wp:effectExtent l="95250" t="95250" r="102870" b="98425"/>
            <wp:docPr id="872517104" name="Picture 872517104" descr="Rendering of a multi-story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517104" name="Picture 872517104" descr="Rendering of a multi-story building."/>
                    <pic:cNvPicPr/>
                  </pic:nvPicPr>
                  <pic:blipFill>
                    <a:blip r:embed="rId56">
                      <a:extLst>
                        <a:ext uri="{28A0092B-C50C-407E-A947-70E740481C1C}">
                          <a14:useLocalDpi xmlns:a14="http://schemas.microsoft.com/office/drawing/2010/main" val="0"/>
                        </a:ext>
                      </a:extLst>
                    </a:blip>
                    <a:srcRect/>
                    <a:stretch>
                      <a:fillRect/>
                    </a:stretch>
                  </pic:blipFill>
                  <pic:spPr>
                    <a:xfrm>
                      <a:off x="0" y="0"/>
                      <a:ext cx="3231427" cy="21879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4063CA2" w14:textId="24483929" w:rsidR="5C25F163" w:rsidRPr="001B7521" w:rsidRDefault="5C25F163" w:rsidP="003D619C">
      <w:pPr>
        <w:spacing w:line="240" w:lineRule="auto"/>
        <w:jc w:val="center"/>
        <w:rPr>
          <w:i/>
          <w:iCs/>
          <w:color w:val="455F51" w:themeColor="text2"/>
          <w:sz w:val="18"/>
          <w:szCs w:val="18"/>
        </w:rPr>
      </w:pPr>
      <w:r w:rsidRPr="001B7521">
        <w:rPr>
          <w:i/>
          <w:iCs/>
          <w:color w:val="455F51" w:themeColor="text2"/>
          <w:sz w:val="18"/>
          <w:szCs w:val="18"/>
        </w:rPr>
        <w:t xml:space="preserve">Figure </w:t>
      </w:r>
      <w:r w:rsidR="00A07C09">
        <w:rPr>
          <w:i/>
          <w:iCs/>
          <w:color w:val="455F51" w:themeColor="text2"/>
          <w:sz w:val="18"/>
          <w:szCs w:val="18"/>
        </w:rPr>
        <w:t>41</w:t>
      </w:r>
    </w:p>
    <w:p w14:paraId="0F8FB7B2" w14:textId="77777777" w:rsidR="001B7521" w:rsidRDefault="001B7521" w:rsidP="001B7521">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36DA76CA" w14:textId="31B4055D" w:rsidR="001B7521" w:rsidRPr="001B7521" w:rsidRDefault="001B7521" w:rsidP="001B7521">
      <w:pPr>
        <w:pStyle w:val="paragraph"/>
        <w:spacing w:after="0"/>
        <w:ind w:left="900"/>
        <w:jc w:val="both"/>
        <w:rPr>
          <w:rStyle w:val="normaltextrun"/>
        </w:rPr>
      </w:pPr>
      <w:r w:rsidRPr="001B7521">
        <w:rPr>
          <w:rStyle w:val="normaltextrun"/>
        </w:rPr>
        <w:t>Utilize multistory construction to reduce building lot coverage by at least 25% of the maximum building lot coverage permitted within Section 72-241, of the Zoning Ordinance.</w:t>
      </w:r>
      <w:r>
        <w:rPr>
          <w:rStyle w:val="normaltextrun"/>
        </w:rPr>
        <w:t xml:space="preserve"> </w:t>
      </w:r>
      <w:r w:rsidRPr="001B7521">
        <w:rPr>
          <w:rStyle w:val="normaltextrun"/>
        </w:rPr>
        <w:t>This is only permitted within commercial and industrial zoning classifications.</w:t>
      </w:r>
    </w:p>
    <w:p w14:paraId="760BECBC" w14:textId="77777777" w:rsidR="001B7521" w:rsidRDefault="001B7521" w:rsidP="001B7521">
      <w:pPr>
        <w:pStyle w:val="paragraph"/>
        <w:spacing w:before="0" w:beforeAutospacing="0" w:after="0" w:afterAutospacing="0"/>
        <w:ind w:left="720"/>
        <w:jc w:val="both"/>
        <w:rPr>
          <w:rStyle w:val="normaltextrun"/>
          <w:i/>
          <w:iCs/>
        </w:rPr>
      </w:pPr>
      <w:r>
        <w:rPr>
          <w:rStyle w:val="normaltextrun"/>
          <w:i/>
          <w:iCs/>
        </w:rPr>
        <w:t>Incentives</w:t>
      </w:r>
    </w:p>
    <w:p w14:paraId="4285E1D5" w14:textId="77777777" w:rsidR="001B7521" w:rsidRDefault="001B7521" w:rsidP="001B7521">
      <w:pPr>
        <w:pStyle w:val="paragraph"/>
        <w:spacing w:before="0" w:beforeAutospacing="0" w:after="0" w:afterAutospacing="0"/>
        <w:ind w:left="720"/>
        <w:jc w:val="both"/>
        <w:rPr>
          <w:rStyle w:val="normaltextrun"/>
          <w:i/>
          <w:iCs/>
        </w:rPr>
      </w:pPr>
    </w:p>
    <w:p w14:paraId="27E4CCC0" w14:textId="32B5C863" w:rsidR="001B7521" w:rsidRPr="001B7521" w:rsidRDefault="001B7521" w:rsidP="001B7521">
      <w:pPr>
        <w:spacing w:line="240" w:lineRule="auto"/>
        <w:ind w:left="900"/>
        <w:jc w:val="both"/>
        <w:rPr>
          <w:rFonts w:ascii="Times New Roman" w:eastAsia="Times New Roman" w:hAnsi="Times New Roman" w:cs="Times New Roman"/>
          <w:color w:val="auto"/>
          <w:sz w:val="24"/>
          <w:szCs w:val="24"/>
        </w:rPr>
      </w:pPr>
      <w:r>
        <w:rPr>
          <w:rStyle w:val="normaltextrun"/>
          <w:rFonts w:ascii="Times New Roman" w:eastAsia="Times New Roman" w:hAnsi="Times New Roman" w:cs="Times New Roman"/>
          <w:color w:val="auto"/>
          <w:sz w:val="24"/>
          <w:szCs w:val="24"/>
        </w:rPr>
        <w:t>Increased Floor Area Ratio, Increased Maximum Height, Off-Street Parking Flexibility, Reduced Building Permit Fees, Reduced Land Development Fees, and Variance and/or Waiver Not Required.</w:t>
      </w:r>
    </w:p>
    <w:p w14:paraId="3463EB3F" w14:textId="157E4334" w:rsidR="5C25F163" w:rsidRPr="00DE3D20" w:rsidRDefault="5C25F163" w:rsidP="003D619C">
      <w:pPr>
        <w:pStyle w:val="Header2"/>
        <w:ind w:left="720"/>
        <w:outlineLvl w:val="9"/>
        <w:rPr>
          <w:sz w:val="24"/>
          <w:szCs w:val="24"/>
        </w:rPr>
      </w:pPr>
      <w:r w:rsidRPr="00DE3D20">
        <w:rPr>
          <w:sz w:val="24"/>
          <w:szCs w:val="24"/>
        </w:rPr>
        <w:t>B. Total Impervious Area</w:t>
      </w:r>
    </w:p>
    <w:p w14:paraId="6FCD5691" w14:textId="557F4E8E" w:rsidR="5C25F163" w:rsidRPr="00DE3D20" w:rsidRDefault="5C25F163" w:rsidP="003D619C">
      <w:pPr>
        <w:spacing w:line="240" w:lineRule="auto"/>
        <w:ind w:left="720"/>
        <w:jc w:val="both"/>
        <w:rPr>
          <w:rFonts w:ascii="Times New Roman" w:eastAsia="Times New Roman" w:hAnsi="Times New Roman" w:cs="Times New Roman"/>
          <w:color w:val="auto"/>
          <w:sz w:val="24"/>
          <w:szCs w:val="24"/>
        </w:rPr>
      </w:pPr>
      <w:r w:rsidRPr="00DE3D20">
        <w:rPr>
          <w:rFonts w:ascii="Times New Roman" w:eastAsia="Times New Roman" w:hAnsi="Times New Roman" w:cs="Times New Roman"/>
          <w:color w:val="auto"/>
          <w:sz w:val="24"/>
          <w:szCs w:val="24"/>
        </w:rPr>
        <w:t>By minimizing these impervious surfaces, developers can effectively manage stormwater runoff, reduce the risk of erosion and pollution, and promote sustainable land use practices.</w:t>
      </w:r>
    </w:p>
    <w:p w14:paraId="01C69BA8" w14:textId="7AB3821F" w:rsidR="5C25F163" w:rsidRPr="00766FD6" w:rsidRDefault="5C25F163" w:rsidP="003D619C">
      <w:pPr>
        <w:spacing w:line="240" w:lineRule="auto"/>
        <w:ind w:left="720"/>
        <w:jc w:val="both"/>
        <w:rPr>
          <w:rFonts w:ascii="Times New Roman" w:eastAsia="Times New Roman" w:hAnsi="Times New Roman" w:cs="Times New Roman"/>
          <w:color w:val="auto"/>
          <w:sz w:val="24"/>
          <w:szCs w:val="24"/>
        </w:rPr>
      </w:pPr>
      <w:r w:rsidRPr="00DE3D20">
        <w:rPr>
          <w:rFonts w:ascii="Times New Roman" w:eastAsia="Times New Roman" w:hAnsi="Times New Roman" w:cs="Times New Roman"/>
          <w:color w:val="auto"/>
          <w:sz w:val="24"/>
          <w:szCs w:val="24"/>
        </w:rPr>
        <w:t xml:space="preserve">Total Impervious Area (TIA) encompasses all surfaces within a development site that prevent or inhibit the infiltration of water into the ground, including but not limited </w:t>
      </w:r>
      <w:r w:rsidR="003867A3" w:rsidRPr="00DE3D20">
        <w:rPr>
          <w:rFonts w:ascii="Times New Roman" w:eastAsia="Times New Roman" w:hAnsi="Times New Roman" w:cs="Times New Roman"/>
          <w:color w:val="auto"/>
          <w:sz w:val="24"/>
          <w:szCs w:val="24"/>
        </w:rPr>
        <w:t>to</w:t>
      </w:r>
      <w:r w:rsidRPr="00DE3D20">
        <w:rPr>
          <w:rFonts w:ascii="Times New Roman" w:eastAsia="Times New Roman" w:hAnsi="Times New Roman" w:cs="Times New Roman"/>
          <w:color w:val="auto"/>
          <w:sz w:val="24"/>
          <w:szCs w:val="24"/>
        </w:rPr>
        <w:t xml:space="preserve"> rooftops, roads, parking lots, sidewalks, and driveways. As TIA increases, so does the volume and velocity of stormwater runoff. Managing TIA is crucial for mitigating the adverse impacts of urbanization on hydrological systems and maintaining ecological balance. Effective strategies for minimizing TIA include prioritizing compact development layouts to reduce the overall footprint of impervious surfaces and using permeable pavement materials for parking lots</w:t>
      </w:r>
      <w:r w:rsidR="00A352C0" w:rsidRPr="00DE3D20">
        <w:rPr>
          <w:rFonts w:ascii="Times New Roman" w:eastAsia="Times New Roman" w:hAnsi="Times New Roman" w:cs="Times New Roman"/>
          <w:color w:val="auto"/>
          <w:sz w:val="24"/>
          <w:szCs w:val="24"/>
        </w:rPr>
        <w:t xml:space="preserve"> and </w:t>
      </w:r>
      <w:r w:rsidRPr="00DE3D20">
        <w:rPr>
          <w:rFonts w:ascii="Times New Roman" w:eastAsia="Times New Roman" w:hAnsi="Times New Roman" w:cs="Times New Roman"/>
          <w:color w:val="auto"/>
          <w:sz w:val="24"/>
          <w:szCs w:val="24"/>
        </w:rPr>
        <w:t>sidewalks to facilitate infiltration.</w:t>
      </w:r>
    </w:p>
    <w:p w14:paraId="39579646" w14:textId="13EA73F0" w:rsidR="5C25F163" w:rsidRDefault="5C25F163" w:rsidP="003D619C">
      <w:pPr>
        <w:spacing w:line="240" w:lineRule="auto"/>
        <w:jc w:val="center"/>
        <w:rPr>
          <w:rFonts w:ascii="Times New Roman" w:eastAsia="Times New Roman" w:hAnsi="Times New Roman" w:cs="Times New Roman"/>
          <w:color w:val="000000" w:themeColor="text1"/>
          <w:sz w:val="28"/>
          <w:szCs w:val="28"/>
        </w:rPr>
      </w:pPr>
      <w:r>
        <w:rPr>
          <w:noProof/>
          <w:color w:val="2B579A"/>
          <w:shd w:val="clear" w:color="auto" w:fill="E6E6E6"/>
        </w:rPr>
        <w:lastRenderedPageBreak/>
        <w:drawing>
          <wp:inline distT="0" distB="0" distL="0" distR="0" wp14:anchorId="39C270EE" wp14:editId="02FCFE69">
            <wp:extent cx="3473302" cy="2105689"/>
            <wp:effectExtent l="95250" t="95250" r="89535" b="104140"/>
            <wp:docPr id="69650584" name="Picture 69650584" descr="Diagram showing the difference of stormwater runoff on impervious and natural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50584" name="Picture 69650584" descr="Diagram showing the difference of stormwater runoff on impervious and natural areas."/>
                    <pic:cNvPicPr/>
                  </pic:nvPicPr>
                  <pic:blipFill>
                    <a:blip r:embed="rId57">
                      <a:extLst>
                        <a:ext uri="{28A0092B-C50C-407E-A947-70E740481C1C}">
                          <a14:useLocalDpi xmlns:a14="http://schemas.microsoft.com/office/drawing/2010/main" val="0"/>
                        </a:ext>
                      </a:extLst>
                    </a:blip>
                    <a:srcRect/>
                    <a:stretch>
                      <a:fillRect/>
                    </a:stretch>
                  </pic:blipFill>
                  <pic:spPr>
                    <a:xfrm>
                      <a:off x="0" y="0"/>
                      <a:ext cx="3507319" cy="21263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0D276C" w14:textId="12CEEAB2" w:rsidR="5C25F163" w:rsidRPr="00C43E61" w:rsidRDefault="5C25F163" w:rsidP="003D619C">
      <w:pPr>
        <w:spacing w:line="240" w:lineRule="auto"/>
        <w:jc w:val="center"/>
        <w:rPr>
          <w:i/>
          <w:iCs/>
          <w:color w:val="455F51" w:themeColor="text2"/>
          <w:sz w:val="18"/>
          <w:szCs w:val="18"/>
        </w:rPr>
      </w:pPr>
      <w:r w:rsidRPr="00C43E61">
        <w:rPr>
          <w:i/>
          <w:iCs/>
          <w:color w:val="455F51" w:themeColor="text2"/>
          <w:sz w:val="18"/>
          <w:szCs w:val="18"/>
        </w:rPr>
        <w:t xml:space="preserve">Figure </w:t>
      </w:r>
      <w:r w:rsidR="00A07C09">
        <w:rPr>
          <w:i/>
          <w:iCs/>
          <w:color w:val="455F51" w:themeColor="text2"/>
          <w:sz w:val="18"/>
          <w:szCs w:val="18"/>
        </w:rPr>
        <w:t>42</w:t>
      </w:r>
    </w:p>
    <w:p w14:paraId="3289805C" w14:textId="77777777" w:rsidR="00B852E3" w:rsidRDefault="00B852E3" w:rsidP="00B852E3">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600E1B77" w14:textId="5DD4482E" w:rsidR="00B852E3" w:rsidRDefault="00C03CAD" w:rsidP="00B852E3">
      <w:pPr>
        <w:pStyle w:val="paragraph"/>
        <w:spacing w:after="0"/>
        <w:ind w:left="900"/>
        <w:jc w:val="both"/>
        <w:rPr>
          <w:rStyle w:val="normaltextrun"/>
        </w:rPr>
      </w:pPr>
      <w:r w:rsidRPr="00C03CAD">
        <w:rPr>
          <w:rStyle w:val="normaltextrun"/>
          <w:u w:val="single"/>
        </w:rPr>
        <w:t>Option A</w:t>
      </w:r>
      <w:r>
        <w:rPr>
          <w:rStyle w:val="normaltextrun"/>
        </w:rPr>
        <w:t xml:space="preserve">: </w:t>
      </w:r>
      <w:r w:rsidRPr="00C03CAD">
        <w:rPr>
          <w:rStyle w:val="normaltextrun"/>
        </w:rPr>
        <w:t>Reduce the maximum impervious area within a commercial or industrial site to 50%. The notes on the Final Site Plan must state this maximum.</w:t>
      </w:r>
    </w:p>
    <w:p w14:paraId="1E13C312" w14:textId="6BC0030D" w:rsidR="00C03CAD" w:rsidRPr="00C03CAD" w:rsidRDefault="00C03CAD" w:rsidP="00C03CAD">
      <w:pPr>
        <w:pStyle w:val="paragraph"/>
        <w:spacing w:after="0"/>
        <w:ind w:left="900"/>
        <w:jc w:val="both"/>
        <w:rPr>
          <w:rStyle w:val="normaltextrun"/>
        </w:rPr>
      </w:pPr>
      <w:r w:rsidRPr="00C03CAD">
        <w:rPr>
          <w:rStyle w:val="normaltextrun"/>
          <w:u w:val="single"/>
        </w:rPr>
        <w:t>Option B</w:t>
      </w:r>
      <w:r>
        <w:rPr>
          <w:rStyle w:val="normaltextrun"/>
        </w:rPr>
        <w:t xml:space="preserve">: </w:t>
      </w:r>
      <w:r w:rsidRPr="00C03CAD">
        <w:rPr>
          <w:rStyle w:val="normaltextrun"/>
        </w:rPr>
        <w:t xml:space="preserve">Design the stormwater system to account for 10% more than the allowable lot coverage permitted within Section 72-241, of the Zoning Ordinance, for each individual lot within a residential development. This must be reflected  </w:t>
      </w:r>
    </w:p>
    <w:p w14:paraId="0386441A" w14:textId="772F46E7" w:rsidR="00C03CAD" w:rsidRPr="001B7521" w:rsidRDefault="00C03CAD" w:rsidP="00C03CAD">
      <w:pPr>
        <w:pStyle w:val="paragraph"/>
        <w:spacing w:after="0"/>
        <w:ind w:left="900"/>
        <w:jc w:val="both"/>
        <w:rPr>
          <w:rStyle w:val="normaltextrun"/>
        </w:rPr>
      </w:pPr>
      <w:r w:rsidRPr="00C03CAD">
        <w:rPr>
          <w:rStyle w:val="normaltextrun"/>
        </w:rPr>
        <w:t>The notes on a Final Plat or Final Site Plan must state this maximum. If a subdivision, this must also be stated within the Declaration of Covenants, Conditions and Restrictions (DCCRs).</w:t>
      </w:r>
    </w:p>
    <w:p w14:paraId="1840A077" w14:textId="77777777" w:rsidR="00B852E3" w:rsidRDefault="00B852E3" w:rsidP="00B852E3">
      <w:pPr>
        <w:pStyle w:val="paragraph"/>
        <w:spacing w:before="0" w:beforeAutospacing="0" w:after="0" w:afterAutospacing="0"/>
        <w:ind w:left="720"/>
        <w:jc w:val="both"/>
        <w:rPr>
          <w:rStyle w:val="normaltextrun"/>
          <w:i/>
          <w:iCs/>
        </w:rPr>
      </w:pPr>
      <w:r>
        <w:rPr>
          <w:rStyle w:val="normaltextrun"/>
          <w:i/>
          <w:iCs/>
        </w:rPr>
        <w:t>Incentives</w:t>
      </w:r>
    </w:p>
    <w:p w14:paraId="0258AEDB" w14:textId="77777777" w:rsidR="00B852E3" w:rsidRDefault="00B852E3" w:rsidP="00B852E3">
      <w:pPr>
        <w:pStyle w:val="paragraph"/>
        <w:spacing w:before="0" w:beforeAutospacing="0" w:after="0" w:afterAutospacing="0"/>
        <w:ind w:left="720"/>
        <w:jc w:val="both"/>
        <w:rPr>
          <w:rStyle w:val="normaltextrun"/>
          <w:i/>
          <w:iCs/>
        </w:rPr>
      </w:pPr>
    </w:p>
    <w:p w14:paraId="3FC2E2F4" w14:textId="015F9E6B" w:rsidR="00B852E3" w:rsidRDefault="00C03CAD" w:rsidP="00B852E3">
      <w:pPr>
        <w:spacing w:line="240" w:lineRule="auto"/>
        <w:ind w:left="900"/>
        <w:jc w:val="both"/>
        <w:rPr>
          <w:rStyle w:val="normaltextrun"/>
          <w:rFonts w:ascii="Times New Roman" w:eastAsia="Times New Roman" w:hAnsi="Times New Roman" w:cs="Times New Roman"/>
          <w:color w:val="auto"/>
          <w:sz w:val="24"/>
          <w:szCs w:val="24"/>
        </w:rPr>
      </w:pPr>
      <w:r w:rsidRPr="00C03CAD">
        <w:rPr>
          <w:rStyle w:val="normaltextrun"/>
          <w:rFonts w:ascii="Times New Roman" w:eastAsia="Times New Roman" w:hAnsi="Times New Roman" w:cs="Times New Roman"/>
          <w:color w:val="auto"/>
          <w:sz w:val="24"/>
          <w:szCs w:val="24"/>
          <w:u w:val="single"/>
        </w:rPr>
        <w:t>Option A</w:t>
      </w:r>
      <w:r>
        <w:rPr>
          <w:rStyle w:val="normaltextrun"/>
          <w:rFonts w:ascii="Times New Roman" w:eastAsia="Times New Roman" w:hAnsi="Times New Roman" w:cs="Times New Roman"/>
          <w:color w:val="auto"/>
          <w:sz w:val="24"/>
          <w:szCs w:val="24"/>
        </w:rPr>
        <w:t xml:space="preserve">: Flexible Building Setbacks, </w:t>
      </w:r>
      <w:r w:rsidR="00B852E3">
        <w:rPr>
          <w:rStyle w:val="normaltextrun"/>
          <w:rFonts w:ascii="Times New Roman" w:eastAsia="Times New Roman" w:hAnsi="Times New Roman" w:cs="Times New Roman"/>
          <w:color w:val="auto"/>
          <w:sz w:val="24"/>
          <w:szCs w:val="24"/>
        </w:rPr>
        <w:t xml:space="preserve">Increased Floor Area Ratio, Increased Maximum Height, </w:t>
      </w:r>
      <w:r w:rsidR="00B852E3" w:rsidRPr="009B37C8">
        <w:rPr>
          <w:rStyle w:val="normaltextrun"/>
          <w:rFonts w:ascii="Times New Roman" w:eastAsia="Times New Roman" w:hAnsi="Times New Roman" w:cs="Times New Roman"/>
          <w:color w:val="auto"/>
          <w:sz w:val="24"/>
          <w:szCs w:val="24"/>
        </w:rPr>
        <w:t>Off-Street Parking Flexibility</w:t>
      </w:r>
      <w:r w:rsidR="00B852E3">
        <w:rPr>
          <w:rStyle w:val="normaltextrun"/>
          <w:rFonts w:ascii="Times New Roman" w:eastAsia="Times New Roman" w:hAnsi="Times New Roman" w:cs="Times New Roman"/>
          <w:color w:val="auto"/>
          <w:sz w:val="24"/>
          <w:szCs w:val="24"/>
        </w:rPr>
        <w:t>, Reduced Building Permit Fees, Reduced Land Development Fees, and Variance and/or Waiver Not Required.</w:t>
      </w:r>
    </w:p>
    <w:p w14:paraId="65961160" w14:textId="2BCD5822" w:rsidR="00C03CAD" w:rsidRPr="00B852E3" w:rsidRDefault="00C03CAD" w:rsidP="00B852E3">
      <w:pPr>
        <w:spacing w:line="240" w:lineRule="auto"/>
        <w:ind w:left="900"/>
        <w:jc w:val="both"/>
        <w:rPr>
          <w:rFonts w:ascii="Times New Roman" w:eastAsia="Times New Roman" w:hAnsi="Times New Roman" w:cs="Times New Roman"/>
          <w:color w:val="auto"/>
          <w:sz w:val="24"/>
          <w:szCs w:val="24"/>
        </w:rPr>
      </w:pPr>
      <w:r w:rsidRPr="00C03CAD">
        <w:rPr>
          <w:rFonts w:ascii="Times New Roman" w:eastAsia="Times New Roman" w:hAnsi="Times New Roman" w:cs="Times New Roman"/>
          <w:color w:val="auto"/>
          <w:sz w:val="24"/>
          <w:szCs w:val="24"/>
          <w:u w:val="single"/>
        </w:rPr>
        <w:t>Option B</w:t>
      </w:r>
      <w:r>
        <w:rPr>
          <w:rFonts w:ascii="Times New Roman" w:eastAsia="Times New Roman" w:hAnsi="Times New Roman" w:cs="Times New Roman"/>
          <w:color w:val="auto"/>
          <w:sz w:val="24"/>
          <w:szCs w:val="24"/>
        </w:rPr>
        <w:t xml:space="preserve">: Flexible Lot Sizes, Flexible Building Setbacks, </w:t>
      </w:r>
      <w:r>
        <w:rPr>
          <w:rStyle w:val="normaltextrun"/>
          <w:rFonts w:ascii="Times New Roman" w:eastAsia="Times New Roman" w:hAnsi="Times New Roman" w:cs="Times New Roman"/>
          <w:color w:val="auto"/>
          <w:sz w:val="24"/>
          <w:szCs w:val="24"/>
        </w:rPr>
        <w:t>Reduced Building Permit Fees, Reduced Land Development Fees, and Variance and/or Waiver Not Required.</w:t>
      </w:r>
    </w:p>
    <w:p w14:paraId="161F7451" w14:textId="1C6A942A" w:rsidR="5C25F163" w:rsidRPr="00766FD6" w:rsidRDefault="5C25F163" w:rsidP="003D619C">
      <w:pPr>
        <w:pStyle w:val="Header2"/>
        <w:ind w:left="720"/>
        <w:outlineLvl w:val="9"/>
        <w:rPr>
          <w:sz w:val="24"/>
          <w:szCs w:val="24"/>
        </w:rPr>
      </w:pPr>
      <w:r w:rsidRPr="00766FD6">
        <w:rPr>
          <w:sz w:val="24"/>
          <w:szCs w:val="24"/>
        </w:rPr>
        <w:t>C. Minimize Directly Connected Impervious Areas</w:t>
      </w:r>
    </w:p>
    <w:p w14:paraId="18BA5D81" w14:textId="404AFAA4" w:rsidR="5C25F163" w:rsidRPr="00766FD6" w:rsidRDefault="5C25F163" w:rsidP="003D619C">
      <w:pPr>
        <w:spacing w:line="240" w:lineRule="auto"/>
        <w:ind w:left="720"/>
        <w:jc w:val="both"/>
        <w:rPr>
          <w:rFonts w:ascii="Times New Roman" w:eastAsia="Times New Roman" w:hAnsi="Times New Roman" w:cs="Times New Roman"/>
          <w:color w:val="auto"/>
          <w:sz w:val="24"/>
          <w:szCs w:val="24"/>
        </w:rPr>
      </w:pPr>
      <w:r w:rsidRPr="00766FD6">
        <w:rPr>
          <w:rFonts w:ascii="Times New Roman" w:eastAsia="Times New Roman" w:hAnsi="Times New Roman" w:cs="Times New Roman"/>
          <w:color w:val="auto"/>
          <w:sz w:val="24"/>
          <w:szCs w:val="24"/>
        </w:rPr>
        <w:t>Directly connected impervious areas (DCIAs) allow runoff to be conveyed without interception by permeable areas that allow for infiltration and treatment. Disconnecting impervious areas from roofs, small parking lots, courtyards, driveways, sidewalks, and other impervious surfaces allows runoff to flow onto adjacent pervious areas where it is infiltrated and filtered. One way to reduce DCIAs is to design the site to divert sheet flow into a swale, infiltration basin, rain garden, vegetated natural buffer, or other pervious area.</w:t>
      </w:r>
    </w:p>
    <w:sectPr w:rsidR="5C25F163" w:rsidRPr="00766FD6" w:rsidSect="00C03224">
      <w:headerReference w:type="even" r:id="rId58"/>
      <w:headerReference w:type="default" r:id="rId59"/>
      <w:footerReference w:type="even" r:id="rId60"/>
      <w:footerReference w:type="default" r:id="rId61"/>
      <w:headerReference w:type="first" r:id="rId62"/>
      <w:footerReference w:type="first" r:id="rId63"/>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4390741" w14:textId="77777777" w:rsidR="00C03224" w:rsidRDefault="00C03224">
      <w:pPr>
        <w:spacing w:after="0" w:line="240" w:lineRule="auto"/>
      </w:pPr>
      <w:r>
        <w:separator/>
      </w:r>
    </w:p>
  </w:endnote>
  <w:endnote w:type="continuationSeparator" w:id="0">
    <w:p w14:paraId="2DD18ECB" w14:textId="77777777" w:rsidR="00C03224" w:rsidRDefault="00C032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rbel">
    <w:panose1 w:val="020B0503020204020204"/>
    <w:charset w:val="00"/>
    <w:family w:val="swiss"/>
    <w:pitch w:val="variable"/>
    <w:sig w:usb0="A00002EF" w:usb1="4000A44B" w:usb2="00000000" w:usb3="00000000" w:csb0="0000019F" w:csb1="00000000"/>
  </w:font>
  <w:font w:name="Meiryo">
    <w:charset w:val="80"/>
    <w:family w:val="swiss"/>
    <w:pitch w:val="variable"/>
    <w:sig w:usb0="E00002FF" w:usb1="6AC7FFFF" w:usb2="08000012" w:usb3="00000000" w:csb0="0002009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895415690"/>
      <w:docPartObj>
        <w:docPartGallery w:val="Page Numbers (Bottom of Page)"/>
        <w:docPartUnique/>
      </w:docPartObj>
    </w:sdtPr>
    <w:sdtEndPr>
      <w:rPr>
        <w:rStyle w:val="PageNumber"/>
      </w:rPr>
    </w:sdtEndPr>
    <w:sdtContent>
      <w:p w14:paraId="74FFEEAD" w14:textId="21229A3C" w:rsidR="0059791B" w:rsidRDefault="0059791B" w:rsidP="00080864">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9EC9AEB" w14:textId="77777777" w:rsidR="0059791B" w:rsidRDefault="0059791B" w:rsidP="0059791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745110058"/>
      <w:docPartObj>
        <w:docPartGallery w:val="Page Numbers (Bottom of Page)"/>
        <w:docPartUnique/>
      </w:docPartObj>
    </w:sdtPr>
    <w:sdtEndPr>
      <w:rPr>
        <w:rStyle w:val="PageNumber"/>
      </w:rPr>
    </w:sdtEndPr>
    <w:sdtContent>
      <w:p w14:paraId="5E2705E7" w14:textId="521953D4" w:rsidR="0059791B" w:rsidRDefault="0059791B" w:rsidP="00080864">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12478E33" w14:textId="77777777" w:rsidR="0059791B" w:rsidRDefault="0059791B" w:rsidP="0059791B">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600"/>
      <w:gridCol w:w="3600"/>
      <w:gridCol w:w="3600"/>
    </w:tblGrid>
    <w:tr w:rsidR="502D346E" w14:paraId="690346E9" w14:textId="77777777" w:rsidTr="001F56E9">
      <w:trPr>
        <w:trHeight w:val="300"/>
      </w:trPr>
      <w:tc>
        <w:tcPr>
          <w:tcW w:w="3600" w:type="dxa"/>
        </w:tcPr>
        <w:p w14:paraId="3D0E871B" w14:textId="6DB33273" w:rsidR="502D346E" w:rsidRDefault="502D346E" w:rsidP="001F56E9">
          <w:pPr>
            <w:pStyle w:val="Header"/>
            <w:ind w:left="-115"/>
            <w:jc w:val="left"/>
          </w:pPr>
        </w:p>
      </w:tc>
      <w:tc>
        <w:tcPr>
          <w:tcW w:w="3600" w:type="dxa"/>
        </w:tcPr>
        <w:p w14:paraId="0950AD76" w14:textId="43008B29" w:rsidR="502D346E" w:rsidRDefault="502D346E" w:rsidP="001F56E9">
          <w:pPr>
            <w:pStyle w:val="Header"/>
          </w:pPr>
        </w:p>
      </w:tc>
      <w:tc>
        <w:tcPr>
          <w:tcW w:w="3600" w:type="dxa"/>
        </w:tcPr>
        <w:p w14:paraId="5CCAD0FE" w14:textId="02CC0D7F" w:rsidR="502D346E" w:rsidRDefault="502D346E" w:rsidP="001F56E9">
          <w:pPr>
            <w:pStyle w:val="Header"/>
            <w:ind w:right="-115"/>
            <w:jc w:val="right"/>
          </w:pPr>
        </w:p>
      </w:tc>
    </w:tr>
  </w:tbl>
  <w:p w14:paraId="15BE2B16" w14:textId="5BEF44A7" w:rsidR="502D346E" w:rsidRDefault="502D346E" w:rsidP="001F56E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BC4AC32" w14:textId="77777777" w:rsidR="00C03224" w:rsidRDefault="00C03224">
      <w:pPr>
        <w:spacing w:after="0" w:line="240" w:lineRule="auto"/>
      </w:pPr>
      <w:r>
        <w:separator/>
      </w:r>
    </w:p>
  </w:footnote>
  <w:footnote w:type="continuationSeparator" w:id="0">
    <w:p w14:paraId="791C10B9" w14:textId="77777777" w:rsidR="00C03224" w:rsidRDefault="00C0322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951872" w14:textId="77777777" w:rsidR="00DE3D20" w:rsidRDefault="00DE3D2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600"/>
      <w:gridCol w:w="3600"/>
      <w:gridCol w:w="3600"/>
    </w:tblGrid>
    <w:tr w:rsidR="502D346E" w14:paraId="0B81C23D" w14:textId="77777777" w:rsidTr="42ABC9B5">
      <w:trPr>
        <w:trHeight w:val="300"/>
      </w:trPr>
      <w:tc>
        <w:tcPr>
          <w:tcW w:w="3600" w:type="dxa"/>
        </w:tcPr>
        <w:p w14:paraId="5C6B6939" w14:textId="175D5E82" w:rsidR="502D346E" w:rsidRDefault="502D346E" w:rsidP="42ABC9B5">
          <w:pPr>
            <w:pStyle w:val="Header"/>
            <w:ind w:left="-115"/>
            <w:jc w:val="left"/>
          </w:pPr>
        </w:p>
      </w:tc>
      <w:tc>
        <w:tcPr>
          <w:tcW w:w="3600" w:type="dxa"/>
        </w:tcPr>
        <w:p w14:paraId="55555702" w14:textId="22ADE56B" w:rsidR="502D346E" w:rsidRDefault="502D346E" w:rsidP="001F56E9">
          <w:pPr>
            <w:pStyle w:val="Header"/>
          </w:pPr>
        </w:p>
      </w:tc>
      <w:tc>
        <w:tcPr>
          <w:tcW w:w="3600" w:type="dxa"/>
        </w:tcPr>
        <w:p w14:paraId="31787CD4" w14:textId="52847133" w:rsidR="502D346E" w:rsidRDefault="502D346E" w:rsidP="001F56E9">
          <w:pPr>
            <w:pStyle w:val="Header"/>
            <w:ind w:right="-115"/>
            <w:jc w:val="right"/>
          </w:pPr>
        </w:p>
      </w:tc>
    </w:tr>
  </w:tbl>
  <w:sdt>
    <w:sdtPr>
      <w:id w:val="1669530261"/>
      <w:docPartObj>
        <w:docPartGallery w:val="Watermarks"/>
        <w:docPartUnique/>
      </w:docPartObj>
    </w:sdtPr>
    <w:sdtEndPr/>
    <w:sdtContent>
      <w:p w14:paraId="5CBE7D25" w14:textId="21360DF5" w:rsidR="502D346E" w:rsidRDefault="00C8598F" w:rsidP="001F56E9">
        <w:pPr>
          <w:pStyle w:val="Header"/>
        </w:pPr>
        <w:r>
          <w:rPr>
            <w:noProof/>
          </w:rPr>
          <w:pict w14:anchorId="07D6126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left:0;text-align:left;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600"/>
      <w:gridCol w:w="3600"/>
      <w:gridCol w:w="3600"/>
    </w:tblGrid>
    <w:tr w:rsidR="502D346E" w14:paraId="3A21F3C2" w14:textId="77777777" w:rsidTr="001F56E9">
      <w:trPr>
        <w:trHeight w:val="300"/>
      </w:trPr>
      <w:tc>
        <w:tcPr>
          <w:tcW w:w="3600" w:type="dxa"/>
        </w:tcPr>
        <w:p w14:paraId="6681AE3B" w14:textId="0AA64FAC" w:rsidR="502D346E" w:rsidRDefault="502D346E" w:rsidP="001F56E9">
          <w:pPr>
            <w:pStyle w:val="Header"/>
            <w:ind w:left="-115"/>
            <w:jc w:val="left"/>
          </w:pPr>
        </w:p>
      </w:tc>
      <w:tc>
        <w:tcPr>
          <w:tcW w:w="3600" w:type="dxa"/>
        </w:tcPr>
        <w:p w14:paraId="6C0C3692" w14:textId="6AA9BA52" w:rsidR="502D346E" w:rsidRDefault="502D346E" w:rsidP="001F56E9">
          <w:pPr>
            <w:pStyle w:val="Header"/>
          </w:pPr>
        </w:p>
      </w:tc>
      <w:tc>
        <w:tcPr>
          <w:tcW w:w="3600" w:type="dxa"/>
        </w:tcPr>
        <w:p w14:paraId="3F71E9C4" w14:textId="7673BDFA" w:rsidR="502D346E" w:rsidRDefault="502D346E" w:rsidP="001F56E9">
          <w:pPr>
            <w:pStyle w:val="Header"/>
            <w:ind w:right="-115"/>
            <w:jc w:val="right"/>
          </w:pPr>
        </w:p>
      </w:tc>
    </w:tr>
  </w:tbl>
  <w:p w14:paraId="0A122C73" w14:textId="26856F2A" w:rsidR="502D346E" w:rsidRDefault="502D346E" w:rsidP="001F56E9">
    <w:pPr>
      <w:pStyle w:val="Header"/>
    </w:pPr>
  </w:p>
</w:hdr>
</file>

<file path=word/intelligence2.xml><?xml version="1.0" encoding="utf-8"?>
<int2:intelligence xmlns:int2="http://schemas.microsoft.com/office/intelligence/2020/intelligence" xmlns:oel="http://schemas.microsoft.com/office/2019/extlst">
  <int2:observations>
    <int2:textHash int2:hashCode="GdL8bhQBpc6rrd" int2:id="yymvncV6">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6948D0"/>
    <w:multiLevelType w:val="hybridMultilevel"/>
    <w:tmpl w:val="042676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B6697F"/>
    <w:multiLevelType w:val="hybridMultilevel"/>
    <w:tmpl w:val="D94E05DE"/>
    <w:lvl w:ilvl="0" w:tplc="727C7CD4">
      <w:start w:val="1"/>
      <w:numFmt w:val="bullet"/>
      <w:lvlText w:val=""/>
      <w:lvlJc w:val="left"/>
      <w:pPr>
        <w:ind w:left="720" w:hanging="360"/>
      </w:pPr>
      <w:rPr>
        <w:rFonts w:ascii="Symbol" w:hAnsi="Symbol" w:hint="default"/>
      </w:rPr>
    </w:lvl>
    <w:lvl w:ilvl="1" w:tplc="41D8916E">
      <w:start w:val="1"/>
      <w:numFmt w:val="bullet"/>
      <w:lvlText w:val="o"/>
      <w:lvlJc w:val="left"/>
      <w:pPr>
        <w:ind w:left="1440" w:hanging="360"/>
      </w:pPr>
      <w:rPr>
        <w:rFonts w:ascii="Courier New" w:hAnsi="Courier New" w:hint="default"/>
      </w:rPr>
    </w:lvl>
    <w:lvl w:ilvl="2" w:tplc="9A7C0EBE">
      <w:start w:val="1"/>
      <w:numFmt w:val="bullet"/>
      <w:lvlText w:val=""/>
      <w:lvlJc w:val="left"/>
      <w:pPr>
        <w:ind w:left="2160" w:hanging="360"/>
      </w:pPr>
      <w:rPr>
        <w:rFonts w:ascii="Wingdings" w:hAnsi="Wingdings" w:hint="default"/>
      </w:rPr>
    </w:lvl>
    <w:lvl w:ilvl="3" w:tplc="D6EA71DA">
      <w:start w:val="1"/>
      <w:numFmt w:val="bullet"/>
      <w:lvlText w:val=""/>
      <w:lvlJc w:val="left"/>
      <w:pPr>
        <w:ind w:left="2880" w:hanging="360"/>
      </w:pPr>
      <w:rPr>
        <w:rFonts w:ascii="Symbol" w:hAnsi="Symbol" w:hint="default"/>
      </w:rPr>
    </w:lvl>
    <w:lvl w:ilvl="4" w:tplc="4A60ADD4">
      <w:start w:val="1"/>
      <w:numFmt w:val="bullet"/>
      <w:lvlText w:val="o"/>
      <w:lvlJc w:val="left"/>
      <w:pPr>
        <w:ind w:left="3600" w:hanging="360"/>
      </w:pPr>
      <w:rPr>
        <w:rFonts w:ascii="Courier New" w:hAnsi="Courier New" w:hint="default"/>
      </w:rPr>
    </w:lvl>
    <w:lvl w:ilvl="5" w:tplc="51C8CE30">
      <w:start w:val="1"/>
      <w:numFmt w:val="bullet"/>
      <w:lvlText w:val=""/>
      <w:lvlJc w:val="left"/>
      <w:pPr>
        <w:ind w:left="4320" w:hanging="360"/>
      </w:pPr>
      <w:rPr>
        <w:rFonts w:ascii="Wingdings" w:hAnsi="Wingdings" w:hint="default"/>
      </w:rPr>
    </w:lvl>
    <w:lvl w:ilvl="6" w:tplc="A49ECD5C">
      <w:start w:val="1"/>
      <w:numFmt w:val="bullet"/>
      <w:lvlText w:val=""/>
      <w:lvlJc w:val="left"/>
      <w:pPr>
        <w:ind w:left="5040" w:hanging="360"/>
      </w:pPr>
      <w:rPr>
        <w:rFonts w:ascii="Symbol" w:hAnsi="Symbol" w:hint="default"/>
      </w:rPr>
    </w:lvl>
    <w:lvl w:ilvl="7" w:tplc="D0AE17EC">
      <w:start w:val="1"/>
      <w:numFmt w:val="bullet"/>
      <w:lvlText w:val="o"/>
      <w:lvlJc w:val="left"/>
      <w:pPr>
        <w:ind w:left="5760" w:hanging="360"/>
      </w:pPr>
      <w:rPr>
        <w:rFonts w:ascii="Courier New" w:hAnsi="Courier New" w:hint="default"/>
      </w:rPr>
    </w:lvl>
    <w:lvl w:ilvl="8" w:tplc="412C7EF8">
      <w:start w:val="1"/>
      <w:numFmt w:val="bullet"/>
      <w:lvlText w:val=""/>
      <w:lvlJc w:val="left"/>
      <w:pPr>
        <w:ind w:left="6480" w:hanging="360"/>
      </w:pPr>
      <w:rPr>
        <w:rFonts w:ascii="Wingdings" w:hAnsi="Wingdings" w:hint="default"/>
      </w:rPr>
    </w:lvl>
  </w:abstractNum>
  <w:abstractNum w:abstractNumId="2" w15:restartNumberingAfterBreak="0">
    <w:nsid w:val="05659B0F"/>
    <w:multiLevelType w:val="hybridMultilevel"/>
    <w:tmpl w:val="8FB819D4"/>
    <w:lvl w:ilvl="0" w:tplc="18189BBC">
      <w:start w:val="1"/>
      <w:numFmt w:val="bullet"/>
      <w:lvlText w:val=""/>
      <w:lvlJc w:val="left"/>
      <w:pPr>
        <w:ind w:left="720" w:hanging="360"/>
      </w:pPr>
      <w:rPr>
        <w:rFonts w:ascii="Symbol" w:hAnsi="Symbol" w:hint="default"/>
      </w:rPr>
    </w:lvl>
    <w:lvl w:ilvl="1" w:tplc="09B4C21E">
      <w:start w:val="1"/>
      <w:numFmt w:val="bullet"/>
      <w:lvlText w:val="o"/>
      <w:lvlJc w:val="left"/>
      <w:pPr>
        <w:ind w:left="1440" w:hanging="360"/>
      </w:pPr>
      <w:rPr>
        <w:rFonts w:ascii="Courier New" w:hAnsi="Courier New" w:hint="default"/>
      </w:rPr>
    </w:lvl>
    <w:lvl w:ilvl="2" w:tplc="773A785E">
      <w:start w:val="1"/>
      <w:numFmt w:val="bullet"/>
      <w:lvlText w:val=""/>
      <w:lvlJc w:val="left"/>
      <w:pPr>
        <w:ind w:left="2160" w:hanging="360"/>
      </w:pPr>
      <w:rPr>
        <w:rFonts w:ascii="Wingdings" w:hAnsi="Wingdings" w:hint="default"/>
      </w:rPr>
    </w:lvl>
    <w:lvl w:ilvl="3" w:tplc="120E29D2">
      <w:start w:val="1"/>
      <w:numFmt w:val="bullet"/>
      <w:lvlText w:val=""/>
      <w:lvlJc w:val="left"/>
      <w:pPr>
        <w:ind w:left="2880" w:hanging="360"/>
      </w:pPr>
      <w:rPr>
        <w:rFonts w:ascii="Symbol" w:hAnsi="Symbol" w:hint="default"/>
      </w:rPr>
    </w:lvl>
    <w:lvl w:ilvl="4" w:tplc="CFDE1798">
      <w:start w:val="1"/>
      <w:numFmt w:val="bullet"/>
      <w:lvlText w:val="o"/>
      <w:lvlJc w:val="left"/>
      <w:pPr>
        <w:ind w:left="3600" w:hanging="360"/>
      </w:pPr>
      <w:rPr>
        <w:rFonts w:ascii="Courier New" w:hAnsi="Courier New" w:hint="default"/>
      </w:rPr>
    </w:lvl>
    <w:lvl w:ilvl="5" w:tplc="82AC702A">
      <w:start w:val="1"/>
      <w:numFmt w:val="bullet"/>
      <w:lvlText w:val=""/>
      <w:lvlJc w:val="left"/>
      <w:pPr>
        <w:ind w:left="4320" w:hanging="360"/>
      </w:pPr>
      <w:rPr>
        <w:rFonts w:ascii="Wingdings" w:hAnsi="Wingdings" w:hint="default"/>
      </w:rPr>
    </w:lvl>
    <w:lvl w:ilvl="6" w:tplc="66D42B9A">
      <w:start w:val="1"/>
      <w:numFmt w:val="bullet"/>
      <w:lvlText w:val=""/>
      <w:lvlJc w:val="left"/>
      <w:pPr>
        <w:ind w:left="5040" w:hanging="360"/>
      </w:pPr>
      <w:rPr>
        <w:rFonts w:ascii="Symbol" w:hAnsi="Symbol" w:hint="default"/>
      </w:rPr>
    </w:lvl>
    <w:lvl w:ilvl="7" w:tplc="2C2E5E7C">
      <w:start w:val="1"/>
      <w:numFmt w:val="bullet"/>
      <w:lvlText w:val="o"/>
      <w:lvlJc w:val="left"/>
      <w:pPr>
        <w:ind w:left="5760" w:hanging="360"/>
      </w:pPr>
      <w:rPr>
        <w:rFonts w:ascii="Courier New" w:hAnsi="Courier New" w:hint="default"/>
      </w:rPr>
    </w:lvl>
    <w:lvl w:ilvl="8" w:tplc="3F9CAED6">
      <w:start w:val="1"/>
      <w:numFmt w:val="bullet"/>
      <w:lvlText w:val=""/>
      <w:lvlJc w:val="left"/>
      <w:pPr>
        <w:ind w:left="6480" w:hanging="360"/>
      </w:pPr>
      <w:rPr>
        <w:rFonts w:ascii="Wingdings" w:hAnsi="Wingdings" w:hint="default"/>
      </w:rPr>
    </w:lvl>
  </w:abstractNum>
  <w:abstractNum w:abstractNumId="3" w15:restartNumberingAfterBreak="0">
    <w:nsid w:val="0577F086"/>
    <w:multiLevelType w:val="hybridMultilevel"/>
    <w:tmpl w:val="8996C8EC"/>
    <w:lvl w:ilvl="0" w:tplc="7A6639D4">
      <w:start w:val="1"/>
      <w:numFmt w:val="bullet"/>
      <w:lvlText w:val=""/>
      <w:lvlJc w:val="left"/>
      <w:pPr>
        <w:ind w:left="720" w:hanging="360"/>
      </w:pPr>
      <w:rPr>
        <w:rFonts w:ascii="Symbol" w:hAnsi="Symbol" w:hint="default"/>
      </w:rPr>
    </w:lvl>
    <w:lvl w:ilvl="1" w:tplc="C25861EA">
      <w:start w:val="1"/>
      <w:numFmt w:val="bullet"/>
      <w:lvlText w:val="o"/>
      <w:lvlJc w:val="left"/>
      <w:pPr>
        <w:ind w:left="1440" w:hanging="360"/>
      </w:pPr>
      <w:rPr>
        <w:rFonts w:ascii="Courier New" w:hAnsi="Courier New" w:hint="default"/>
      </w:rPr>
    </w:lvl>
    <w:lvl w:ilvl="2" w:tplc="A63CC916">
      <w:start w:val="1"/>
      <w:numFmt w:val="bullet"/>
      <w:lvlText w:val=""/>
      <w:lvlJc w:val="left"/>
      <w:pPr>
        <w:ind w:left="2160" w:hanging="360"/>
      </w:pPr>
      <w:rPr>
        <w:rFonts w:ascii="Wingdings" w:hAnsi="Wingdings" w:hint="default"/>
      </w:rPr>
    </w:lvl>
    <w:lvl w:ilvl="3" w:tplc="DC8A33AE">
      <w:start w:val="1"/>
      <w:numFmt w:val="bullet"/>
      <w:lvlText w:val=""/>
      <w:lvlJc w:val="left"/>
      <w:pPr>
        <w:ind w:left="2880" w:hanging="360"/>
      </w:pPr>
      <w:rPr>
        <w:rFonts w:ascii="Symbol" w:hAnsi="Symbol" w:hint="default"/>
      </w:rPr>
    </w:lvl>
    <w:lvl w:ilvl="4" w:tplc="29AE7D9C">
      <w:start w:val="1"/>
      <w:numFmt w:val="bullet"/>
      <w:lvlText w:val="o"/>
      <w:lvlJc w:val="left"/>
      <w:pPr>
        <w:ind w:left="3600" w:hanging="360"/>
      </w:pPr>
      <w:rPr>
        <w:rFonts w:ascii="Courier New" w:hAnsi="Courier New" w:hint="default"/>
      </w:rPr>
    </w:lvl>
    <w:lvl w:ilvl="5" w:tplc="33105B0A">
      <w:start w:val="1"/>
      <w:numFmt w:val="bullet"/>
      <w:lvlText w:val=""/>
      <w:lvlJc w:val="left"/>
      <w:pPr>
        <w:ind w:left="4320" w:hanging="360"/>
      </w:pPr>
      <w:rPr>
        <w:rFonts w:ascii="Wingdings" w:hAnsi="Wingdings" w:hint="default"/>
      </w:rPr>
    </w:lvl>
    <w:lvl w:ilvl="6" w:tplc="E690B2AA">
      <w:start w:val="1"/>
      <w:numFmt w:val="bullet"/>
      <w:lvlText w:val=""/>
      <w:lvlJc w:val="left"/>
      <w:pPr>
        <w:ind w:left="5040" w:hanging="360"/>
      </w:pPr>
      <w:rPr>
        <w:rFonts w:ascii="Symbol" w:hAnsi="Symbol" w:hint="default"/>
      </w:rPr>
    </w:lvl>
    <w:lvl w:ilvl="7" w:tplc="A8541018">
      <w:start w:val="1"/>
      <w:numFmt w:val="bullet"/>
      <w:lvlText w:val="o"/>
      <w:lvlJc w:val="left"/>
      <w:pPr>
        <w:ind w:left="5760" w:hanging="360"/>
      </w:pPr>
      <w:rPr>
        <w:rFonts w:ascii="Courier New" w:hAnsi="Courier New" w:hint="default"/>
      </w:rPr>
    </w:lvl>
    <w:lvl w:ilvl="8" w:tplc="E22AF8FC">
      <w:start w:val="1"/>
      <w:numFmt w:val="bullet"/>
      <w:lvlText w:val=""/>
      <w:lvlJc w:val="left"/>
      <w:pPr>
        <w:ind w:left="6480" w:hanging="360"/>
      </w:pPr>
      <w:rPr>
        <w:rFonts w:ascii="Wingdings" w:hAnsi="Wingdings" w:hint="default"/>
      </w:rPr>
    </w:lvl>
  </w:abstractNum>
  <w:abstractNum w:abstractNumId="4" w15:restartNumberingAfterBreak="0">
    <w:nsid w:val="095C1DDE"/>
    <w:multiLevelType w:val="hybridMultilevel"/>
    <w:tmpl w:val="46E2C578"/>
    <w:lvl w:ilvl="0" w:tplc="1B3C1070">
      <w:start w:val="1"/>
      <w:numFmt w:val="bullet"/>
      <w:lvlText w:val=""/>
      <w:lvlJc w:val="left"/>
      <w:pPr>
        <w:ind w:left="720" w:hanging="360"/>
      </w:pPr>
      <w:rPr>
        <w:rFonts w:ascii="Symbol" w:hAnsi="Symbol" w:hint="default"/>
      </w:rPr>
    </w:lvl>
    <w:lvl w:ilvl="1" w:tplc="D6B6A65C">
      <w:start w:val="1"/>
      <w:numFmt w:val="bullet"/>
      <w:lvlText w:val="o"/>
      <w:lvlJc w:val="left"/>
      <w:pPr>
        <w:ind w:left="1440" w:hanging="360"/>
      </w:pPr>
      <w:rPr>
        <w:rFonts w:ascii="Courier New" w:hAnsi="Courier New" w:hint="default"/>
      </w:rPr>
    </w:lvl>
    <w:lvl w:ilvl="2" w:tplc="AF04B472">
      <w:start w:val="1"/>
      <w:numFmt w:val="bullet"/>
      <w:lvlText w:val=""/>
      <w:lvlJc w:val="left"/>
      <w:pPr>
        <w:ind w:left="2160" w:hanging="360"/>
      </w:pPr>
      <w:rPr>
        <w:rFonts w:ascii="Wingdings" w:hAnsi="Wingdings" w:hint="default"/>
      </w:rPr>
    </w:lvl>
    <w:lvl w:ilvl="3" w:tplc="01FEC9B2">
      <w:start w:val="1"/>
      <w:numFmt w:val="bullet"/>
      <w:lvlText w:val=""/>
      <w:lvlJc w:val="left"/>
      <w:pPr>
        <w:ind w:left="2880" w:hanging="360"/>
      </w:pPr>
      <w:rPr>
        <w:rFonts w:ascii="Symbol" w:hAnsi="Symbol" w:hint="default"/>
      </w:rPr>
    </w:lvl>
    <w:lvl w:ilvl="4" w:tplc="4162CCB6">
      <w:start w:val="1"/>
      <w:numFmt w:val="bullet"/>
      <w:lvlText w:val="o"/>
      <w:lvlJc w:val="left"/>
      <w:pPr>
        <w:ind w:left="3600" w:hanging="360"/>
      </w:pPr>
      <w:rPr>
        <w:rFonts w:ascii="Courier New" w:hAnsi="Courier New" w:hint="default"/>
      </w:rPr>
    </w:lvl>
    <w:lvl w:ilvl="5" w:tplc="1300433E">
      <w:start w:val="1"/>
      <w:numFmt w:val="bullet"/>
      <w:lvlText w:val=""/>
      <w:lvlJc w:val="left"/>
      <w:pPr>
        <w:ind w:left="4320" w:hanging="360"/>
      </w:pPr>
      <w:rPr>
        <w:rFonts w:ascii="Wingdings" w:hAnsi="Wingdings" w:hint="default"/>
      </w:rPr>
    </w:lvl>
    <w:lvl w:ilvl="6" w:tplc="08867BF0">
      <w:start w:val="1"/>
      <w:numFmt w:val="bullet"/>
      <w:lvlText w:val=""/>
      <w:lvlJc w:val="left"/>
      <w:pPr>
        <w:ind w:left="5040" w:hanging="360"/>
      </w:pPr>
      <w:rPr>
        <w:rFonts w:ascii="Symbol" w:hAnsi="Symbol" w:hint="default"/>
      </w:rPr>
    </w:lvl>
    <w:lvl w:ilvl="7" w:tplc="42E487C6">
      <w:start w:val="1"/>
      <w:numFmt w:val="bullet"/>
      <w:lvlText w:val="o"/>
      <w:lvlJc w:val="left"/>
      <w:pPr>
        <w:ind w:left="5760" w:hanging="360"/>
      </w:pPr>
      <w:rPr>
        <w:rFonts w:ascii="Courier New" w:hAnsi="Courier New" w:hint="default"/>
      </w:rPr>
    </w:lvl>
    <w:lvl w:ilvl="8" w:tplc="4B9617B0">
      <w:start w:val="1"/>
      <w:numFmt w:val="bullet"/>
      <w:lvlText w:val=""/>
      <w:lvlJc w:val="left"/>
      <w:pPr>
        <w:ind w:left="6480" w:hanging="360"/>
      </w:pPr>
      <w:rPr>
        <w:rFonts w:ascii="Wingdings" w:hAnsi="Wingdings" w:hint="default"/>
      </w:rPr>
    </w:lvl>
  </w:abstractNum>
  <w:abstractNum w:abstractNumId="5" w15:restartNumberingAfterBreak="0">
    <w:nsid w:val="0A796FD2"/>
    <w:multiLevelType w:val="multilevel"/>
    <w:tmpl w:val="4A46B378"/>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upperLetter"/>
      <w:lvlText w:val="%4."/>
      <w:lvlJc w:val="left"/>
      <w:pPr>
        <w:ind w:left="2520" w:hanging="36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6" w15:restartNumberingAfterBreak="0">
    <w:nsid w:val="0A7B34BB"/>
    <w:multiLevelType w:val="multilevel"/>
    <w:tmpl w:val="4A46B378"/>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upperLetter"/>
      <w:lvlText w:val="%4."/>
      <w:lvlJc w:val="left"/>
      <w:pPr>
        <w:ind w:left="2520" w:hanging="36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7" w15:restartNumberingAfterBreak="0">
    <w:nsid w:val="0A9868BB"/>
    <w:multiLevelType w:val="hybridMultilevel"/>
    <w:tmpl w:val="C3E4A776"/>
    <w:lvl w:ilvl="0" w:tplc="F6D60E88">
      <w:start w:val="1"/>
      <w:numFmt w:val="bullet"/>
      <w:lvlText w:val=""/>
      <w:lvlJc w:val="left"/>
      <w:pPr>
        <w:ind w:left="720" w:hanging="360"/>
      </w:pPr>
      <w:rPr>
        <w:rFonts w:ascii="Symbol" w:hAnsi="Symbol" w:hint="default"/>
      </w:rPr>
    </w:lvl>
    <w:lvl w:ilvl="1" w:tplc="D9CE55B2">
      <w:start w:val="1"/>
      <w:numFmt w:val="bullet"/>
      <w:lvlText w:val="o"/>
      <w:lvlJc w:val="left"/>
      <w:pPr>
        <w:ind w:left="1440" w:hanging="360"/>
      </w:pPr>
      <w:rPr>
        <w:rFonts w:ascii="Courier New" w:hAnsi="Courier New" w:hint="default"/>
      </w:rPr>
    </w:lvl>
    <w:lvl w:ilvl="2" w:tplc="00C83F0E">
      <w:start w:val="1"/>
      <w:numFmt w:val="bullet"/>
      <w:lvlText w:val=""/>
      <w:lvlJc w:val="left"/>
      <w:pPr>
        <w:ind w:left="2160" w:hanging="360"/>
      </w:pPr>
      <w:rPr>
        <w:rFonts w:ascii="Wingdings" w:hAnsi="Wingdings" w:hint="default"/>
      </w:rPr>
    </w:lvl>
    <w:lvl w:ilvl="3" w:tplc="69A2F398">
      <w:start w:val="1"/>
      <w:numFmt w:val="bullet"/>
      <w:lvlText w:val=""/>
      <w:lvlJc w:val="left"/>
      <w:pPr>
        <w:ind w:left="2880" w:hanging="360"/>
      </w:pPr>
      <w:rPr>
        <w:rFonts w:ascii="Symbol" w:hAnsi="Symbol" w:hint="default"/>
      </w:rPr>
    </w:lvl>
    <w:lvl w:ilvl="4" w:tplc="C6400178">
      <w:start w:val="1"/>
      <w:numFmt w:val="bullet"/>
      <w:lvlText w:val="o"/>
      <w:lvlJc w:val="left"/>
      <w:pPr>
        <w:ind w:left="3600" w:hanging="360"/>
      </w:pPr>
      <w:rPr>
        <w:rFonts w:ascii="Courier New" w:hAnsi="Courier New" w:hint="default"/>
      </w:rPr>
    </w:lvl>
    <w:lvl w:ilvl="5" w:tplc="8F485658">
      <w:start w:val="1"/>
      <w:numFmt w:val="bullet"/>
      <w:lvlText w:val=""/>
      <w:lvlJc w:val="left"/>
      <w:pPr>
        <w:ind w:left="4320" w:hanging="360"/>
      </w:pPr>
      <w:rPr>
        <w:rFonts w:ascii="Wingdings" w:hAnsi="Wingdings" w:hint="default"/>
      </w:rPr>
    </w:lvl>
    <w:lvl w:ilvl="6" w:tplc="F552E32C">
      <w:start w:val="1"/>
      <w:numFmt w:val="bullet"/>
      <w:lvlText w:val=""/>
      <w:lvlJc w:val="left"/>
      <w:pPr>
        <w:ind w:left="5040" w:hanging="360"/>
      </w:pPr>
      <w:rPr>
        <w:rFonts w:ascii="Symbol" w:hAnsi="Symbol" w:hint="default"/>
      </w:rPr>
    </w:lvl>
    <w:lvl w:ilvl="7" w:tplc="CF380F60">
      <w:start w:val="1"/>
      <w:numFmt w:val="bullet"/>
      <w:lvlText w:val="o"/>
      <w:lvlJc w:val="left"/>
      <w:pPr>
        <w:ind w:left="5760" w:hanging="360"/>
      </w:pPr>
      <w:rPr>
        <w:rFonts w:ascii="Courier New" w:hAnsi="Courier New" w:hint="default"/>
      </w:rPr>
    </w:lvl>
    <w:lvl w:ilvl="8" w:tplc="2384D46A">
      <w:start w:val="1"/>
      <w:numFmt w:val="bullet"/>
      <w:lvlText w:val=""/>
      <w:lvlJc w:val="left"/>
      <w:pPr>
        <w:ind w:left="6480" w:hanging="360"/>
      </w:pPr>
      <w:rPr>
        <w:rFonts w:ascii="Wingdings" w:hAnsi="Wingdings" w:hint="default"/>
      </w:rPr>
    </w:lvl>
  </w:abstractNum>
  <w:abstractNum w:abstractNumId="8" w15:restartNumberingAfterBreak="0">
    <w:nsid w:val="0C7B66E5"/>
    <w:multiLevelType w:val="hybridMultilevel"/>
    <w:tmpl w:val="96C47124"/>
    <w:lvl w:ilvl="0" w:tplc="116E00DA">
      <w:start w:val="1"/>
      <w:numFmt w:val="bullet"/>
      <w:lvlText w:val=""/>
      <w:lvlJc w:val="left"/>
      <w:pPr>
        <w:ind w:left="720" w:hanging="360"/>
      </w:pPr>
      <w:rPr>
        <w:rFonts w:ascii="Symbol" w:hAnsi="Symbol" w:hint="default"/>
      </w:rPr>
    </w:lvl>
    <w:lvl w:ilvl="1" w:tplc="072EDBF6">
      <w:start w:val="1"/>
      <w:numFmt w:val="bullet"/>
      <w:lvlText w:val="o"/>
      <w:lvlJc w:val="left"/>
      <w:pPr>
        <w:ind w:left="1440" w:hanging="360"/>
      </w:pPr>
      <w:rPr>
        <w:rFonts w:ascii="Courier New" w:hAnsi="Courier New" w:hint="default"/>
      </w:rPr>
    </w:lvl>
    <w:lvl w:ilvl="2" w:tplc="F28216BC">
      <w:start w:val="1"/>
      <w:numFmt w:val="bullet"/>
      <w:lvlText w:val=""/>
      <w:lvlJc w:val="left"/>
      <w:pPr>
        <w:ind w:left="2160" w:hanging="360"/>
      </w:pPr>
      <w:rPr>
        <w:rFonts w:ascii="Wingdings" w:hAnsi="Wingdings" w:hint="default"/>
      </w:rPr>
    </w:lvl>
    <w:lvl w:ilvl="3" w:tplc="A5482A26">
      <w:start w:val="1"/>
      <w:numFmt w:val="bullet"/>
      <w:lvlText w:val=""/>
      <w:lvlJc w:val="left"/>
      <w:pPr>
        <w:ind w:left="2880" w:hanging="360"/>
      </w:pPr>
      <w:rPr>
        <w:rFonts w:ascii="Symbol" w:hAnsi="Symbol" w:hint="default"/>
      </w:rPr>
    </w:lvl>
    <w:lvl w:ilvl="4" w:tplc="3BBADC0C">
      <w:start w:val="1"/>
      <w:numFmt w:val="bullet"/>
      <w:lvlText w:val="o"/>
      <w:lvlJc w:val="left"/>
      <w:pPr>
        <w:ind w:left="3600" w:hanging="360"/>
      </w:pPr>
      <w:rPr>
        <w:rFonts w:ascii="Courier New" w:hAnsi="Courier New" w:hint="default"/>
      </w:rPr>
    </w:lvl>
    <w:lvl w:ilvl="5" w:tplc="5A02845E">
      <w:start w:val="1"/>
      <w:numFmt w:val="bullet"/>
      <w:lvlText w:val=""/>
      <w:lvlJc w:val="left"/>
      <w:pPr>
        <w:ind w:left="4320" w:hanging="360"/>
      </w:pPr>
      <w:rPr>
        <w:rFonts w:ascii="Wingdings" w:hAnsi="Wingdings" w:hint="default"/>
      </w:rPr>
    </w:lvl>
    <w:lvl w:ilvl="6" w:tplc="A1DAAF86">
      <w:start w:val="1"/>
      <w:numFmt w:val="bullet"/>
      <w:lvlText w:val=""/>
      <w:lvlJc w:val="left"/>
      <w:pPr>
        <w:ind w:left="5040" w:hanging="360"/>
      </w:pPr>
      <w:rPr>
        <w:rFonts w:ascii="Symbol" w:hAnsi="Symbol" w:hint="default"/>
      </w:rPr>
    </w:lvl>
    <w:lvl w:ilvl="7" w:tplc="54C68D5C">
      <w:start w:val="1"/>
      <w:numFmt w:val="bullet"/>
      <w:lvlText w:val="o"/>
      <w:lvlJc w:val="left"/>
      <w:pPr>
        <w:ind w:left="5760" w:hanging="360"/>
      </w:pPr>
      <w:rPr>
        <w:rFonts w:ascii="Courier New" w:hAnsi="Courier New" w:hint="default"/>
      </w:rPr>
    </w:lvl>
    <w:lvl w:ilvl="8" w:tplc="A92C7988">
      <w:start w:val="1"/>
      <w:numFmt w:val="bullet"/>
      <w:lvlText w:val=""/>
      <w:lvlJc w:val="left"/>
      <w:pPr>
        <w:ind w:left="6480" w:hanging="360"/>
      </w:pPr>
      <w:rPr>
        <w:rFonts w:ascii="Wingdings" w:hAnsi="Wingdings" w:hint="default"/>
      </w:rPr>
    </w:lvl>
  </w:abstractNum>
  <w:abstractNum w:abstractNumId="9" w15:restartNumberingAfterBreak="0">
    <w:nsid w:val="0F85F138"/>
    <w:multiLevelType w:val="hybridMultilevel"/>
    <w:tmpl w:val="E1367BFC"/>
    <w:lvl w:ilvl="0" w:tplc="E44E0A4C">
      <w:start w:val="1"/>
      <w:numFmt w:val="bullet"/>
      <w:lvlText w:val=""/>
      <w:lvlJc w:val="left"/>
      <w:pPr>
        <w:ind w:left="720" w:hanging="360"/>
      </w:pPr>
      <w:rPr>
        <w:rFonts w:ascii="Symbol" w:hAnsi="Symbol" w:hint="default"/>
      </w:rPr>
    </w:lvl>
    <w:lvl w:ilvl="1" w:tplc="7E2616F0">
      <w:start w:val="1"/>
      <w:numFmt w:val="bullet"/>
      <w:lvlText w:val="o"/>
      <w:lvlJc w:val="left"/>
      <w:pPr>
        <w:ind w:left="1440" w:hanging="360"/>
      </w:pPr>
      <w:rPr>
        <w:rFonts w:ascii="Courier New" w:hAnsi="Courier New" w:hint="default"/>
      </w:rPr>
    </w:lvl>
    <w:lvl w:ilvl="2" w:tplc="6F40678A">
      <w:start w:val="1"/>
      <w:numFmt w:val="bullet"/>
      <w:lvlText w:val=""/>
      <w:lvlJc w:val="left"/>
      <w:pPr>
        <w:ind w:left="2160" w:hanging="360"/>
      </w:pPr>
      <w:rPr>
        <w:rFonts w:ascii="Wingdings" w:hAnsi="Wingdings" w:hint="default"/>
      </w:rPr>
    </w:lvl>
    <w:lvl w:ilvl="3" w:tplc="8EC467DC">
      <w:start w:val="1"/>
      <w:numFmt w:val="bullet"/>
      <w:lvlText w:val=""/>
      <w:lvlJc w:val="left"/>
      <w:pPr>
        <w:ind w:left="2880" w:hanging="360"/>
      </w:pPr>
      <w:rPr>
        <w:rFonts w:ascii="Symbol" w:hAnsi="Symbol" w:hint="default"/>
      </w:rPr>
    </w:lvl>
    <w:lvl w:ilvl="4" w:tplc="BC0EFBD8">
      <w:start w:val="1"/>
      <w:numFmt w:val="bullet"/>
      <w:lvlText w:val="o"/>
      <w:lvlJc w:val="left"/>
      <w:pPr>
        <w:ind w:left="3600" w:hanging="360"/>
      </w:pPr>
      <w:rPr>
        <w:rFonts w:ascii="Courier New" w:hAnsi="Courier New" w:hint="default"/>
      </w:rPr>
    </w:lvl>
    <w:lvl w:ilvl="5" w:tplc="4F9C88F2">
      <w:start w:val="1"/>
      <w:numFmt w:val="bullet"/>
      <w:lvlText w:val=""/>
      <w:lvlJc w:val="left"/>
      <w:pPr>
        <w:ind w:left="4320" w:hanging="360"/>
      </w:pPr>
      <w:rPr>
        <w:rFonts w:ascii="Wingdings" w:hAnsi="Wingdings" w:hint="default"/>
      </w:rPr>
    </w:lvl>
    <w:lvl w:ilvl="6" w:tplc="4010303A">
      <w:start w:val="1"/>
      <w:numFmt w:val="bullet"/>
      <w:lvlText w:val=""/>
      <w:lvlJc w:val="left"/>
      <w:pPr>
        <w:ind w:left="5040" w:hanging="360"/>
      </w:pPr>
      <w:rPr>
        <w:rFonts w:ascii="Symbol" w:hAnsi="Symbol" w:hint="default"/>
      </w:rPr>
    </w:lvl>
    <w:lvl w:ilvl="7" w:tplc="9546231E">
      <w:start w:val="1"/>
      <w:numFmt w:val="bullet"/>
      <w:lvlText w:val="o"/>
      <w:lvlJc w:val="left"/>
      <w:pPr>
        <w:ind w:left="5760" w:hanging="360"/>
      </w:pPr>
      <w:rPr>
        <w:rFonts w:ascii="Courier New" w:hAnsi="Courier New" w:hint="default"/>
      </w:rPr>
    </w:lvl>
    <w:lvl w:ilvl="8" w:tplc="81BA32E6">
      <w:start w:val="1"/>
      <w:numFmt w:val="bullet"/>
      <w:lvlText w:val=""/>
      <w:lvlJc w:val="left"/>
      <w:pPr>
        <w:ind w:left="6480" w:hanging="360"/>
      </w:pPr>
      <w:rPr>
        <w:rFonts w:ascii="Wingdings" w:hAnsi="Wingdings" w:hint="default"/>
      </w:rPr>
    </w:lvl>
  </w:abstractNum>
  <w:abstractNum w:abstractNumId="10" w15:restartNumberingAfterBreak="0">
    <w:nsid w:val="14C35ED9"/>
    <w:multiLevelType w:val="multilevel"/>
    <w:tmpl w:val="877661E8"/>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11" w15:restartNumberingAfterBreak="0">
    <w:nsid w:val="14D4F7BA"/>
    <w:multiLevelType w:val="hybridMultilevel"/>
    <w:tmpl w:val="92AC76FC"/>
    <w:lvl w:ilvl="0" w:tplc="3410CB06">
      <w:start w:val="1"/>
      <w:numFmt w:val="bullet"/>
      <w:lvlText w:val=""/>
      <w:lvlJc w:val="left"/>
      <w:pPr>
        <w:ind w:left="720" w:hanging="360"/>
      </w:pPr>
      <w:rPr>
        <w:rFonts w:ascii="Symbol" w:hAnsi="Symbol" w:hint="default"/>
      </w:rPr>
    </w:lvl>
    <w:lvl w:ilvl="1" w:tplc="57E8F29C">
      <w:start w:val="1"/>
      <w:numFmt w:val="bullet"/>
      <w:lvlText w:val="o"/>
      <w:lvlJc w:val="left"/>
      <w:pPr>
        <w:ind w:left="1440" w:hanging="360"/>
      </w:pPr>
      <w:rPr>
        <w:rFonts w:ascii="Courier New" w:hAnsi="Courier New" w:hint="default"/>
      </w:rPr>
    </w:lvl>
    <w:lvl w:ilvl="2" w:tplc="024C6894">
      <w:start w:val="1"/>
      <w:numFmt w:val="bullet"/>
      <w:lvlText w:val=""/>
      <w:lvlJc w:val="left"/>
      <w:pPr>
        <w:ind w:left="2160" w:hanging="360"/>
      </w:pPr>
      <w:rPr>
        <w:rFonts w:ascii="Wingdings" w:hAnsi="Wingdings" w:hint="default"/>
      </w:rPr>
    </w:lvl>
    <w:lvl w:ilvl="3" w:tplc="6E68E6E4">
      <w:start w:val="1"/>
      <w:numFmt w:val="bullet"/>
      <w:lvlText w:val=""/>
      <w:lvlJc w:val="left"/>
      <w:pPr>
        <w:ind w:left="2880" w:hanging="360"/>
      </w:pPr>
      <w:rPr>
        <w:rFonts w:ascii="Symbol" w:hAnsi="Symbol" w:hint="default"/>
      </w:rPr>
    </w:lvl>
    <w:lvl w:ilvl="4" w:tplc="6D5CFB98">
      <w:start w:val="1"/>
      <w:numFmt w:val="bullet"/>
      <w:lvlText w:val="o"/>
      <w:lvlJc w:val="left"/>
      <w:pPr>
        <w:ind w:left="3600" w:hanging="360"/>
      </w:pPr>
      <w:rPr>
        <w:rFonts w:ascii="Courier New" w:hAnsi="Courier New" w:hint="default"/>
      </w:rPr>
    </w:lvl>
    <w:lvl w:ilvl="5" w:tplc="C3FAEBD6">
      <w:start w:val="1"/>
      <w:numFmt w:val="bullet"/>
      <w:lvlText w:val=""/>
      <w:lvlJc w:val="left"/>
      <w:pPr>
        <w:ind w:left="4320" w:hanging="360"/>
      </w:pPr>
      <w:rPr>
        <w:rFonts w:ascii="Wingdings" w:hAnsi="Wingdings" w:hint="default"/>
      </w:rPr>
    </w:lvl>
    <w:lvl w:ilvl="6" w:tplc="10B0A0F6">
      <w:start w:val="1"/>
      <w:numFmt w:val="bullet"/>
      <w:lvlText w:val=""/>
      <w:lvlJc w:val="left"/>
      <w:pPr>
        <w:ind w:left="5040" w:hanging="360"/>
      </w:pPr>
      <w:rPr>
        <w:rFonts w:ascii="Symbol" w:hAnsi="Symbol" w:hint="default"/>
      </w:rPr>
    </w:lvl>
    <w:lvl w:ilvl="7" w:tplc="8A08C162">
      <w:start w:val="1"/>
      <w:numFmt w:val="bullet"/>
      <w:lvlText w:val="o"/>
      <w:lvlJc w:val="left"/>
      <w:pPr>
        <w:ind w:left="5760" w:hanging="360"/>
      </w:pPr>
      <w:rPr>
        <w:rFonts w:ascii="Courier New" w:hAnsi="Courier New" w:hint="default"/>
      </w:rPr>
    </w:lvl>
    <w:lvl w:ilvl="8" w:tplc="74BCEF82">
      <w:start w:val="1"/>
      <w:numFmt w:val="bullet"/>
      <w:lvlText w:val=""/>
      <w:lvlJc w:val="left"/>
      <w:pPr>
        <w:ind w:left="6480" w:hanging="360"/>
      </w:pPr>
      <w:rPr>
        <w:rFonts w:ascii="Wingdings" w:hAnsi="Wingdings" w:hint="default"/>
      </w:rPr>
    </w:lvl>
  </w:abstractNum>
  <w:abstractNum w:abstractNumId="12" w15:restartNumberingAfterBreak="0">
    <w:nsid w:val="15870364"/>
    <w:multiLevelType w:val="hybridMultilevel"/>
    <w:tmpl w:val="843690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64CD55D"/>
    <w:multiLevelType w:val="hybridMultilevel"/>
    <w:tmpl w:val="8C3EBAB6"/>
    <w:lvl w:ilvl="0" w:tplc="4706115A">
      <w:start w:val="1"/>
      <w:numFmt w:val="bullet"/>
      <w:lvlText w:val=""/>
      <w:lvlJc w:val="left"/>
      <w:pPr>
        <w:ind w:left="720" w:hanging="360"/>
      </w:pPr>
      <w:rPr>
        <w:rFonts w:ascii="Symbol" w:hAnsi="Symbol" w:hint="default"/>
      </w:rPr>
    </w:lvl>
    <w:lvl w:ilvl="1" w:tplc="02AA8DD0">
      <w:start w:val="1"/>
      <w:numFmt w:val="bullet"/>
      <w:lvlText w:val="o"/>
      <w:lvlJc w:val="left"/>
      <w:pPr>
        <w:ind w:left="1440" w:hanging="360"/>
      </w:pPr>
      <w:rPr>
        <w:rFonts w:ascii="Courier New" w:hAnsi="Courier New" w:hint="default"/>
      </w:rPr>
    </w:lvl>
    <w:lvl w:ilvl="2" w:tplc="E2883EB6">
      <w:start w:val="1"/>
      <w:numFmt w:val="bullet"/>
      <w:lvlText w:val=""/>
      <w:lvlJc w:val="left"/>
      <w:pPr>
        <w:ind w:left="2160" w:hanging="360"/>
      </w:pPr>
      <w:rPr>
        <w:rFonts w:ascii="Wingdings" w:hAnsi="Wingdings" w:hint="default"/>
      </w:rPr>
    </w:lvl>
    <w:lvl w:ilvl="3" w:tplc="52CA7836">
      <w:start w:val="1"/>
      <w:numFmt w:val="bullet"/>
      <w:lvlText w:val=""/>
      <w:lvlJc w:val="left"/>
      <w:pPr>
        <w:ind w:left="2880" w:hanging="360"/>
      </w:pPr>
      <w:rPr>
        <w:rFonts w:ascii="Symbol" w:hAnsi="Symbol" w:hint="default"/>
      </w:rPr>
    </w:lvl>
    <w:lvl w:ilvl="4" w:tplc="48101B36">
      <w:start w:val="1"/>
      <w:numFmt w:val="bullet"/>
      <w:lvlText w:val="o"/>
      <w:lvlJc w:val="left"/>
      <w:pPr>
        <w:ind w:left="3600" w:hanging="360"/>
      </w:pPr>
      <w:rPr>
        <w:rFonts w:ascii="Courier New" w:hAnsi="Courier New" w:hint="default"/>
      </w:rPr>
    </w:lvl>
    <w:lvl w:ilvl="5" w:tplc="4872ABB4">
      <w:start w:val="1"/>
      <w:numFmt w:val="bullet"/>
      <w:lvlText w:val=""/>
      <w:lvlJc w:val="left"/>
      <w:pPr>
        <w:ind w:left="4320" w:hanging="360"/>
      </w:pPr>
      <w:rPr>
        <w:rFonts w:ascii="Wingdings" w:hAnsi="Wingdings" w:hint="default"/>
      </w:rPr>
    </w:lvl>
    <w:lvl w:ilvl="6" w:tplc="BDF6FF5A">
      <w:start w:val="1"/>
      <w:numFmt w:val="bullet"/>
      <w:lvlText w:val=""/>
      <w:lvlJc w:val="left"/>
      <w:pPr>
        <w:ind w:left="5040" w:hanging="360"/>
      </w:pPr>
      <w:rPr>
        <w:rFonts w:ascii="Symbol" w:hAnsi="Symbol" w:hint="default"/>
      </w:rPr>
    </w:lvl>
    <w:lvl w:ilvl="7" w:tplc="E4423DA6">
      <w:start w:val="1"/>
      <w:numFmt w:val="bullet"/>
      <w:lvlText w:val="o"/>
      <w:lvlJc w:val="left"/>
      <w:pPr>
        <w:ind w:left="5760" w:hanging="360"/>
      </w:pPr>
      <w:rPr>
        <w:rFonts w:ascii="Courier New" w:hAnsi="Courier New" w:hint="default"/>
      </w:rPr>
    </w:lvl>
    <w:lvl w:ilvl="8" w:tplc="564E8AE6">
      <w:start w:val="1"/>
      <w:numFmt w:val="bullet"/>
      <w:lvlText w:val=""/>
      <w:lvlJc w:val="left"/>
      <w:pPr>
        <w:ind w:left="6480" w:hanging="360"/>
      </w:pPr>
      <w:rPr>
        <w:rFonts w:ascii="Wingdings" w:hAnsi="Wingdings" w:hint="default"/>
      </w:rPr>
    </w:lvl>
  </w:abstractNum>
  <w:abstractNum w:abstractNumId="14" w15:restartNumberingAfterBreak="0">
    <w:nsid w:val="165BE820"/>
    <w:multiLevelType w:val="hybridMultilevel"/>
    <w:tmpl w:val="96D4E094"/>
    <w:lvl w:ilvl="0" w:tplc="4754E820">
      <w:start w:val="1"/>
      <w:numFmt w:val="bullet"/>
      <w:lvlText w:val=""/>
      <w:lvlJc w:val="left"/>
      <w:pPr>
        <w:ind w:left="720" w:hanging="360"/>
      </w:pPr>
      <w:rPr>
        <w:rFonts w:ascii="Symbol" w:hAnsi="Symbol" w:hint="default"/>
      </w:rPr>
    </w:lvl>
    <w:lvl w:ilvl="1" w:tplc="D7EAD7AC">
      <w:start w:val="1"/>
      <w:numFmt w:val="bullet"/>
      <w:lvlText w:val="o"/>
      <w:lvlJc w:val="left"/>
      <w:pPr>
        <w:ind w:left="1440" w:hanging="360"/>
      </w:pPr>
      <w:rPr>
        <w:rFonts w:ascii="Courier New" w:hAnsi="Courier New" w:hint="default"/>
      </w:rPr>
    </w:lvl>
    <w:lvl w:ilvl="2" w:tplc="62B087F6">
      <w:start w:val="1"/>
      <w:numFmt w:val="bullet"/>
      <w:lvlText w:val=""/>
      <w:lvlJc w:val="left"/>
      <w:pPr>
        <w:ind w:left="2160" w:hanging="360"/>
      </w:pPr>
      <w:rPr>
        <w:rFonts w:ascii="Wingdings" w:hAnsi="Wingdings" w:hint="default"/>
      </w:rPr>
    </w:lvl>
    <w:lvl w:ilvl="3" w:tplc="76180FD0">
      <w:start w:val="1"/>
      <w:numFmt w:val="bullet"/>
      <w:lvlText w:val=""/>
      <w:lvlJc w:val="left"/>
      <w:pPr>
        <w:ind w:left="2880" w:hanging="360"/>
      </w:pPr>
      <w:rPr>
        <w:rFonts w:ascii="Symbol" w:hAnsi="Symbol" w:hint="default"/>
      </w:rPr>
    </w:lvl>
    <w:lvl w:ilvl="4" w:tplc="E7A4428C">
      <w:start w:val="1"/>
      <w:numFmt w:val="bullet"/>
      <w:lvlText w:val="o"/>
      <w:lvlJc w:val="left"/>
      <w:pPr>
        <w:ind w:left="3600" w:hanging="360"/>
      </w:pPr>
      <w:rPr>
        <w:rFonts w:ascii="Courier New" w:hAnsi="Courier New" w:hint="default"/>
      </w:rPr>
    </w:lvl>
    <w:lvl w:ilvl="5" w:tplc="461AE20A">
      <w:start w:val="1"/>
      <w:numFmt w:val="bullet"/>
      <w:lvlText w:val=""/>
      <w:lvlJc w:val="left"/>
      <w:pPr>
        <w:ind w:left="4320" w:hanging="360"/>
      </w:pPr>
      <w:rPr>
        <w:rFonts w:ascii="Wingdings" w:hAnsi="Wingdings" w:hint="default"/>
      </w:rPr>
    </w:lvl>
    <w:lvl w:ilvl="6" w:tplc="43EAB33A">
      <w:start w:val="1"/>
      <w:numFmt w:val="bullet"/>
      <w:lvlText w:val=""/>
      <w:lvlJc w:val="left"/>
      <w:pPr>
        <w:ind w:left="5040" w:hanging="360"/>
      </w:pPr>
      <w:rPr>
        <w:rFonts w:ascii="Symbol" w:hAnsi="Symbol" w:hint="default"/>
      </w:rPr>
    </w:lvl>
    <w:lvl w:ilvl="7" w:tplc="69D0BD98">
      <w:start w:val="1"/>
      <w:numFmt w:val="bullet"/>
      <w:lvlText w:val="o"/>
      <w:lvlJc w:val="left"/>
      <w:pPr>
        <w:ind w:left="5760" w:hanging="360"/>
      </w:pPr>
      <w:rPr>
        <w:rFonts w:ascii="Courier New" w:hAnsi="Courier New" w:hint="default"/>
      </w:rPr>
    </w:lvl>
    <w:lvl w:ilvl="8" w:tplc="24ECBE38">
      <w:start w:val="1"/>
      <w:numFmt w:val="bullet"/>
      <w:lvlText w:val=""/>
      <w:lvlJc w:val="left"/>
      <w:pPr>
        <w:ind w:left="6480" w:hanging="360"/>
      </w:pPr>
      <w:rPr>
        <w:rFonts w:ascii="Wingdings" w:hAnsi="Wingdings" w:hint="default"/>
      </w:rPr>
    </w:lvl>
  </w:abstractNum>
  <w:abstractNum w:abstractNumId="15" w15:restartNumberingAfterBreak="0">
    <w:nsid w:val="18FF1AFD"/>
    <w:multiLevelType w:val="hybridMultilevel"/>
    <w:tmpl w:val="0DF83B66"/>
    <w:lvl w:ilvl="0" w:tplc="2226616A">
      <w:start w:val="1"/>
      <w:numFmt w:val="bullet"/>
      <w:lvlText w:val=""/>
      <w:lvlJc w:val="left"/>
      <w:pPr>
        <w:ind w:left="720" w:hanging="360"/>
      </w:pPr>
      <w:rPr>
        <w:rFonts w:ascii="Symbol" w:hAnsi="Symbol" w:hint="default"/>
      </w:rPr>
    </w:lvl>
    <w:lvl w:ilvl="1" w:tplc="9B0CB054">
      <w:start w:val="1"/>
      <w:numFmt w:val="bullet"/>
      <w:lvlText w:val="o"/>
      <w:lvlJc w:val="left"/>
      <w:pPr>
        <w:ind w:left="1440" w:hanging="360"/>
      </w:pPr>
      <w:rPr>
        <w:rFonts w:ascii="Courier New" w:hAnsi="Courier New" w:hint="default"/>
      </w:rPr>
    </w:lvl>
    <w:lvl w:ilvl="2" w:tplc="0FA6CB4A">
      <w:start w:val="1"/>
      <w:numFmt w:val="bullet"/>
      <w:lvlText w:val=""/>
      <w:lvlJc w:val="left"/>
      <w:pPr>
        <w:ind w:left="2160" w:hanging="360"/>
      </w:pPr>
      <w:rPr>
        <w:rFonts w:ascii="Wingdings" w:hAnsi="Wingdings" w:hint="default"/>
      </w:rPr>
    </w:lvl>
    <w:lvl w:ilvl="3" w:tplc="6C125EC6">
      <w:start w:val="1"/>
      <w:numFmt w:val="bullet"/>
      <w:lvlText w:val=""/>
      <w:lvlJc w:val="left"/>
      <w:pPr>
        <w:ind w:left="2880" w:hanging="360"/>
      </w:pPr>
      <w:rPr>
        <w:rFonts w:ascii="Symbol" w:hAnsi="Symbol" w:hint="default"/>
      </w:rPr>
    </w:lvl>
    <w:lvl w:ilvl="4" w:tplc="57B668DC">
      <w:start w:val="1"/>
      <w:numFmt w:val="bullet"/>
      <w:lvlText w:val="o"/>
      <w:lvlJc w:val="left"/>
      <w:pPr>
        <w:ind w:left="3600" w:hanging="360"/>
      </w:pPr>
      <w:rPr>
        <w:rFonts w:ascii="Courier New" w:hAnsi="Courier New" w:hint="default"/>
      </w:rPr>
    </w:lvl>
    <w:lvl w:ilvl="5" w:tplc="373C5E72">
      <w:start w:val="1"/>
      <w:numFmt w:val="bullet"/>
      <w:lvlText w:val=""/>
      <w:lvlJc w:val="left"/>
      <w:pPr>
        <w:ind w:left="4320" w:hanging="360"/>
      </w:pPr>
      <w:rPr>
        <w:rFonts w:ascii="Wingdings" w:hAnsi="Wingdings" w:hint="default"/>
      </w:rPr>
    </w:lvl>
    <w:lvl w:ilvl="6" w:tplc="B75854DE">
      <w:start w:val="1"/>
      <w:numFmt w:val="bullet"/>
      <w:lvlText w:val=""/>
      <w:lvlJc w:val="left"/>
      <w:pPr>
        <w:ind w:left="5040" w:hanging="360"/>
      </w:pPr>
      <w:rPr>
        <w:rFonts w:ascii="Symbol" w:hAnsi="Symbol" w:hint="default"/>
      </w:rPr>
    </w:lvl>
    <w:lvl w:ilvl="7" w:tplc="503446EA">
      <w:start w:val="1"/>
      <w:numFmt w:val="bullet"/>
      <w:lvlText w:val="o"/>
      <w:lvlJc w:val="left"/>
      <w:pPr>
        <w:ind w:left="5760" w:hanging="360"/>
      </w:pPr>
      <w:rPr>
        <w:rFonts w:ascii="Courier New" w:hAnsi="Courier New" w:hint="default"/>
      </w:rPr>
    </w:lvl>
    <w:lvl w:ilvl="8" w:tplc="FBE2BC1A">
      <w:start w:val="1"/>
      <w:numFmt w:val="bullet"/>
      <w:lvlText w:val=""/>
      <w:lvlJc w:val="left"/>
      <w:pPr>
        <w:ind w:left="6480" w:hanging="360"/>
      </w:pPr>
      <w:rPr>
        <w:rFonts w:ascii="Wingdings" w:hAnsi="Wingdings" w:hint="default"/>
      </w:rPr>
    </w:lvl>
  </w:abstractNum>
  <w:abstractNum w:abstractNumId="16" w15:restartNumberingAfterBreak="0">
    <w:nsid w:val="1E0BA6C9"/>
    <w:multiLevelType w:val="hybridMultilevel"/>
    <w:tmpl w:val="8B861034"/>
    <w:lvl w:ilvl="0" w:tplc="EB76AF06">
      <w:start w:val="1"/>
      <w:numFmt w:val="bullet"/>
      <w:lvlText w:val=""/>
      <w:lvlJc w:val="left"/>
      <w:pPr>
        <w:ind w:left="720" w:hanging="360"/>
      </w:pPr>
      <w:rPr>
        <w:rFonts w:ascii="Symbol" w:hAnsi="Symbol" w:hint="default"/>
      </w:rPr>
    </w:lvl>
    <w:lvl w:ilvl="1" w:tplc="2E6E9CEA">
      <w:start w:val="1"/>
      <w:numFmt w:val="bullet"/>
      <w:lvlText w:val="o"/>
      <w:lvlJc w:val="left"/>
      <w:pPr>
        <w:ind w:left="1440" w:hanging="360"/>
      </w:pPr>
      <w:rPr>
        <w:rFonts w:ascii="Courier New" w:hAnsi="Courier New" w:hint="default"/>
      </w:rPr>
    </w:lvl>
    <w:lvl w:ilvl="2" w:tplc="6DDC09A0">
      <w:start w:val="1"/>
      <w:numFmt w:val="bullet"/>
      <w:lvlText w:val=""/>
      <w:lvlJc w:val="left"/>
      <w:pPr>
        <w:ind w:left="2160" w:hanging="360"/>
      </w:pPr>
      <w:rPr>
        <w:rFonts w:ascii="Wingdings" w:hAnsi="Wingdings" w:hint="default"/>
      </w:rPr>
    </w:lvl>
    <w:lvl w:ilvl="3" w:tplc="B0C4E822">
      <w:start w:val="1"/>
      <w:numFmt w:val="bullet"/>
      <w:lvlText w:val=""/>
      <w:lvlJc w:val="left"/>
      <w:pPr>
        <w:ind w:left="2880" w:hanging="360"/>
      </w:pPr>
      <w:rPr>
        <w:rFonts w:ascii="Symbol" w:hAnsi="Symbol" w:hint="default"/>
      </w:rPr>
    </w:lvl>
    <w:lvl w:ilvl="4" w:tplc="22CAFB14">
      <w:start w:val="1"/>
      <w:numFmt w:val="bullet"/>
      <w:lvlText w:val="o"/>
      <w:lvlJc w:val="left"/>
      <w:pPr>
        <w:ind w:left="3600" w:hanging="360"/>
      </w:pPr>
      <w:rPr>
        <w:rFonts w:ascii="Courier New" w:hAnsi="Courier New" w:hint="default"/>
      </w:rPr>
    </w:lvl>
    <w:lvl w:ilvl="5" w:tplc="E7D0CC80">
      <w:start w:val="1"/>
      <w:numFmt w:val="bullet"/>
      <w:lvlText w:val=""/>
      <w:lvlJc w:val="left"/>
      <w:pPr>
        <w:ind w:left="4320" w:hanging="360"/>
      </w:pPr>
      <w:rPr>
        <w:rFonts w:ascii="Wingdings" w:hAnsi="Wingdings" w:hint="default"/>
      </w:rPr>
    </w:lvl>
    <w:lvl w:ilvl="6" w:tplc="CCA8EDAA">
      <w:start w:val="1"/>
      <w:numFmt w:val="bullet"/>
      <w:lvlText w:val=""/>
      <w:lvlJc w:val="left"/>
      <w:pPr>
        <w:ind w:left="5040" w:hanging="360"/>
      </w:pPr>
      <w:rPr>
        <w:rFonts w:ascii="Symbol" w:hAnsi="Symbol" w:hint="default"/>
      </w:rPr>
    </w:lvl>
    <w:lvl w:ilvl="7" w:tplc="1A5466C4">
      <w:start w:val="1"/>
      <w:numFmt w:val="bullet"/>
      <w:lvlText w:val="o"/>
      <w:lvlJc w:val="left"/>
      <w:pPr>
        <w:ind w:left="5760" w:hanging="360"/>
      </w:pPr>
      <w:rPr>
        <w:rFonts w:ascii="Courier New" w:hAnsi="Courier New" w:hint="default"/>
      </w:rPr>
    </w:lvl>
    <w:lvl w:ilvl="8" w:tplc="0590AF8E">
      <w:start w:val="1"/>
      <w:numFmt w:val="bullet"/>
      <w:lvlText w:val=""/>
      <w:lvlJc w:val="left"/>
      <w:pPr>
        <w:ind w:left="6480" w:hanging="360"/>
      </w:pPr>
      <w:rPr>
        <w:rFonts w:ascii="Wingdings" w:hAnsi="Wingdings" w:hint="default"/>
      </w:rPr>
    </w:lvl>
  </w:abstractNum>
  <w:abstractNum w:abstractNumId="17" w15:restartNumberingAfterBreak="0">
    <w:nsid w:val="203A06EE"/>
    <w:multiLevelType w:val="multilevel"/>
    <w:tmpl w:val="339C3B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2330C8EE"/>
    <w:multiLevelType w:val="hybridMultilevel"/>
    <w:tmpl w:val="41B2B53A"/>
    <w:lvl w:ilvl="0" w:tplc="674A1E9A">
      <w:start w:val="1"/>
      <w:numFmt w:val="decimal"/>
      <w:lvlText w:val="%1."/>
      <w:lvlJc w:val="left"/>
      <w:pPr>
        <w:ind w:left="720" w:hanging="360"/>
      </w:pPr>
    </w:lvl>
    <w:lvl w:ilvl="1" w:tplc="5C660B1E">
      <w:start w:val="1"/>
      <w:numFmt w:val="lowerLetter"/>
      <w:lvlText w:val="%2."/>
      <w:lvlJc w:val="left"/>
      <w:pPr>
        <w:ind w:left="1440" w:hanging="360"/>
      </w:pPr>
    </w:lvl>
    <w:lvl w:ilvl="2" w:tplc="F0DCE032">
      <w:start w:val="1"/>
      <w:numFmt w:val="lowerRoman"/>
      <w:lvlText w:val="%3."/>
      <w:lvlJc w:val="right"/>
      <w:pPr>
        <w:ind w:left="2160" w:hanging="180"/>
      </w:pPr>
    </w:lvl>
    <w:lvl w:ilvl="3" w:tplc="787482BC">
      <w:start w:val="1"/>
      <w:numFmt w:val="decimal"/>
      <w:lvlText w:val="%4."/>
      <w:lvlJc w:val="left"/>
      <w:pPr>
        <w:ind w:left="2880" w:hanging="360"/>
      </w:pPr>
    </w:lvl>
    <w:lvl w:ilvl="4" w:tplc="03763642">
      <w:start w:val="1"/>
      <w:numFmt w:val="lowerLetter"/>
      <w:lvlText w:val="%5."/>
      <w:lvlJc w:val="left"/>
      <w:pPr>
        <w:ind w:left="3600" w:hanging="360"/>
      </w:pPr>
    </w:lvl>
    <w:lvl w:ilvl="5" w:tplc="F9001E46">
      <w:start w:val="1"/>
      <w:numFmt w:val="lowerRoman"/>
      <w:lvlText w:val="%6."/>
      <w:lvlJc w:val="right"/>
      <w:pPr>
        <w:ind w:left="4320" w:hanging="180"/>
      </w:pPr>
    </w:lvl>
    <w:lvl w:ilvl="6" w:tplc="D070E572">
      <w:start w:val="1"/>
      <w:numFmt w:val="decimal"/>
      <w:lvlText w:val="%7."/>
      <w:lvlJc w:val="left"/>
      <w:pPr>
        <w:ind w:left="5040" w:hanging="360"/>
      </w:pPr>
    </w:lvl>
    <w:lvl w:ilvl="7" w:tplc="0BD8CEE8">
      <w:start w:val="1"/>
      <w:numFmt w:val="lowerLetter"/>
      <w:lvlText w:val="%8."/>
      <w:lvlJc w:val="left"/>
      <w:pPr>
        <w:ind w:left="5760" w:hanging="360"/>
      </w:pPr>
    </w:lvl>
    <w:lvl w:ilvl="8" w:tplc="3D2E8F10">
      <w:start w:val="1"/>
      <w:numFmt w:val="lowerRoman"/>
      <w:lvlText w:val="%9."/>
      <w:lvlJc w:val="right"/>
      <w:pPr>
        <w:ind w:left="6480" w:hanging="180"/>
      </w:pPr>
    </w:lvl>
  </w:abstractNum>
  <w:abstractNum w:abstractNumId="19" w15:restartNumberingAfterBreak="0">
    <w:nsid w:val="27A65570"/>
    <w:multiLevelType w:val="hybridMultilevel"/>
    <w:tmpl w:val="E332A2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AF06C0B"/>
    <w:multiLevelType w:val="multilevel"/>
    <w:tmpl w:val="40A6A7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2B5F681C"/>
    <w:multiLevelType w:val="hybridMultilevel"/>
    <w:tmpl w:val="118C76CC"/>
    <w:lvl w:ilvl="0" w:tplc="D67C02F4">
      <w:start w:val="1"/>
      <w:numFmt w:val="bullet"/>
      <w:lvlText w:val=""/>
      <w:lvlJc w:val="left"/>
      <w:pPr>
        <w:ind w:left="720" w:hanging="360"/>
      </w:pPr>
      <w:rPr>
        <w:rFonts w:ascii="Symbol" w:hAnsi="Symbol" w:hint="default"/>
      </w:rPr>
    </w:lvl>
    <w:lvl w:ilvl="1" w:tplc="ACACE298">
      <w:start w:val="1"/>
      <w:numFmt w:val="bullet"/>
      <w:lvlText w:val="o"/>
      <w:lvlJc w:val="left"/>
      <w:pPr>
        <w:ind w:left="1440" w:hanging="360"/>
      </w:pPr>
      <w:rPr>
        <w:rFonts w:ascii="Courier New" w:hAnsi="Courier New" w:hint="default"/>
      </w:rPr>
    </w:lvl>
    <w:lvl w:ilvl="2" w:tplc="73DEAEB4">
      <w:start w:val="1"/>
      <w:numFmt w:val="bullet"/>
      <w:lvlText w:val=""/>
      <w:lvlJc w:val="left"/>
      <w:pPr>
        <w:ind w:left="2160" w:hanging="360"/>
      </w:pPr>
      <w:rPr>
        <w:rFonts w:ascii="Wingdings" w:hAnsi="Wingdings" w:hint="default"/>
      </w:rPr>
    </w:lvl>
    <w:lvl w:ilvl="3" w:tplc="AA40F5CA">
      <w:start w:val="1"/>
      <w:numFmt w:val="bullet"/>
      <w:lvlText w:val=""/>
      <w:lvlJc w:val="left"/>
      <w:pPr>
        <w:ind w:left="2880" w:hanging="360"/>
      </w:pPr>
      <w:rPr>
        <w:rFonts w:ascii="Symbol" w:hAnsi="Symbol" w:hint="default"/>
      </w:rPr>
    </w:lvl>
    <w:lvl w:ilvl="4" w:tplc="EB9C7178">
      <w:start w:val="1"/>
      <w:numFmt w:val="bullet"/>
      <w:lvlText w:val="o"/>
      <w:lvlJc w:val="left"/>
      <w:pPr>
        <w:ind w:left="3600" w:hanging="360"/>
      </w:pPr>
      <w:rPr>
        <w:rFonts w:ascii="Courier New" w:hAnsi="Courier New" w:hint="default"/>
      </w:rPr>
    </w:lvl>
    <w:lvl w:ilvl="5" w:tplc="70644708">
      <w:start w:val="1"/>
      <w:numFmt w:val="bullet"/>
      <w:lvlText w:val=""/>
      <w:lvlJc w:val="left"/>
      <w:pPr>
        <w:ind w:left="4320" w:hanging="360"/>
      </w:pPr>
      <w:rPr>
        <w:rFonts w:ascii="Wingdings" w:hAnsi="Wingdings" w:hint="default"/>
      </w:rPr>
    </w:lvl>
    <w:lvl w:ilvl="6" w:tplc="4A86805E">
      <w:start w:val="1"/>
      <w:numFmt w:val="bullet"/>
      <w:lvlText w:val=""/>
      <w:lvlJc w:val="left"/>
      <w:pPr>
        <w:ind w:left="5040" w:hanging="360"/>
      </w:pPr>
      <w:rPr>
        <w:rFonts w:ascii="Symbol" w:hAnsi="Symbol" w:hint="default"/>
      </w:rPr>
    </w:lvl>
    <w:lvl w:ilvl="7" w:tplc="258CCC8C">
      <w:start w:val="1"/>
      <w:numFmt w:val="bullet"/>
      <w:lvlText w:val="o"/>
      <w:lvlJc w:val="left"/>
      <w:pPr>
        <w:ind w:left="5760" w:hanging="360"/>
      </w:pPr>
      <w:rPr>
        <w:rFonts w:ascii="Courier New" w:hAnsi="Courier New" w:hint="default"/>
      </w:rPr>
    </w:lvl>
    <w:lvl w:ilvl="8" w:tplc="9BD85B76">
      <w:start w:val="1"/>
      <w:numFmt w:val="bullet"/>
      <w:lvlText w:val=""/>
      <w:lvlJc w:val="left"/>
      <w:pPr>
        <w:ind w:left="6480" w:hanging="360"/>
      </w:pPr>
      <w:rPr>
        <w:rFonts w:ascii="Wingdings" w:hAnsi="Wingdings" w:hint="default"/>
      </w:rPr>
    </w:lvl>
  </w:abstractNum>
  <w:abstractNum w:abstractNumId="22" w15:restartNumberingAfterBreak="0">
    <w:nsid w:val="2DF88ECC"/>
    <w:multiLevelType w:val="hybridMultilevel"/>
    <w:tmpl w:val="D64A57D0"/>
    <w:lvl w:ilvl="0" w:tplc="1B0ABDA4">
      <w:start w:val="1"/>
      <w:numFmt w:val="bullet"/>
      <w:lvlText w:val=""/>
      <w:lvlJc w:val="left"/>
      <w:pPr>
        <w:ind w:left="720" w:hanging="360"/>
      </w:pPr>
      <w:rPr>
        <w:rFonts w:ascii="Symbol" w:hAnsi="Symbol" w:hint="default"/>
      </w:rPr>
    </w:lvl>
    <w:lvl w:ilvl="1" w:tplc="DF100A4C">
      <w:start w:val="1"/>
      <w:numFmt w:val="bullet"/>
      <w:lvlText w:val="o"/>
      <w:lvlJc w:val="left"/>
      <w:pPr>
        <w:ind w:left="1440" w:hanging="360"/>
      </w:pPr>
      <w:rPr>
        <w:rFonts w:ascii="Courier New" w:hAnsi="Courier New" w:hint="default"/>
      </w:rPr>
    </w:lvl>
    <w:lvl w:ilvl="2" w:tplc="85ACAEEE">
      <w:start w:val="1"/>
      <w:numFmt w:val="bullet"/>
      <w:lvlText w:val=""/>
      <w:lvlJc w:val="left"/>
      <w:pPr>
        <w:ind w:left="2160" w:hanging="360"/>
      </w:pPr>
      <w:rPr>
        <w:rFonts w:ascii="Wingdings" w:hAnsi="Wingdings" w:hint="default"/>
      </w:rPr>
    </w:lvl>
    <w:lvl w:ilvl="3" w:tplc="83E8D49C">
      <w:start w:val="1"/>
      <w:numFmt w:val="bullet"/>
      <w:lvlText w:val=""/>
      <w:lvlJc w:val="left"/>
      <w:pPr>
        <w:ind w:left="2880" w:hanging="360"/>
      </w:pPr>
      <w:rPr>
        <w:rFonts w:ascii="Symbol" w:hAnsi="Symbol" w:hint="default"/>
      </w:rPr>
    </w:lvl>
    <w:lvl w:ilvl="4" w:tplc="26667F92">
      <w:start w:val="1"/>
      <w:numFmt w:val="bullet"/>
      <w:lvlText w:val="o"/>
      <w:lvlJc w:val="left"/>
      <w:pPr>
        <w:ind w:left="3600" w:hanging="360"/>
      </w:pPr>
      <w:rPr>
        <w:rFonts w:ascii="Courier New" w:hAnsi="Courier New" w:hint="default"/>
      </w:rPr>
    </w:lvl>
    <w:lvl w:ilvl="5" w:tplc="861EBD96">
      <w:start w:val="1"/>
      <w:numFmt w:val="bullet"/>
      <w:lvlText w:val=""/>
      <w:lvlJc w:val="left"/>
      <w:pPr>
        <w:ind w:left="4320" w:hanging="360"/>
      </w:pPr>
      <w:rPr>
        <w:rFonts w:ascii="Wingdings" w:hAnsi="Wingdings" w:hint="default"/>
      </w:rPr>
    </w:lvl>
    <w:lvl w:ilvl="6" w:tplc="CE3E9F5A">
      <w:start w:val="1"/>
      <w:numFmt w:val="bullet"/>
      <w:lvlText w:val=""/>
      <w:lvlJc w:val="left"/>
      <w:pPr>
        <w:ind w:left="5040" w:hanging="360"/>
      </w:pPr>
      <w:rPr>
        <w:rFonts w:ascii="Symbol" w:hAnsi="Symbol" w:hint="default"/>
      </w:rPr>
    </w:lvl>
    <w:lvl w:ilvl="7" w:tplc="CD4EAA88">
      <w:start w:val="1"/>
      <w:numFmt w:val="bullet"/>
      <w:lvlText w:val="o"/>
      <w:lvlJc w:val="left"/>
      <w:pPr>
        <w:ind w:left="5760" w:hanging="360"/>
      </w:pPr>
      <w:rPr>
        <w:rFonts w:ascii="Courier New" w:hAnsi="Courier New" w:hint="default"/>
      </w:rPr>
    </w:lvl>
    <w:lvl w:ilvl="8" w:tplc="96E0AC4C">
      <w:start w:val="1"/>
      <w:numFmt w:val="bullet"/>
      <w:lvlText w:val=""/>
      <w:lvlJc w:val="left"/>
      <w:pPr>
        <w:ind w:left="6480" w:hanging="360"/>
      </w:pPr>
      <w:rPr>
        <w:rFonts w:ascii="Wingdings" w:hAnsi="Wingdings" w:hint="default"/>
      </w:rPr>
    </w:lvl>
  </w:abstractNum>
  <w:abstractNum w:abstractNumId="23" w15:restartNumberingAfterBreak="0">
    <w:nsid w:val="304CD1BB"/>
    <w:multiLevelType w:val="hybridMultilevel"/>
    <w:tmpl w:val="8502380C"/>
    <w:lvl w:ilvl="0" w:tplc="7F6825A4">
      <w:start w:val="1"/>
      <w:numFmt w:val="bullet"/>
      <w:lvlText w:val=""/>
      <w:lvlJc w:val="left"/>
      <w:pPr>
        <w:ind w:left="720" w:hanging="360"/>
      </w:pPr>
      <w:rPr>
        <w:rFonts w:ascii="Symbol" w:hAnsi="Symbol" w:hint="default"/>
      </w:rPr>
    </w:lvl>
    <w:lvl w:ilvl="1" w:tplc="7612EEF6">
      <w:start w:val="1"/>
      <w:numFmt w:val="bullet"/>
      <w:lvlText w:val="o"/>
      <w:lvlJc w:val="left"/>
      <w:pPr>
        <w:ind w:left="1440" w:hanging="360"/>
      </w:pPr>
      <w:rPr>
        <w:rFonts w:ascii="Courier New" w:hAnsi="Courier New" w:hint="default"/>
      </w:rPr>
    </w:lvl>
    <w:lvl w:ilvl="2" w:tplc="DB1EB07E">
      <w:start w:val="1"/>
      <w:numFmt w:val="bullet"/>
      <w:lvlText w:val=""/>
      <w:lvlJc w:val="left"/>
      <w:pPr>
        <w:ind w:left="2160" w:hanging="360"/>
      </w:pPr>
      <w:rPr>
        <w:rFonts w:ascii="Wingdings" w:hAnsi="Wingdings" w:hint="default"/>
      </w:rPr>
    </w:lvl>
    <w:lvl w:ilvl="3" w:tplc="4E825DCE">
      <w:start w:val="1"/>
      <w:numFmt w:val="bullet"/>
      <w:lvlText w:val=""/>
      <w:lvlJc w:val="left"/>
      <w:pPr>
        <w:ind w:left="2880" w:hanging="360"/>
      </w:pPr>
      <w:rPr>
        <w:rFonts w:ascii="Symbol" w:hAnsi="Symbol" w:hint="default"/>
      </w:rPr>
    </w:lvl>
    <w:lvl w:ilvl="4" w:tplc="FFFAE3F8">
      <w:start w:val="1"/>
      <w:numFmt w:val="bullet"/>
      <w:lvlText w:val="o"/>
      <w:lvlJc w:val="left"/>
      <w:pPr>
        <w:ind w:left="3600" w:hanging="360"/>
      </w:pPr>
      <w:rPr>
        <w:rFonts w:ascii="Courier New" w:hAnsi="Courier New" w:hint="default"/>
      </w:rPr>
    </w:lvl>
    <w:lvl w:ilvl="5" w:tplc="405C66B6">
      <w:start w:val="1"/>
      <w:numFmt w:val="bullet"/>
      <w:lvlText w:val=""/>
      <w:lvlJc w:val="left"/>
      <w:pPr>
        <w:ind w:left="4320" w:hanging="360"/>
      </w:pPr>
      <w:rPr>
        <w:rFonts w:ascii="Wingdings" w:hAnsi="Wingdings" w:hint="default"/>
      </w:rPr>
    </w:lvl>
    <w:lvl w:ilvl="6" w:tplc="DF429860">
      <w:start w:val="1"/>
      <w:numFmt w:val="bullet"/>
      <w:lvlText w:val=""/>
      <w:lvlJc w:val="left"/>
      <w:pPr>
        <w:ind w:left="5040" w:hanging="360"/>
      </w:pPr>
      <w:rPr>
        <w:rFonts w:ascii="Symbol" w:hAnsi="Symbol" w:hint="default"/>
      </w:rPr>
    </w:lvl>
    <w:lvl w:ilvl="7" w:tplc="44722E1E">
      <w:start w:val="1"/>
      <w:numFmt w:val="bullet"/>
      <w:lvlText w:val="o"/>
      <w:lvlJc w:val="left"/>
      <w:pPr>
        <w:ind w:left="5760" w:hanging="360"/>
      </w:pPr>
      <w:rPr>
        <w:rFonts w:ascii="Courier New" w:hAnsi="Courier New" w:hint="default"/>
      </w:rPr>
    </w:lvl>
    <w:lvl w:ilvl="8" w:tplc="BFAA878E">
      <w:start w:val="1"/>
      <w:numFmt w:val="bullet"/>
      <w:lvlText w:val=""/>
      <w:lvlJc w:val="left"/>
      <w:pPr>
        <w:ind w:left="6480" w:hanging="360"/>
      </w:pPr>
      <w:rPr>
        <w:rFonts w:ascii="Wingdings" w:hAnsi="Wingdings" w:hint="default"/>
      </w:rPr>
    </w:lvl>
  </w:abstractNum>
  <w:abstractNum w:abstractNumId="24" w15:restartNumberingAfterBreak="0">
    <w:nsid w:val="32E406A4"/>
    <w:multiLevelType w:val="hybridMultilevel"/>
    <w:tmpl w:val="512C6660"/>
    <w:lvl w:ilvl="0" w:tplc="E7BCBA06">
      <w:start w:val="1"/>
      <w:numFmt w:val="bullet"/>
      <w:lvlText w:val=""/>
      <w:lvlJc w:val="left"/>
      <w:pPr>
        <w:ind w:left="720" w:hanging="360"/>
      </w:pPr>
      <w:rPr>
        <w:rFonts w:ascii="Symbol" w:hAnsi="Symbol" w:hint="default"/>
      </w:rPr>
    </w:lvl>
    <w:lvl w:ilvl="1" w:tplc="FC748D02">
      <w:start w:val="1"/>
      <w:numFmt w:val="bullet"/>
      <w:lvlText w:val="o"/>
      <w:lvlJc w:val="left"/>
      <w:pPr>
        <w:ind w:left="1440" w:hanging="360"/>
      </w:pPr>
      <w:rPr>
        <w:rFonts w:ascii="Courier New" w:hAnsi="Courier New" w:hint="default"/>
      </w:rPr>
    </w:lvl>
    <w:lvl w:ilvl="2" w:tplc="17A6B0B2">
      <w:start w:val="1"/>
      <w:numFmt w:val="bullet"/>
      <w:lvlText w:val=""/>
      <w:lvlJc w:val="left"/>
      <w:pPr>
        <w:ind w:left="2160" w:hanging="360"/>
      </w:pPr>
      <w:rPr>
        <w:rFonts w:ascii="Wingdings" w:hAnsi="Wingdings" w:hint="default"/>
      </w:rPr>
    </w:lvl>
    <w:lvl w:ilvl="3" w:tplc="4AE83C0E">
      <w:start w:val="1"/>
      <w:numFmt w:val="bullet"/>
      <w:lvlText w:val=""/>
      <w:lvlJc w:val="left"/>
      <w:pPr>
        <w:ind w:left="2880" w:hanging="360"/>
      </w:pPr>
      <w:rPr>
        <w:rFonts w:ascii="Symbol" w:hAnsi="Symbol" w:hint="default"/>
      </w:rPr>
    </w:lvl>
    <w:lvl w:ilvl="4" w:tplc="5CC0B298">
      <w:start w:val="1"/>
      <w:numFmt w:val="bullet"/>
      <w:lvlText w:val="o"/>
      <w:lvlJc w:val="left"/>
      <w:pPr>
        <w:ind w:left="3600" w:hanging="360"/>
      </w:pPr>
      <w:rPr>
        <w:rFonts w:ascii="Courier New" w:hAnsi="Courier New" w:hint="default"/>
      </w:rPr>
    </w:lvl>
    <w:lvl w:ilvl="5" w:tplc="EABA9446">
      <w:start w:val="1"/>
      <w:numFmt w:val="bullet"/>
      <w:lvlText w:val=""/>
      <w:lvlJc w:val="left"/>
      <w:pPr>
        <w:ind w:left="4320" w:hanging="360"/>
      </w:pPr>
      <w:rPr>
        <w:rFonts w:ascii="Wingdings" w:hAnsi="Wingdings" w:hint="default"/>
      </w:rPr>
    </w:lvl>
    <w:lvl w:ilvl="6" w:tplc="D174FD58">
      <w:start w:val="1"/>
      <w:numFmt w:val="bullet"/>
      <w:lvlText w:val=""/>
      <w:lvlJc w:val="left"/>
      <w:pPr>
        <w:ind w:left="5040" w:hanging="360"/>
      </w:pPr>
      <w:rPr>
        <w:rFonts w:ascii="Symbol" w:hAnsi="Symbol" w:hint="default"/>
      </w:rPr>
    </w:lvl>
    <w:lvl w:ilvl="7" w:tplc="D1DC9370">
      <w:start w:val="1"/>
      <w:numFmt w:val="bullet"/>
      <w:lvlText w:val="o"/>
      <w:lvlJc w:val="left"/>
      <w:pPr>
        <w:ind w:left="5760" w:hanging="360"/>
      </w:pPr>
      <w:rPr>
        <w:rFonts w:ascii="Courier New" w:hAnsi="Courier New" w:hint="default"/>
      </w:rPr>
    </w:lvl>
    <w:lvl w:ilvl="8" w:tplc="A09CF222">
      <w:start w:val="1"/>
      <w:numFmt w:val="bullet"/>
      <w:lvlText w:val=""/>
      <w:lvlJc w:val="left"/>
      <w:pPr>
        <w:ind w:left="6480" w:hanging="360"/>
      </w:pPr>
      <w:rPr>
        <w:rFonts w:ascii="Wingdings" w:hAnsi="Wingdings" w:hint="default"/>
      </w:rPr>
    </w:lvl>
  </w:abstractNum>
  <w:abstractNum w:abstractNumId="25" w15:restartNumberingAfterBreak="0">
    <w:nsid w:val="35A66195"/>
    <w:multiLevelType w:val="multilevel"/>
    <w:tmpl w:val="4A46B378"/>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upperLetter"/>
      <w:lvlText w:val="%4."/>
      <w:lvlJc w:val="left"/>
      <w:pPr>
        <w:ind w:left="2520" w:hanging="36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26" w15:restartNumberingAfterBreak="0">
    <w:nsid w:val="35AE24B9"/>
    <w:multiLevelType w:val="hybridMultilevel"/>
    <w:tmpl w:val="99AE4CA6"/>
    <w:lvl w:ilvl="0" w:tplc="D4E4B9B6">
      <w:start w:val="1"/>
      <w:numFmt w:val="bullet"/>
      <w:lvlText w:val=""/>
      <w:lvlJc w:val="left"/>
      <w:pPr>
        <w:ind w:left="720" w:hanging="360"/>
      </w:pPr>
      <w:rPr>
        <w:rFonts w:ascii="Symbol" w:hAnsi="Symbol" w:hint="default"/>
      </w:rPr>
    </w:lvl>
    <w:lvl w:ilvl="1" w:tplc="13FA9EAA">
      <w:start w:val="1"/>
      <w:numFmt w:val="bullet"/>
      <w:lvlText w:val="o"/>
      <w:lvlJc w:val="left"/>
      <w:pPr>
        <w:ind w:left="1440" w:hanging="360"/>
      </w:pPr>
      <w:rPr>
        <w:rFonts w:ascii="Courier New" w:hAnsi="Courier New" w:hint="default"/>
      </w:rPr>
    </w:lvl>
    <w:lvl w:ilvl="2" w:tplc="5DEC963A">
      <w:start w:val="1"/>
      <w:numFmt w:val="bullet"/>
      <w:lvlText w:val=""/>
      <w:lvlJc w:val="left"/>
      <w:pPr>
        <w:ind w:left="2160" w:hanging="360"/>
      </w:pPr>
      <w:rPr>
        <w:rFonts w:ascii="Wingdings" w:hAnsi="Wingdings" w:hint="default"/>
      </w:rPr>
    </w:lvl>
    <w:lvl w:ilvl="3" w:tplc="CDF6CD34">
      <w:start w:val="1"/>
      <w:numFmt w:val="bullet"/>
      <w:lvlText w:val=""/>
      <w:lvlJc w:val="left"/>
      <w:pPr>
        <w:ind w:left="2880" w:hanging="360"/>
      </w:pPr>
      <w:rPr>
        <w:rFonts w:ascii="Symbol" w:hAnsi="Symbol" w:hint="default"/>
      </w:rPr>
    </w:lvl>
    <w:lvl w:ilvl="4" w:tplc="00BC8792">
      <w:start w:val="1"/>
      <w:numFmt w:val="bullet"/>
      <w:lvlText w:val="o"/>
      <w:lvlJc w:val="left"/>
      <w:pPr>
        <w:ind w:left="3600" w:hanging="360"/>
      </w:pPr>
      <w:rPr>
        <w:rFonts w:ascii="Courier New" w:hAnsi="Courier New" w:hint="default"/>
      </w:rPr>
    </w:lvl>
    <w:lvl w:ilvl="5" w:tplc="54CEBA7C">
      <w:start w:val="1"/>
      <w:numFmt w:val="bullet"/>
      <w:lvlText w:val=""/>
      <w:lvlJc w:val="left"/>
      <w:pPr>
        <w:ind w:left="4320" w:hanging="360"/>
      </w:pPr>
      <w:rPr>
        <w:rFonts w:ascii="Wingdings" w:hAnsi="Wingdings" w:hint="default"/>
      </w:rPr>
    </w:lvl>
    <w:lvl w:ilvl="6" w:tplc="E04EA572">
      <w:start w:val="1"/>
      <w:numFmt w:val="bullet"/>
      <w:lvlText w:val=""/>
      <w:lvlJc w:val="left"/>
      <w:pPr>
        <w:ind w:left="5040" w:hanging="360"/>
      </w:pPr>
      <w:rPr>
        <w:rFonts w:ascii="Symbol" w:hAnsi="Symbol" w:hint="default"/>
      </w:rPr>
    </w:lvl>
    <w:lvl w:ilvl="7" w:tplc="903A691C">
      <w:start w:val="1"/>
      <w:numFmt w:val="bullet"/>
      <w:lvlText w:val="o"/>
      <w:lvlJc w:val="left"/>
      <w:pPr>
        <w:ind w:left="5760" w:hanging="360"/>
      </w:pPr>
      <w:rPr>
        <w:rFonts w:ascii="Courier New" w:hAnsi="Courier New" w:hint="default"/>
      </w:rPr>
    </w:lvl>
    <w:lvl w:ilvl="8" w:tplc="C2F02B20">
      <w:start w:val="1"/>
      <w:numFmt w:val="bullet"/>
      <w:lvlText w:val=""/>
      <w:lvlJc w:val="left"/>
      <w:pPr>
        <w:ind w:left="6480" w:hanging="360"/>
      </w:pPr>
      <w:rPr>
        <w:rFonts w:ascii="Wingdings" w:hAnsi="Wingdings" w:hint="default"/>
      </w:rPr>
    </w:lvl>
  </w:abstractNum>
  <w:abstractNum w:abstractNumId="27" w15:restartNumberingAfterBreak="0">
    <w:nsid w:val="39845EA7"/>
    <w:multiLevelType w:val="hybridMultilevel"/>
    <w:tmpl w:val="40FC80F8"/>
    <w:lvl w:ilvl="0" w:tplc="3304745C">
      <w:start w:val="1"/>
      <w:numFmt w:val="bullet"/>
      <w:lvlText w:val=""/>
      <w:lvlJc w:val="left"/>
      <w:pPr>
        <w:ind w:left="720" w:hanging="360"/>
      </w:pPr>
      <w:rPr>
        <w:rFonts w:ascii="Symbol" w:hAnsi="Symbol" w:hint="default"/>
      </w:rPr>
    </w:lvl>
    <w:lvl w:ilvl="1" w:tplc="4D06628A">
      <w:start w:val="1"/>
      <w:numFmt w:val="bullet"/>
      <w:lvlText w:val="o"/>
      <w:lvlJc w:val="left"/>
      <w:pPr>
        <w:ind w:left="1440" w:hanging="360"/>
      </w:pPr>
      <w:rPr>
        <w:rFonts w:ascii="Courier New" w:hAnsi="Courier New" w:hint="default"/>
      </w:rPr>
    </w:lvl>
    <w:lvl w:ilvl="2" w:tplc="CBECB288">
      <w:start w:val="1"/>
      <w:numFmt w:val="bullet"/>
      <w:lvlText w:val=""/>
      <w:lvlJc w:val="left"/>
      <w:pPr>
        <w:ind w:left="2160" w:hanging="360"/>
      </w:pPr>
      <w:rPr>
        <w:rFonts w:ascii="Wingdings" w:hAnsi="Wingdings" w:hint="default"/>
      </w:rPr>
    </w:lvl>
    <w:lvl w:ilvl="3" w:tplc="B778E5A8">
      <w:start w:val="1"/>
      <w:numFmt w:val="bullet"/>
      <w:lvlText w:val=""/>
      <w:lvlJc w:val="left"/>
      <w:pPr>
        <w:ind w:left="2880" w:hanging="360"/>
      </w:pPr>
      <w:rPr>
        <w:rFonts w:ascii="Symbol" w:hAnsi="Symbol" w:hint="default"/>
      </w:rPr>
    </w:lvl>
    <w:lvl w:ilvl="4" w:tplc="12F48C6E">
      <w:start w:val="1"/>
      <w:numFmt w:val="bullet"/>
      <w:lvlText w:val="o"/>
      <w:lvlJc w:val="left"/>
      <w:pPr>
        <w:ind w:left="3600" w:hanging="360"/>
      </w:pPr>
      <w:rPr>
        <w:rFonts w:ascii="Courier New" w:hAnsi="Courier New" w:hint="default"/>
      </w:rPr>
    </w:lvl>
    <w:lvl w:ilvl="5" w:tplc="DF9E4090">
      <w:start w:val="1"/>
      <w:numFmt w:val="bullet"/>
      <w:lvlText w:val=""/>
      <w:lvlJc w:val="left"/>
      <w:pPr>
        <w:ind w:left="4320" w:hanging="360"/>
      </w:pPr>
      <w:rPr>
        <w:rFonts w:ascii="Wingdings" w:hAnsi="Wingdings" w:hint="default"/>
      </w:rPr>
    </w:lvl>
    <w:lvl w:ilvl="6" w:tplc="345AEEAE">
      <w:start w:val="1"/>
      <w:numFmt w:val="bullet"/>
      <w:lvlText w:val=""/>
      <w:lvlJc w:val="left"/>
      <w:pPr>
        <w:ind w:left="5040" w:hanging="360"/>
      </w:pPr>
      <w:rPr>
        <w:rFonts w:ascii="Symbol" w:hAnsi="Symbol" w:hint="default"/>
      </w:rPr>
    </w:lvl>
    <w:lvl w:ilvl="7" w:tplc="4506677A">
      <w:start w:val="1"/>
      <w:numFmt w:val="bullet"/>
      <w:lvlText w:val="o"/>
      <w:lvlJc w:val="left"/>
      <w:pPr>
        <w:ind w:left="5760" w:hanging="360"/>
      </w:pPr>
      <w:rPr>
        <w:rFonts w:ascii="Courier New" w:hAnsi="Courier New" w:hint="default"/>
      </w:rPr>
    </w:lvl>
    <w:lvl w:ilvl="8" w:tplc="2E04B5EE">
      <w:start w:val="1"/>
      <w:numFmt w:val="bullet"/>
      <w:lvlText w:val=""/>
      <w:lvlJc w:val="left"/>
      <w:pPr>
        <w:ind w:left="6480" w:hanging="360"/>
      </w:pPr>
      <w:rPr>
        <w:rFonts w:ascii="Wingdings" w:hAnsi="Wingdings" w:hint="default"/>
      </w:rPr>
    </w:lvl>
  </w:abstractNum>
  <w:abstractNum w:abstractNumId="28" w15:restartNumberingAfterBreak="0">
    <w:nsid w:val="3DA50249"/>
    <w:multiLevelType w:val="hybridMultilevel"/>
    <w:tmpl w:val="A524FDCC"/>
    <w:lvl w:ilvl="0" w:tplc="21484F1A">
      <w:start w:val="1"/>
      <w:numFmt w:val="bullet"/>
      <w:lvlText w:val=""/>
      <w:lvlJc w:val="left"/>
      <w:pPr>
        <w:ind w:left="720" w:hanging="360"/>
      </w:pPr>
      <w:rPr>
        <w:rFonts w:ascii="Symbol" w:hAnsi="Symbol" w:hint="default"/>
      </w:rPr>
    </w:lvl>
    <w:lvl w:ilvl="1" w:tplc="FE0A8354">
      <w:start w:val="1"/>
      <w:numFmt w:val="bullet"/>
      <w:lvlText w:val="o"/>
      <w:lvlJc w:val="left"/>
      <w:pPr>
        <w:ind w:left="1440" w:hanging="360"/>
      </w:pPr>
      <w:rPr>
        <w:rFonts w:ascii="Courier New" w:hAnsi="Courier New" w:hint="default"/>
      </w:rPr>
    </w:lvl>
    <w:lvl w:ilvl="2" w:tplc="92925578">
      <w:start w:val="1"/>
      <w:numFmt w:val="bullet"/>
      <w:lvlText w:val=""/>
      <w:lvlJc w:val="left"/>
      <w:pPr>
        <w:ind w:left="2160" w:hanging="360"/>
      </w:pPr>
      <w:rPr>
        <w:rFonts w:ascii="Wingdings" w:hAnsi="Wingdings" w:hint="default"/>
      </w:rPr>
    </w:lvl>
    <w:lvl w:ilvl="3" w:tplc="6F0C7780">
      <w:start w:val="1"/>
      <w:numFmt w:val="bullet"/>
      <w:lvlText w:val=""/>
      <w:lvlJc w:val="left"/>
      <w:pPr>
        <w:ind w:left="2880" w:hanging="360"/>
      </w:pPr>
      <w:rPr>
        <w:rFonts w:ascii="Symbol" w:hAnsi="Symbol" w:hint="default"/>
      </w:rPr>
    </w:lvl>
    <w:lvl w:ilvl="4" w:tplc="CE1E138A">
      <w:start w:val="1"/>
      <w:numFmt w:val="bullet"/>
      <w:lvlText w:val="o"/>
      <w:lvlJc w:val="left"/>
      <w:pPr>
        <w:ind w:left="3600" w:hanging="360"/>
      </w:pPr>
      <w:rPr>
        <w:rFonts w:ascii="Courier New" w:hAnsi="Courier New" w:hint="default"/>
      </w:rPr>
    </w:lvl>
    <w:lvl w:ilvl="5" w:tplc="EEEA40AE">
      <w:start w:val="1"/>
      <w:numFmt w:val="bullet"/>
      <w:lvlText w:val=""/>
      <w:lvlJc w:val="left"/>
      <w:pPr>
        <w:ind w:left="4320" w:hanging="360"/>
      </w:pPr>
      <w:rPr>
        <w:rFonts w:ascii="Wingdings" w:hAnsi="Wingdings" w:hint="default"/>
      </w:rPr>
    </w:lvl>
    <w:lvl w:ilvl="6" w:tplc="9EFA8704">
      <w:start w:val="1"/>
      <w:numFmt w:val="bullet"/>
      <w:lvlText w:val=""/>
      <w:lvlJc w:val="left"/>
      <w:pPr>
        <w:ind w:left="5040" w:hanging="360"/>
      </w:pPr>
      <w:rPr>
        <w:rFonts w:ascii="Symbol" w:hAnsi="Symbol" w:hint="default"/>
      </w:rPr>
    </w:lvl>
    <w:lvl w:ilvl="7" w:tplc="192C0C6C">
      <w:start w:val="1"/>
      <w:numFmt w:val="bullet"/>
      <w:lvlText w:val="o"/>
      <w:lvlJc w:val="left"/>
      <w:pPr>
        <w:ind w:left="5760" w:hanging="360"/>
      </w:pPr>
      <w:rPr>
        <w:rFonts w:ascii="Courier New" w:hAnsi="Courier New" w:hint="default"/>
      </w:rPr>
    </w:lvl>
    <w:lvl w:ilvl="8" w:tplc="EDDCCCE2">
      <w:start w:val="1"/>
      <w:numFmt w:val="bullet"/>
      <w:lvlText w:val=""/>
      <w:lvlJc w:val="left"/>
      <w:pPr>
        <w:ind w:left="6480" w:hanging="360"/>
      </w:pPr>
      <w:rPr>
        <w:rFonts w:ascii="Wingdings" w:hAnsi="Wingdings" w:hint="default"/>
      </w:rPr>
    </w:lvl>
  </w:abstractNum>
  <w:abstractNum w:abstractNumId="29" w15:restartNumberingAfterBreak="0">
    <w:nsid w:val="40413DA9"/>
    <w:multiLevelType w:val="multilevel"/>
    <w:tmpl w:val="4A46B378"/>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upperLetter"/>
      <w:lvlText w:val="%4."/>
      <w:lvlJc w:val="left"/>
      <w:pPr>
        <w:ind w:left="2520" w:hanging="36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30" w15:restartNumberingAfterBreak="0">
    <w:nsid w:val="41776629"/>
    <w:multiLevelType w:val="hybridMultilevel"/>
    <w:tmpl w:val="C0DC4CD8"/>
    <w:lvl w:ilvl="0" w:tplc="4BE636E8">
      <w:start w:val="1"/>
      <w:numFmt w:val="bullet"/>
      <w:lvlText w:val=""/>
      <w:lvlJc w:val="left"/>
      <w:pPr>
        <w:ind w:left="720" w:hanging="360"/>
      </w:pPr>
      <w:rPr>
        <w:rFonts w:ascii="Symbol" w:hAnsi="Symbol" w:hint="default"/>
      </w:rPr>
    </w:lvl>
    <w:lvl w:ilvl="1" w:tplc="DE42244E">
      <w:start w:val="1"/>
      <w:numFmt w:val="bullet"/>
      <w:lvlText w:val="o"/>
      <w:lvlJc w:val="left"/>
      <w:pPr>
        <w:ind w:left="1440" w:hanging="360"/>
      </w:pPr>
      <w:rPr>
        <w:rFonts w:ascii="Courier New" w:hAnsi="Courier New" w:hint="default"/>
      </w:rPr>
    </w:lvl>
    <w:lvl w:ilvl="2" w:tplc="11ECCD8A">
      <w:start w:val="1"/>
      <w:numFmt w:val="bullet"/>
      <w:lvlText w:val=""/>
      <w:lvlJc w:val="left"/>
      <w:pPr>
        <w:ind w:left="2160" w:hanging="360"/>
      </w:pPr>
      <w:rPr>
        <w:rFonts w:ascii="Wingdings" w:hAnsi="Wingdings" w:hint="default"/>
      </w:rPr>
    </w:lvl>
    <w:lvl w:ilvl="3" w:tplc="A8CE6EFA">
      <w:start w:val="1"/>
      <w:numFmt w:val="bullet"/>
      <w:lvlText w:val=""/>
      <w:lvlJc w:val="left"/>
      <w:pPr>
        <w:ind w:left="2880" w:hanging="360"/>
      </w:pPr>
      <w:rPr>
        <w:rFonts w:ascii="Symbol" w:hAnsi="Symbol" w:hint="default"/>
      </w:rPr>
    </w:lvl>
    <w:lvl w:ilvl="4" w:tplc="ECEA816A">
      <w:start w:val="1"/>
      <w:numFmt w:val="bullet"/>
      <w:lvlText w:val="o"/>
      <w:lvlJc w:val="left"/>
      <w:pPr>
        <w:ind w:left="3600" w:hanging="360"/>
      </w:pPr>
      <w:rPr>
        <w:rFonts w:ascii="Courier New" w:hAnsi="Courier New" w:hint="default"/>
      </w:rPr>
    </w:lvl>
    <w:lvl w:ilvl="5" w:tplc="5EB26572">
      <w:start w:val="1"/>
      <w:numFmt w:val="bullet"/>
      <w:lvlText w:val=""/>
      <w:lvlJc w:val="left"/>
      <w:pPr>
        <w:ind w:left="4320" w:hanging="360"/>
      </w:pPr>
      <w:rPr>
        <w:rFonts w:ascii="Wingdings" w:hAnsi="Wingdings" w:hint="default"/>
      </w:rPr>
    </w:lvl>
    <w:lvl w:ilvl="6" w:tplc="55E22E5C">
      <w:start w:val="1"/>
      <w:numFmt w:val="bullet"/>
      <w:lvlText w:val=""/>
      <w:lvlJc w:val="left"/>
      <w:pPr>
        <w:ind w:left="5040" w:hanging="360"/>
      </w:pPr>
      <w:rPr>
        <w:rFonts w:ascii="Symbol" w:hAnsi="Symbol" w:hint="default"/>
      </w:rPr>
    </w:lvl>
    <w:lvl w:ilvl="7" w:tplc="D57C7034">
      <w:start w:val="1"/>
      <w:numFmt w:val="bullet"/>
      <w:lvlText w:val="o"/>
      <w:lvlJc w:val="left"/>
      <w:pPr>
        <w:ind w:left="5760" w:hanging="360"/>
      </w:pPr>
      <w:rPr>
        <w:rFonts w:ascii="Courier New" w:hAnsi="Courier New" w:hint="default"/>
      </w:rPr>
    </w:lvl>
    <w:lvl w:ilvl="8" w:tplc="DA081B14">
      <w:start w:val="1"/>
      <w:numFmt w:val="bullet"/>
      <w:lvlText w:val=""/>
      <w:lvlJc w:val="left"/>
      <w:pPr>
        <w:ind w:left="6480" w:hanging="360"/>
      </w:pPr>
      <w:rPr>
        <w:rFonts w:ascii="Wingdings" w:hAnsi="Wingdings" w:hint="default"/>
      </w:rPr>
    </w:lvl>
  </w:abstractNum>
  <w:abstractNum w:abstractNumId="31" w15:restartNumberingAfterBreak="0">
    <w:nsid w:val="420C7A44"/>
    <w:multiLevelType w:val="multilevel"/>
    <w:tmpl w:val="C1289C4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45A17DA8"/>
    <w:multiLevelType w:val="hybridMultilevel"/>
    <w:tmpl w:val="F2C29DEC"/>
    <w:lvl w:ilvl="0" w:tplc="F63E7264">
      <w:start w:val="1"/>
      <w:numFmt w:val="bullet"/>
      <w:lvlText w:val=""/>
      <w:lvlJc w:val="left"/>
      <w:pPr>
        <w:ind w:left="720" w:hanging="360"/>
      </w:pPr>
      <w:rPr>
        <w:rFonts w:ascii="Symbol" w:hAnsi="Symbol" w:hint="default"/>
      </w:rPr>
    </w:lvl>
    <w:lvl w:ilvl="1" w:tplc="E904C458">
      <w:start w:val="1"/>
      <w:numFmt w:val="bullet"/>
      <w:lvlText w:val="o"/>
      <w:lvlJc w:val="left"/>
      <w:pPr>
        <w:ind w:left="1440" w:hanging="360"/>
      </w:pPr>
      <w:rPr>
        <w:rFonts w:ascii="Courier New" w:hAnsi="Courier New" w:hint="default"/>
      </w:rPr>
    </w:lvl>
    <w:lvl w:ilvl="2" w:tplc="046293C0">
      <w:start w:val="1"/>
      <w:numFmt w:val="bullet"/>
      <w:lvlText w:val=""/>
      <w:lvlJc w:val="left"/>
      <w:pPr>
        <w:ind w:left="2160" w:hanging="360"/>
      </w:pPr>
      <w:rPr>
        <w:rFonts w:ascii="Wingdings" w:hAnsi="Wingdings" w:hint="default"/>
      </w:rPr>
    </w:lvl>
    <w:lvl w:ilvl="3" w:tplc="ACB4194C">
      <w:start w:val="1"/>
      <w:numFmt w:val="bullet"/>
      <w:lvlText w:val=""/>
      <w:lvlJc w:val="left"/>
      <w:pPr>
        <w:ind w:left="2880" w:hanging="360"/>
      </w:pPr>
      <w:rPr>
        <w:rFonts w:ascii="Symbol" w:hAnsi="Symbol" w:hint="default"/>
      </w:rPr>
    </w:lvl>
    <w:lvl w:ilvl="4" w:tplc="BA20062C">
      <w:start w:val="1"/>
      <w:numFmt w:val="bullet"/>
      <w:lvlText w:val="o"/>
      <w:lvlJc w:val="left"/>
      <w:pPr>
        <w:ind w:left="3600" w:hanging="360"/>
      </w:pPr>
      <w:rPr>
        <w:rFonts w:ascii="Courier New" w:hAnsi="Courier New" w:hint="default"/>
      </w:rPr>
    </w:lvl>
    <w:lvl w:ilvl="5" w:tplc="4796A67A">
      <w:start w:val="1"/>
      <w:numFmt w:val="bullet"/>
      <w:lvlText w:val=""/>
      <w:lvlJc w:val="left"/>
      <w:pPr>
        <w:ind w:left="4320" w:hanging="360"/>
      </w:pPr>
      <w:rPr>
        <w:rFonts w:ascii="Wingdings" w:hAnsi="Wingdings" w:hint="default"/>
      </w:rPr>
    </w:lvl>
    <w:lvl w:ilvl="6" w:tplc="197AB852">
      <w:start w:val="1"/>
      <w:numFmt w:val="bullet"/>
      <w:lvlText w:val=""/>
      <w:lvlJc w:val="left"/>
      <w:pPr>
        <w:ind w:left="5040" w:hanging="360"/>
      </w:pPr>
      <w:rPr>
        <w:rFonts w:ascii="Symbol" w:hAnsi="Symbol" w:hint="default"/>
      </w:rPr>
    </w:lvl>
    <w:lvl w:ilvl="7" w:tplc="A7BEBF0C">
      <w:start w:val="1"/>
      <w:numFmt w:val="bullet"/>
      <w:lvlText w:val="o"/>
      <w:lvlJc w:val="left"/>
      <w:pPr>
        <w:ind w:left="5760" w:hanging="360"/>
      </w:pPr>
      <w:rPr>
        <w:rFonts w:ascii="Courier New" w:hAnsi="Courier New" w:hint="default"/>
      </w:rPr>
    </w:lvl>
    <w:lvl w:ilvl="8" w:tplc="D444AB10">
      <w:start w:val="1"/>
      <w:numFmt w:val="bullet"/>
      <w:lvlText w:val=""/>
      <w:lvlJc w:val="left"/>
      <w:pPr>
        <w:ind w:left="6480" w:hanging="360"/>
      </w:pPr>
      <w:rPr>
        <w:rFonts w:ascii="Wingdings" w:hAnsi="Wingdings" w:hint="default"/>
      </w:rPr>
    </w:lvl>
  </w:abstractNum>
  <w:abstractNum w:abstractNumId="33" w15:restartNumberingAfterBreak="0">
    <w:nsid w:val="45B6ED83"/>
    <w:multiLevelType w:val="hybridMultilevel"/>
    <w:tmpl w:val="3FAE70CE"/>
    <w:lvl w:ilvl="0" w:tplc="EDB266C8">
      <w:start w:val="1"/>
      <w:numFmt w:val="bullet"/>
      <w:lvlText w:val=""/>
      <w:lvlJc w:val="left"/>
      <w:pPr>
        <w:ind w:left="720" w:hanging="360"/>
      </w:pPr>
      <w:rPr>
        <w:rFonts w:ascii="Symbol" w:hAnsi="Symbol" w:hint="default"/>
      </w:rPr>
    </w:lvl>
    <w:lvl w:ilvl="1" w:tplc="7B1E9F90">
      <w:start w:val="1"/>
      <w:numFmt w:val="bullet"/>
      <w:lvlText w:val="o"/>
      <w:lvlJc w:val="left"/>
      <w:pPr>
        <w:ind w:left="1440" w:hanging="360"/>
      </w:pPr>
      <w:rPr>
        <w:rFonts w:ascii="Courier New" w:hAnsi="Courier New" w:hint="default"/>
      </w:rPr>
    </w:lvl>
    <w:lvl w:ilvl="2" w:tplc="E3F827EE">
      <w:start w:val="1"/>
      <w:numFmt w:val="bullet"/>
      <w:lvlText w:val=""/>
      <w:lvlJc w:val="left"/>
      <w:pPr>
        <w:ind w:left="2160" w:hanging="360"/>
      </w:pPr>
      <w:rPr>
        <w:rFonts w:ascii="Wingdings" w:hAnsi="Wingdings" w:hint="default"/>
      </w:rPr>
    </w:lvl>
    <w:lvl w:ilvl="3" w:tplc="57DCF602">
      <w:start w:val="1"/>
      <w:numFmt w:val="bullet"/>
      <w:lvlText w:val=""/>
      <w:lvlJc w:val="left"/>
      <w:pPr>
        <w:ind w:left="2880" w:hanging="360"/>
      </w:pPr>
      <w:rPr>
        <w:rFonts w:ascii="Symbol" w:hAnsi="Symbol" w:hint="default"/>
      </w:rPr>
    </w:lvl>
    <w:lvl w:ilvl="4" w:tplc="563E238A">
      <w:start w:val="1"/>
      <w:numFmt w:val="bullet"/>
      <w:lvlText w:val="o"/>
      <w:lvlJc w:val="left"/>
      <w:pPr>
        <w:ind w:left="3600" w:hanging="360"/>
      </w:pPr>
      <w:rPr>
        <w:rFonts w:ascii="Courier New" w:hAnsi="Courier New" w:hint="default"/>
      </w:rPr>
    </w:lvl>
    <w:lvl w:ilvl="5" w:tplc="F056AA88">
      <w:start w:val="1"/>
      <w:numFmt w:val="bullet"/>
      <w:lvlText w:val=""/>
      <w:lvlJc w:val="left"/>
      <w:pPr>
        <w:ind w:left="4320" w:hanging="360"/>
      </w:pPr>
      <w:rPr>
        <w:rFonts w:ascii="Wingdings" w:hAnsi="Wingdings" w:hint="default"/>
      </w:rPr>
    </w:lvl>
    <w:lvl w:ilvl="6" w:tplc="A8DEF1B0">
      <w:start w:val="1"/>
      <w:numFmt w:val="bullet"/>
      <w:lvlText w:val=""/>
      <w:lvlJc w:val="left"/>
      <w:pPr>
        <w:ind w:left="5040" w:hanging="360"/>
      </w:pPr>
      <w:rPr>
        <w:rFonts w:ascii="Symbol" w:hAnsi="Symbol" w:hint="default"/>
      </w:rPr>
    </w:lvl>
    <w:lvl w:ilvl="7" w:tplc="6C7083E8">
      <w:start w:val="1"/>
      <w:numFmt w:val="bullet"/>
      <w:lvlText w:val="o"/>
      <w:lvlJc w:val="left"/>
      <w:pPr>
        <w:ind w:left="5760" w:hanging="360"/>
      </w:pPr>
      <w:rPr>
        <w:rFonts w:ascii="Courier New" w:hAnsi="Courier New" w:hint="default"/>
      </w:rPr>
    </w:lvl>
    <w:lvl w:ilvl="8" w:tplc="03DEA0E2">
      <w:start w:val="1"/>
      <w:numFmt w:val="bullet"/>
      <w:lvlText w:val=""/>
      <w:lvlJc w:val="left"/>
      <w:pPr>
        <w:ind w:left="6480" w:hanging="360"/>
      </w:pPr>
      <w:rPr>
        <w:rFonts w:ascii="Wingdings" w:hAnsi="Wingdings" w:hint="default"/>
      </w:rPr>
    </w:lvl>
  </w:abstractNum>
  <w:abstractNum w:abstractNumId="34" w15:restartNumberingAfterBreak="0">
    <w:nsid w:val="47E56531"/>
    <w:multiLevelType w:val="multilevel"/>
    <w:tmpl w:val="DAE4F090"/>
    <w:lvl w:ilvl="0">
      <w:start w:val="5"/>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5" w15:restartNumberingAfterBreak="0">
    <w:nsid w:val="47ED192E"/>
    <w:multiLevelType w:val="multilevel"/>
    <w:tmpl w:val="4A46B378"/>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upperLetter"/>
      <w:lvlText w:val="%4."/>
      <w:lvlJc w:val="left"/>
      <w:pPr>
        <w:ind w:left="2520" w:hanging="36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36" w15:restartNumberingAfterBreak="0">
    <w:nsid w:val="484D7024"/>
    <w:multiLevelType w:val="hybridMultilevel"/>
    <w:tmpl w:val="2FB6D030"/>
    <w:lvl w:ilvl="0" w:tplc="FFFFFFFF">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91B13C5"/>
    <w:multiLevelType w:val="hybridMultilevel"/>
    <w:tmpl w:val="044EA732"/>
    <w:lvl w:ilvl="0" w:tplc="A5BC966A">
      <w:start w:val="1"/>
      <w:numFmt w:val="bullet"/>
      <w:lvlText w:val=""/>
      <w:lvlJc w:val="left"/>
      <w:pPr>
        <w:ind w:left="720" w:hanging="360"/>
      </w:pPr>
      <w:rPr>
        <w:rFonts w:ascii="Symbol" w:hAnsi="Symbol" w:hint="default"/>
      </w:rPr>
    </w:lvl>
    <w:lvl w:ilvl="1" w:tplc="EA682EEC">
      <w:start w:val="1"/>
      <w:numFmt w:val="bullet"/>
      <w:lvlText w:val="o"/>
      <w:lvlJc w:val="left"/>
      <w:pPr>
        <w:ind w:left="1440" w:hanging="360"/>
      </w:pPr>
      <w:rPr>
        <w:rFonts w:ascii="Courier New" w:hAnsi="Courier New" w:hint="default"/>
      </w:rPr>
    </w:lvl>
    <w:lvl w:ilvl="2" w:tplc="7C0416B8">
      <w:start w:val="1"/>
      <w:numFmt w:val="bullet"/>
      <w:lvlText w:val=""/>
      <w:lvlJc w:val="left"/>
      <w:pPr>
        <w:ind w:left="2160" w:hanging="360"/>
      </w:pPr>
      <w:rPr>
        <w:rFonts w:ascii="Wingdings" w:hAnsi="Wingdings" w:hint="default"/>
      </w:rPr>
    </w:lvl>
    <w:lvl w:ilvl="3" w:tplc="D75C6008">
      <w:start w:val="1"/>
      <w:numFmt w:val="bullet"/>
      <w:lvlText w:val=""/>
      <w:lvlJc w:val="left"/>
      <w:pPr>
        <w:ind w:left="2880" w:hanging="360"/>
      </w:pPr>
      <w:rPr>
        <w:rFonts w:ascii="Symbol" w:hAnsi="Symbol" w:hint="default"/>
      </w:rPr>
    </w:lvl>
    <w:lvl w:ilvl="4" w:tplc="6E10DCA0">
      <w:start w:val="1"/>
      <w:numFmt w:val="bullet"/>
      <w:lvlText w:val="o"/>
      <w:lvlJc w:val="left"/>
      <w:pPr>
        <w:ind w:left="3600" w:hanging="360"/>
      </w:pPr>
      <w:rPr>
        <w:rFonts w:ascii="Courier New" w:hAnsi="Courier New" w:hint="default"/>
      </w:rPr>
    </w:lvl>
    <w:lvl w:ilvl="5" w:tplc="6BBA550A">
      <w:start w:val="1"/>
      <w:numFmt w:val="bullet"/>
      <w:lvlText w:val=""/>
      <w:lvlJc w:val="left"/>
      <w:pPr>
        <w:ind w:left="4320" w:hanging="360"/>
      </w:pPr>
      <w:rPr>
        <w:rFonts w:ascii="Wingdings" w:hAnsi="Wingdings" w:hint="default"/>
      </w:rPr>
    </w:lvl>
    <w:lvl w:ilvl="6" w:tplc="E0E8D0AC">
      <w:start w:val="1"/>
      <w:numFmt w:val="bullet"/>
      <w:lvlText w:val=""/>
      <w:lvlJc w:val="left"/>
      <w:pPr>
        <w:ind w:left="5040" w:hanging="360"/>
      </w:pPr>
      <w:rPr>
        <w:rFonts w:ascii="Symbol" w:hAnsi="Symbol" w:hint="default"/>
      </w:rPr>
    </w:lvl>
    <w:lvl w:ilvl="7" w:tplc="11183C0C">
      <w:start w:val="1"/>
      <w:numFmt w:val="bullet"/>
      <w:lvlText w:val="o"/>
      <w:lvlJc w:val="left"/>
      <w:pPr>
        <w:ind w:left="5760" w:hanging="360"/>
      </w:pPr>
      <w:rPr>
        <w:rFonts w:ascii="Courier New" w:hAnsi="Courier New" w:hint="default"/>
      </w:rPr>
    </w:lvl>
    <w:lvl w:ilvl="8" w:tplc="F9864E98">
      <w:start w:val="1"/>
      <w:numFmt w:val="bullet"/>
      <w:lvlText w:val=""/>
      <w:lvlJc w:val="left"/>
      <w:pPr>
        <w:ind w:left="6480" w:hanging="360"/>
      </w:pPr>
      <w:rPr>
        <w:rFonts w:ascii="Wingdings" w:hAnsi="Wingdings" w:hint="default"/>
      </w:rPr>
    </w:lvl>
  </w:abstractNum>
  <w:abstractNum w:abstractNumId="38" w15:restartNumberingAfterBreak="0">
    <w:nsid w:val="4F21609B"/>
    <w:multiLevelType w:val="hybridMultilevel"/>
    <w:tmpl w:val="D81C426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 w15:restartNumberingAfterBreak="0">
    <w:nsid w:val="5250A1A1"/>
    <w:multiLevelType w:val="hybridMultilevel"/>
    <w:tmpl w:val="8164606A"/>
    <w:lvl w:ilvl="0" w:tplc="59626278">
      <w:start w:val="1"/>
      <w:numFmt w:val="bullet"/>
      <w:lvlText w:val=""/>
      <w:lvlJc w:val="left"/>
      <w:pPr>
        <w:ind w:left="720" w:hanging="360"/>
      </w:pPr>
      <w:rPr>
        <w:rFonts w:ascii="Symbol" w:hAnsi="Symbol" w:hint="default"/>
      </w:rPr>
    </w:lvl>
    <w:lvl w:ilvl="1" w:tplc="26EEE7A8">
      <w:start w:val="1"/>
      <w:numFmt w:val="bullet"/>
      <w:lvlText w:val="o"/>
      <w:lvlJc w:val="left"/>
      <w:pPr>
        <w:ind w:left="1440" w:hanging="360"/>
      </w:pPr>
      <w:rPr>
        <w:rFonts w:ascii="Courier New" w:hAnsi="Courier New" w:hint="default"/>
      </w:rPr>
    </w:lvl>
    <w:lvl w:ilvl="2" w:tplc="B0565C30">
      <w:start w:val="1"/>
      <w:numFmt w:val="bullet"/>
      <w:lvlText w:val=""/>
      <w:lvlJc w:val="left"/>
      <w:pPr>
        <w:ind w:left="2160" w:hanging="360"/>
      </w:pPr>
      <w:rPr>
        <w:rFonts w:ascii="Wingdings" w:hAnsi="Wingdings" w:hint="default"/>
      </w:rPr>
    </w:lvl>
    <w:lvl w:ilvl="3" w:tplc="15C0D02C">
      <w:start w:val="1"/>
      <w:numFmt w:val="bullet"/>
      <w:lvlText w:val=""/>
      <w:lvlJc w:val="left"/>
      <w:pPr>
        <w:ind w:left="2880" w:hanging="360"/>
      </w:pPr>
      <w:rPr>
        <w:rFonts w:ascii="Symbol" w:hAnsi="Symbol" w:hint="default"/>
      </w:rPr>
    </w:lvl>
    <w:lvl w:ilvl="4" w:tplc="BFBE66B8">
      <w:start w:val="1"/>
      <w:numFmt w:val="bullet"/>
      <w:lvlText w:val="o"/>
      <w:lvlJc w:val="left"/>
      <w:pPr>
        <w:ind w:left="3600" w:hanging="360"/>
      </w:pPr>
      <w:rPr>
        <w:rFonts w:ascii="Courier New" w:hAnsi="Courier New" w:hint="default"/>
      </w:rPr>
    </w:lvl>
    <w:lvl w:ilvl="5" w:tplc="2EA86AA2">
      <w:start w:val="1"/>
      <w:numFmt w:val="bullet"/>
      <w:lvlText w:val=""/>
      <w:lvlJc w:val="left"/>
      <w:pPr>
        <w:ind w:left="4320" w:hanging="360"/>
      </w:pPr>
      <w:rPr>
        <w:rFonts w:ascii="Wingdings" w:hAnsi="Wingdings" w:hint="default"/>
      </w:rPr>
    </w:lvl>
    <w:lvl w:ilvl="6" w:tplc="578E7B62">
      <w:start w:val="1"/>
      <w:numFmt w:val="bullet"/>
      <w:lvlText w:val=""/>
      <w:lvlJc w:val="left"/>
      <w:pPr>
        <w:ind w:left="5040" w:hanging="360"/>
      </w:pPr>
      <w:rPr>
        <w:rFonts w:ascii="Symbol" w:hAnsi="Symbol" w:hint="default"/>
      </w:rPr>
    </w:lvl>
    <w:lvl w:ilvl="7" w:tplc="CE9A5E4E">
      <w:start w:val="1"/>
      <w:numFmt w:val="bullet"/>
      <w:lvlText w:val="o"/>
      <w:lvlJc w:val="left"/>
      <w:pPr>
        <w:ind w:left="5760" w:hanging="360"/>
      </w:pPr>
      <w:rPr>
        <w:rFonts w:ascii="Courier New" w:hAnsi="Courier New" w:hint="default"/>
      </w:rPr>
    </w:lvl>
    <w:lvl w:ilvl="8" w:tplc="31B8E7D4">
      <w:start w:val="1"/>
      <w:numFmt w:val="bullet"/>
      <w:lvlText w:val=""/>
      <w:lvlJc w:val="left"/>
      <w:pPr>
        <w:ind w:left="6480" w:hanging="360"/>
      </w:pPr>
      <w:rPr>
        <w:rFonts w:ascii="Wingdings" w:hAnsi="Wingdings" w:hint="default"/>
      </w:rPr>
    </w:lvl>
  </w:abstractNum>
  <w:abstractNum w:abstractNumId="40" w15:restartNumberingAfterBreak="0">
    <w:nsid w:val="52641CFC"/>
    <w:multiLevelType w:val="multilevel"/>
    <w:tmpl w:val="0AAE2C10"/>
    <w:lvl w:ilvl="0">
      <w:start w:val="1"/>
      <w:numFmt w:val="decimal"/>
      <w:lvlText w:val="%1"/>
      <w:lvlJc w:val="left"/>
      <w:pPr>
        <w:ind w:left="480" w:hanging="48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970" w:hanging="720"/>
      </w:pPr>
      <w:rPr>
        <w:rFonts w:hint="default"/>
      </w:rPr>
    </w:lvl>
    <w:lvl w:ilvl="3">
      <w:start w:val="1"/>
      <w:numFmt w:val="upperLetter"/>
      <w:lvlText w:val="%4."/>
      <w:lvlJc w:val="left"/>
      <w:pPr>
        <w:ind w:left="2520" w:hanging="360"/>
      </w:p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41" w15:restartNumberingAfterBreak="0">
    <w:nsid w:val="52F1FD4C"/>
    <w:multiLevelType w:val="hybridMultilevel"/>
    <w:tmpl w:val="D2D6F8AE"/>
    <w:lvl w:ilvl="0" w:tplc="D416EFEC">
      <w:start w:val="1"/>
      <w:numFmt w:val="bullet"/>
      <w:lvlText w:val=""/>
      <w:lvlJc w:val="left"/>
      <w:pPr>
        <w:ind w:left="720" w:hanging="360"/>
      </w:pPr>
      <w:rPr>
        <w:rFonts w:ascii="Symbol" w:hAnsi="Symbol" w:hint="default"/>
      </w:rPr>
    </w:lvl>
    <w:lvl w:ilvl="1" w:tplc="D11A5FFC">
      <w:start w:val="1"/>
      <w:numFmt w:val="bullet"/>
      <w:lvlText w:val="o"/>
      <w:lvlJc w:val="left"/>
      <w:pPr>
        <w:ind w:left="1440" w:hanging="360"/>
      </w:pPr>
      <w:rPr>
        <w:rFonts w:ascii="Courier New" w:hAnsi="Courier New" w:hint="default"/>
      </w:rPr>
    </w:lvl>
    <w:lvl w:ilvl="2" w:tplc="A580BD7C">
      <w:start w:val="1"/>
      <w:numFmt w:val="bullet"/>
      <w:lvlText w:val=""/>
      <w:lvlJc w:val="left"/>
      <w:pPr>
        <w:ind w:left="2160" w:hanging="360"/>
      </w:pPr>
      <w:rPr>
        <w:rFonts w:ascii="Wingdings" w:hAnsi="Wingdings" w:hint="default"/>
      </w:rPr>
    </w:lvl>
    <w:lvl w:ilvl="3" w:tplc="F45C36BC">
      <w:start w:val="1"/>
      <w:numFmt w:val="bullet"/>
      <w:lvlText w:val=""/>
      <w:lvlJc w:val="left"/>
      <w:pPr>
        <w:ind w:left="2880" w:hanging="360"/>
      </w:pPr>
      <w:rPr>
        <w:rFonts w:ascii="Symbol" w:hAnsi="Symbol" w:hint="default"/>
      </w:rPr>
    </w:lvl>
    <w:lvl w:ilvl="4" w:tplc="1C902098">
      <w:start w:val="1"/>
      <w:numFmt w:val="bullet"/>
      <w:lvlText w:val="o"/>
      <w:lvlJc w:val="left"/>
      <w:pPr>
        <w:ind w:left="3600" w:hanging="360"/>
      </w:pPr>
      <w:rPr>
        <w:rFonts w:ascii="Courier New" w:hAnsi="Courier New" w:hint="default"/>
      </w:rPr>
    </w:lvl>
    <w:lvl w:ilvl="5" w:tplc="BFE89B9A">
      <w:start w:val="1"/>
      <w:numFmt w:val="bullet"/>
      <w:lvlText w:val=""/>
      <w:lvlJc w:val="left"/>
      <w:pPr>
        <w:ind w:left="4320" w:hanging="360"/>
      </w:pPr>
      <w:rPr>
        <w:rFonts w:ascii="Wingdings" w:hAnsi="Wingdings" w:hint="default"/>
      </w:rPr>
    </w:lvl>
    <w:lvl w:ilvl="6" w:tplc="E45E90C4">
      <w:start w:val="1"/>
      <w:numFmt w:val="bullet"/>
      <w:lvlText w:val=""/>
      <w:lvlJc w:val="left"/>
      <w:pPr>
        <w:ind w:left="5040" w:hanging="360"/>
      </w:pPr>
      <w:rPr>
        <w:rFonts w:ascii="Symbol" w:hAnsi="Symbol" w:hint="default"/>
      </w:rPr>
    </w:lvl>
    <w:lvl w:ilvl="7" w:tplc="460812B0">
      <w:start w:val="1"/>
      <w:numFmt w:val="bullet"/>
      <w:lvlText w:val="o"/>
      <w:lvlJc w:val="left"/>
      <w:pPr>
        <w:ind w:left="5760" w:hanging="360"/>
      </w:pPr>
      <w:rPr>
        <w:rFonts w:ascii="Courier New" w:hAnsi="Courier New" w:hint="default"/>
      </w:rPr>
    </w:lvl>
    <w:lvl w:ilvl="8" w:tplc="57723BEA">
      <w:start w:val="1"/>
      <w:numFmt w:val="bullet"/>
      <w:lvlText w:val=""/>
      <w:lvlJc w:val="left"/>
      <w:pPr>
        <w:ind w:left="6480" w:hanging="360"/>
      </w:pPr>
      <w:rPr>
        <w:rFonts w:ascii="Wingdings" w:hAnsi="Wingdings" w:hint="default"/>
      </w:rPr>
    </w:lvl>
  </w:abstractNum>
  <w:abstractNum w:abstractNumId="42" w15:restartNumberingAfterBreak="0">
    <w:nsid w:val="550E3264"/>
    <w:multiLevelType w:val="hybridMultilevel"/>
    <w:tmpl w:val="4072D8D2"/>
    <w:lvl w:ilvl="0" w:tplc="A5FC5F2A">
      <w:start w:val="1"/>
      <w:numFmt w:val="bullet"/>
      <w:lvlText w:val=""/>
      <w:lvlJc w:val="left"/>
      <w:pPr>
        <w:ind w:left="720" w:hanging="360"/>
      </w:pPr>
      <w:rPr>
        <w:rFonts w:ascii="Symbol" w:hAnsi="Symbol" w:hint="default"/>
      </w:rPr>
    </w:lvl>
    <w:lvl w:ilvl="1" w:tplc="5D7CE996">
      <w:start w:val="1"/>
      <w:numFmt w:val="bullet"/>
      <w:lvlText w:val="o"/>
      <w:lvlJc w:val="left"/>
      <w:pPr>
        <w:ind w:left="1440" w:hanging="360"/>
      </w:pPr>
      <w:rPr>
        <w:rFonts w:ascii="Courier New" w:hAnsi="Courier New" w:hint="default"/>
      </w:rPr>
    </w:lvl>
    <w:lvl w:ilvl="2" w:tplc="AEAEC25C">
      <w:start w:val="1"/>
      <w:numFmt w:val="bullet"/>
      <w:lvlText w:val=""/>
      <w:lvlJc w:val="left"/>
      <w:pPr>
        <w:ind w:left="2160" w:hanging="360"/>
      </w:pPr>
      <w:rPr>
        <w:rFonts w:ascii="Wingdings" w:hAnsi="Wingdings" w:hint="default"/>
      </w:rPr>
    </w:lvl>
    <w:lvl w:ilvl="3" w:tplc="C2C8F366">
      <w:start w:val="1"/>
      <w:numFmt w:val="bullet"/>
      <w:lvlText w:val=""/>
      <w:lvlJc w:val="left"/>
      <w:pPr>
        <w:ind w:left="2880" w:hanging="360"/>
      </w:pPr>
      <w:rPr>
        <w:rFonts w:ascii="Symbol" w:hAnsi="Symbol" w:hint="default"/>
      </w:rPr>
    </w:lvl>
    <w:lvl w:ilvl="4" w:tplc="319C79BE">
      <w:start w:val="1"/>
      <w:numFmt w:val="bullet"/>
      <w:lvlText w:val="o"/>
      <w:lvlJc w:val="left"/>
      <w:pPr>
        <w:ind w:left="3600" w:hanging="360"/>
      </w:pPr>
      <w:rPr>
        <w:rFonts w:ascii="Courier New" w:hAnsi="Courier New" w:hint="default"/>
      </w:rPr>
    </w:lvl>
    <w:lvl w:ilvl="5" w:tplc="D64CA34C">
      <w:start w:val="1"/>
      <w:numFmt w:val="bullet"/>
      <w:lvlText w:val=""/>
      <w:lvlJc w:val="left"/>
      <w:pPr>
        <w:ind w:left="4320" w:hanging="360"/>
      </w:pPr>
      <w:rPr>
        <w:rFonts w:ascii="Wingdings" w:hAnsi="Wingdings" w:hint="default"/>
      </w:rPr>
    </w:lvl>
    <w:lvl w:ilvl="6" w:tplc="2C6EC4B4">
      <w:start w:val="1"/>
      <w:numFmt w:val="bullet"/>
      <w:lvlText w:val=""/>
      <w:lvlJc w:val="left"/>
      <w:pPr>
        <w:ind w:left="5040" w:hanging="360"/>
      </w:pPr>
      <w:rPr>
        <w:rFonts w:ascii="Symbol" w:hAnsi="Symbol" w:hint="default"/>
      </w:rPr>
    </w:lvl>
    <w:lvl w:ilvl="7" w:tplc="BD2020A4">
      <w:start w:val="1"/>
      <w:numFmt w:val="bullet"/>
      <w:lvlText w:val="o"/>
      <w:lvlJc w:val="left"/>
      <w:pPr>
        <w:ind w:left="5760" w:hanging="360"/>
      </w:pPr>
      <w:rPr>
        <w:rFonts w:ascii="Courier New" w:hAnsi="Courier New" w:hint="default"/>
      </w:rPr>
    </w:lvl>
    <w:lvl w:ilvl="8" w:tplc="98F09D16">
      <w:start w:val="1"/>
      <w:numFmt w:val="bullet"/>
      <w:lvlText w:val=""/>
      <w:lvlJc w:val="left"/>
      <w:pPr>
        <w:ind w:left="6480" w:hanging="360"/>
      </w:pPr>
      <w:rPr>
        <w:rFonts w:ascii="Wingdings" w:hAnsi="Wingdings" w:hint="default"/>
      </w:rPr>
    </w:lvl>
  </w:abstractNum>
  <w:abstractNum w:abstractNumId="43" w15:restartNumberingAfterBreak="0">
    <w:nsid w:val="57349D54"/>
    <w:multiLevelType w:val="hybridMultilevel"/>
    <w:tmpl w:val="E190157C"/>
    <w:lvl w:ilvl="0" w:tplc="A49A5096">
      <w:start w:val="1"/>
      <w:numFmt w:val="bullet"/>
      <w:lvlText w:val=""/>
      <w:lvlJc w:val="left"/>
      <w:pPr>
        <w:ind w:left="720" w:hanging="360"/>
      </w:pPr>
      <w:rPr>
        <w:rFonts w:ascii="Symbol" w:hAnsi="Symbol" w:hint="default"/>
      </w:rPr>
    </w:lvl>
    <w:lvl w:ilvl="1" w:tplc="E67EF7CC">
      <w:start w:val="1"/>
      <w:numFmt w:val="bullet"/>
      <w:lvlText w:val="o"/>
      <w:lvlJc w:val="left"/>
      <w:pPr>
        <w:ind w:left="1440" w:hanging="360"/>
      </w:pPr>
      <w:rPr>
        <w:rFonts w:ascii="Courier New" w:hAnsi="Courier New" w:hint="default"/>
      </w:rPr>
    </w:lvl>
    <w:lvl w:ilvl="2" w:tplc="E08ABF16">
      <w:start w:val="1"/>
      <w:numFmt w:val="bullet"/>
      <w:lvlText w:val=""/>
      <w:lvlJc w:val="left"/>
      <w:pPr>
        <w:ind w:left="2160" w:hanging="360"/>
      </w:pPr>
      <w:rPr>
        <w:rFonts w:ascii="Wingdings" w:hAnsi="Wingdings" w:hint="default"/>
      </w:rPr>
    </w:lvl>
    <w:lvl w:ilvl="3" w:tplc="3A3459BC">
      <w:start w:val="1"/>
      <w:numFmt w:val="bullet"/>
      <w:lvlText w:val=""/>
      <w:lvlJc w:val="left"/>
      <w:pPr>
        <w:ind w:left="2880" w:hanging="360"/>
      </w:pPr>
      <w:rPr>
        <w:rFonts w:ascii="Symbol" w:hAnsi="Symbol" w:hint="default"/>
      </w:rPr>
    </w:lvl>
    <w:lvl w:ilvl="4" w:tplc="064CF3D8">
      <w:start w:val="1"/>
      <w:numFmt w:val="bullet"/>
      <w:lvlText w:val="o"/>
      <w:lvlJc w:val="left"/>
      <w:pPr>
        <w:ind w:left="3600" w:hanging="360"/>
      </w:pPr>
      <w:rPr>
        <w:rFonts w:ascii="Courier New" w:hAnsi="Courier New" w:hint="default"/>
      </w:rPr>
    </w:lvl>
    <w:lvl w:ilvl="5" w:tplc="51F6DAC2">
      <w:start w:val="1"/>
      <w:numFmt w:val="bullet"/>
      <w:lvlText w:val=""/>
      <w:lvlJc w:val="left"/>
      <w:pPr>
        <w:ind w:left="4320" w:hanging="360"/>
      </w:pPr>
      <w:rPr>
        <w:rFonts w:ascii="Wingdings" w:hAnsi="Wingdings" w:hint="default"/>
      </w:rPr>
    </w:lvl>
    <w:lvl w:ilvl="6" w:tplc="E8EE9FAA">
      <w:start w:val="1"/>
      <w:numFmt w:val="bullet"/>
      <w:lvlText w:val=""/>
      <w:lvlJc w:val="left"/>
      <w:pPr>
        <w:ind w:left="5040" w:hanging="360"/>
      </w:pPr>
      <w:rPr>
        <w:rFonts w:ascii="Symbol" w:hAnsi="Symbol" w:hint="default"/>
      </w:rPr>
    </w:lvl>
    <w:lvl w:ilvl="7" w:tplc="A2C8679C">
      <w:start w:val="1"/>
      <w:numFmt w:val="bullet"/>
      <w:lvlText w:val="o"/>
      <w:lvlJc w:val="left"/>
      <w:pPr>
        <w:ind w:left="5760" w:hanging="360"/>
      </w:pPr>
      <w:rPr>
        <w:rFonts w:ascii="Courier New" w:hAnsi="Courier New" w:hint="default"/>
      </w:rPr>
    </w:lvl>
    <w:lvl w:ilvl="8" w:tplc="5FA824CA">
      <w:start w:val="1"/>
      <w:numFmt w:val="bullet"/>
      <w:lvlText w:val=""/>
      <w:lvlJc w:val="left"/>
      <w:pPr>
        <w:ind w:left="6480" w:hanging="360"/>
      </w:pPr>
      <w:rPr>
        <w:rFonts w:ascii="Wingdings" w:hAnsi="Wingdings" w:hint="default"/>
      </w:rPr>
    </w:lvl>
  </w:abstractNum>
  <w:abstractNum w:abstractNumId="44" w15:restartNumberingAfterBreak="0">
    <w:nsid w:val="580FF764"/>
    <w:multiLevelType w:val="hybridMultilevel"/>
    <w:tmpl w:val="33EC425E"/>
    <w:lvl w:ilvl="0" w:tplc="6C822DD6">
      <w:start w:val="1"/>
      <w:numFmt w:val="bullet"/>
      <w:lvlText w:val=""/>
      <w:lvlJc w:val="left"/>
      <w:pPr>
        <w:ind w:left="720" w:hanging="360"/>
      </w:pPr>
      <w:rPr>
        <w:rFonts w:ascii="Symbol" w:hAnsi="Symbol" w:hint="default"/>
      </w:rPr>
    </w:lvl>
    <w:lvl w:ilvl="1" w:tplc="D7822986">
      <w:start w:val="1"/>
      <w:numFmt w:val="bullet"/>
      <w:lvlText w:val="o"/>
      <w:lvlJc w:val="left"/>
      <w:pPr>
        <w:ind w:left="1440" w:hanging="360"/>
      </w:pPr>
      <w:rPr>
        <w:rFonts w:ascii="Courier New" w:hAnsi="Courier New" w:hint="default"/>
      </w:rPr>
    </w:lvl>
    <w:lvl w:ilvl="2" w:tplc="4134E6BE">
      <w:start w:val="1"/>
      <w:numFmt w:val="bullet"/>
      <w:lvlText w:val=""/>
      <w:lvlJc w:val="left"/>
      <w:pPr>
        <w:ind w:left="2160" w:hanging="360"/>
      </w:pPr>
      <w:rPr>
        <w:rFonts w:ascii="Wingdings" w:hAnsi="Wingdings" w:hint="default"/>
      </w:rPr>
    </w:lvl>
    <w:lvl w:ilvl="3" w:tplc="8A5A23FA">
      <w:start w:val="1"/>
      <w:numFmt w:val="bullet"/>
      <w:lvlText w:val=""/>
      <w:lvlJc w:val="left"/>
      <w:pPr>
        <w:ind w:left="2880" w:hanging="360"/>
      </w:pPr>
      <w:rPr>
        <w:rFonts w:ascii="Symbol" w:hAnsi="Symbol" w:hint="default"/>
      </w:rPr>
    </w:lvl>
    <w:lvl w:ilvl="4" w:tplc="B9B4AEF2">
      <w:start w:val="1"/>
      <w:numFmt w:val="bullet"/>
      <w:lvlText w:val="o"/>
      <w:lvlJc w:val="left"/>
      <w:pPr>
        <w:ind w:left="3600" w:hanging="360"/>
      </w:pPr>
      <w:rPr>
        <w:rFonts w:ascii="Courier New" w:hAnsi="Courier New" w:hint="default"/>
      </w:rPr>
    </w:lvl>
    <w:lvl w:ilvl="5" w:tplc="1A3831EA">
      <w:start w:val="1"/>
      <w:numFmt w:val="bullet"/>
      <w:lvlText w:val=""/>
      <w:lvlJc w:val="left"/>
      <w:pPr>
        <w:ind w:left="4320" w:hanging="360"/>
      </w:pPr>
      <w:rPr>
        <w:rFonts w:ascii="Wingdings" w:hAnsi="Wingdings" w:hint="default"/>
      </w:rPr>
    </w:lvl>
    <w:lvl w:ilvl="6" w:tplc="249280FA">
      <w:start w:val="1"/>
      <w:numFmt w:val="bullet"/>
      <w:lvlText w:val=""/>
      <w:lvlJc w:val="left"/>
      <w:pPr>
        <w:ind w:left="5040" w:hanging="360"/>
      </w:pPr>
      <w:rPr>
        <w:rFonts w:ascii="Symbol" w:hAnsi="Symbol" w:hint="default"/>
      </w:rPr>
    </w:lvl>
    <w:lvl w:ilvl="7" w:tplc="97261FF0">
      <w:start w:val="1"/>
      <w:numFmt w:val="bullet"/>
      <w:lvlText w:val="o"/>
      <w:lvlJc w:val="left"/>
      <w:pPr>
        <w:ind w:left="5760" w:hanging="360"/>
      </w:pPr>
      <w:rPr>
        <w:rFonts w:ascii="Courier New" w:hAnsi="Courier New" w:hint="default"/>
      </w:rPr>
    </w:lvl>
    <w:lvl w:ilvl="8" w:tplc="86480B88">
      <w:start w:val="1"/>
      <w:numFmt w:val="bullet"/>
      <w:lvlText w:val=""/>
      <w:lvlJc w:val="left"/>
      <w:pPr>
        <w:ind w:left="6480" w:hanging="360"/>
      </w:pPr>
      <w:rPr>
        <w:rFonts w:ascii="Wingdings" w:hAnsi="Wingdings" w:hint="default"/>
      </w:rPr>
    </w:lvl>
  </w:abstractNum>
  <w:abstractNum w:abstractNumId="45" w15:restartNumberingAfterBreak="0">
    <w:nsid w:val="590DCBCF"/>
    <w:multiLevelType w:val="hybridMultilevel"/>
    <w:tmpl w:val="BB7AC5D6"/>
    <w:lvl w:ilvl="0" w:tplc="4DF65DB6">
      <w:start w:val="1"/>
      <w:numFmt w:val="bullet"/>
      <w:lvlText w:val=""/>
      <w:lvlJc w:val="left"/>
      <w:pPr>
        <w:ind w:left="720" w:hanging="360"/>
      </w:pPr>
      <w:rPr>
        <w:rFonts w:ascii="Symbol" w:hAnsi="Symbol" w:hint="default"/>
      </w:rPr>
    </w:lvl>
    <w:lvl w:ilvl="1" w:tplc="6CAEECDC">
      <w:start w:val="1"/>
      <w:numFmt w:val="bullet"/>
      <w:lvlText w:val="o"/>
      <w:lvlJc w:val="left"/>
      <w:pPr>
        <w:ind w:left="1440" w:hanging="360"/>
      </w:pPr>
      <w:rPr>
        <w:rFonts w:ascii="Courier New" w:hAnsi="Courier New" w:hint="default"/>
      </w:rPr>
    </w:lvl>
    <w:lvl w:ilvl="2" w:tplc="42B8D816">
      <w:start w:val="1"/>
      <w:numFmt w:val="bullet"/>
      <w:lvlText w:val=""/>
      <w:lvlJc w:val="left"/>
      <w:pPr>
        <w:ind w:left="2160" w:hanging="360"/>
      </w:pPr>
      <w:rPr>
        <w:rFonts w:ascii="Wingdings" w:hAnsi="Wingdings" w:hint="default"/>
      </w:rPr>
    </w:lvl>
    <w:lvl w:ilvl="3" w:tplc="70142B98">
      <w:start w:val="1"/>
      <w:numFmt w:val="bullet"/>
      <w:lvlText w:val=""/>
      <w:lvlJc w:val="left"/>
      <w:pPr>
        <w:ind w:left="2880" w:hanging="360"/>
      </w:pPr>
      <w:rPr>
        <w:rFonts w:ascii="Symbol" w:hAnsi="Symbol" w:hint="default"/>
      </w:rPr>
    </w:lvl>
    <w:lvl w:ilvl="4" w:tplc="A9EC5F3E">
      <w:start w:val="1"/>
      <w:numFmt w:val="bullet"/>
      <w:lvlText w:val="o"/>
      <w:lvlJc w:val="left"/>
      <w:pPr>
        <w:ind w:left="3600" w:hanging="360"/>
      </w:pPr>
      <w:rPr>
        <w:rFonts w:ascii="Courier New" w:hAnsi="Courier New" w:hint="default"/>
      </w:rPr>
    </w:lvl>
    <w:lvl w:ilvl="5" w:tplc="4E86BA32">
      <w:start w:val="1"/>
      <w:numFmt w:val="bullet"/>
      <w:lvlText w:val=""/>
      <w:lvlJc w:val="left"/>
      <w:pPr>
        <w:ind w:left="4320" w:hanging="360"/>
      </w:pPr>
      <w:rPr>
        <w:rFonts w:ascii="Wingdings" w:hAnsi="Wingdings" w:hint="default"/>
      </w:rPr>
    </w:lvl>
    <w:lvl w:ilvl="6" w:tplc="A9EA08D0">
      <w:start w:val="1"/>
      <w:numFmt w:val="bullet"/>
      <w:lvlText w:val=""/>
      <w:lvlJc w:val="left"/>
      <w:pPr>
        <w:ind w:left="5040" w:hanging="360"/>
      </w:pPr>
      <w:rPr>
        <w:rFonts w:ascii="Symbol" w:hAnsi="Symbol" w:hint="default"/>
      </w:rPr>
    </w:lvl>
    <w:lvl w:ilvl="7" w:tplc="7652B9C6">
      <w:start w:val="1"/>
      <w:numFmt w:val="bullet"/>
      <w:lvlText w:val="o"/>
      <w:lvlJc w:val="left"/>
      <w:pPr>
        <w:ind w:left="5760" w:hanging="360"/>
      </w:pPr>
      <w:rPr>
        <w:rFonts w:ascii="Courier New" w:hAnsi="Courier New" w:hint="default"/>
      </w:rPr>
    </w:lvl>
    <w:lvl w:ilvl="8" w:tplc="9432E112">
      <w:start w:val="1"/>
      <w:numFmt w:val="bullet"/>
      <w:lvlText w:val=""/>
      <w:lvlJc w:val="left"/>
      <w:pPr>
        <w:ind w:left="6480" w:hanging="360"/>
      </w:pPr>
      <w:rPr>
        <w:rFonts w:ascii="Wingdings" w:hAnsi="Wingdings" w:hint="default"/>
      </w:rPr>
    </w:lvl>
  </w:abstractNum>
  <w:abstractNum w:abstractNumId="46" w15:restartNumberingAfterBreak="0">
    <w:nsid w:val="5B757232"/>
    <w:multiLevelType w:val="multilevel"/>
    <w:tmpl w:val="4A46B378"/>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upperLetter"/>
      <w:lvlText w:val="%4."/>
      <w:lvlJc w:val="left"/>
      <w:pPr>
        <w:ind w:left="2520" w:hanging="36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47" w15:restartNumberingAfterBreak="0">
    <w:nsid w:val="5C7F4B99"/>
    <w:multiLevelType w:val="multilevel"/>
    <w:tmpl w:val="4A46B378"/>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upperLetter"/>
      <w:lvlText w:val="%4."/>
      <w:lvlJc w:val="left"/>
      <w:pPr>
        <w:ind w:left="2520" w:hanging="36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48" w15:restartNumberingAfterBreak="0">
    <w:nsid w:val="5DA83F29"/>
    <w:multiLevelType w:val="multilevel"/>
    <w:tmpl w:val="4A46B378"/>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upperLetter"/>
      <w:lvlText w:val="%4."/>
      <w:lvlJc w:val="left"/>
      <w:pPr>
        <w:ind w:left="2520" w:hanging="36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49" w15:restartNumberingAfterBreak="0">
    <w:nsid w:val="5F12228C"/>
    <w:multiLevelType w:val="hybridMultilevel"/>
    <w:tmpl w:val="6278F00C"/>
    <w:lvl w:ilvl="0" w:tplc="B2089468">
      <w:start w:val="1"/>
      <w:numFmt w:val="bullet"/>
      <w:lvlText w:val=""/>
      <w:lvlJc w:val="left"/>
      <w:pPr>
        <w:ind w:left="720" w:hanging="360"/>
      </w:pPr>
      <w:rPr>
        <w:rFonts w:ascii="Symbol" w:hAnsi="Symbol" w:hint="default"/>
      </w:rPr>
    </w:lvl>
    <w:lvl w:ilvl="1" w:tplc="06CAE520">
      <w:start w:val="1"/>
      <w:numFmt w:val="bullet"/>
      <w:lvlText w:val="o"/>
      <w:lvlJc w:val="left"/>
      <w:pPr>
        <w:ind w:left="1440" w:hanging="360"/>
      </w:pPr>
      <w:rPr>
        <w:rFonts w:ascii="Courier New" w:hAnsi="Courier New" w:hint="default"/>
      </w:rPr>
    </w:lvl>
    <w:lvl w:ilvl="2" w:tplc="B8C634B4">
      <w:start w:val="1"/>
      <w:numFmt w:val="bullet"/>
      <w:lvlText w:val=""/>
      <w:lvlJc w:val="left"/>
      <w:pPr>
        <w:ind w:left="2160" w:hanging="360"/>
      </w:pPr>
      <w:rPr>
        <w:rFonts w:ascii="Wingdings" w:hAnsi="Wingdings" w:hint="default"/>
      </w:rPr>
    </w:lvl>
    <w:lvl w:ilvl="3" w:tplc="67EC55EA">
      <w:start w:val="1"/>
      <w:numFmt w:val="bullet"/>
      <w:lvlText w:val=""/>
      <w:lvlJc w:val="left"/>
      <w:pPr>
        <w:ind w:left="2880" w:hanging="360"/>
      </w:pPr>
      <w:rPr>
        <w:rFonts w:ascii="Symbol" w:hAnsi="Symbol" w:hint="default"/>
      </w:rPr>
    </w:lvl>
    <w:lvl w:ilvl="4" w:tplc="4A725F1E">
      <w:start w:val="1"/>
      <w:numFmt w:val="bullet"/>
      <w:lvlText w:val="o"/>
      <w:lvlJc w:val="left"/>
      <w:pPr>
        <w:ind w:left="3600" w:hanging="360"/>
      </w:pPr>
      <w:rPr>
        <w:rFonts w:ascii="Courier New" w:hAnsi="Courier New" w:hint="default"/>
      </w:rPr>
    </w:lvl>
    <w:lvl w:ilvl="5" w:tplc="8E1E8AC6">
      <w:start w:val="1"/>
      <w:numFmt w:val="bullet"/>
      <w:lvlText w:val=""/>
      <w:lvlJc w:val="left"/>
      <w:pPr>
        <w:ind w:left="4320" w:hanging="360"/>
      </w:pPr>
      <w:rPr>
        <w:rFonts w:ascii="Wingdings" w:hAnsi="Wingdings" w:hint="default"/>
      </w:rPr>
    </w:lvl>
    <w:lvl w:ilvl="6" w:tplc="366C2448">
      <w:start w:val="1"/>
      <w:numFmt w:val="bullet"/>
      <w:lvlText w:val=""/>
      <w:lvlJc w:val="left"/>
      <w:pPr>
        <w:ind w:left="5040" w:hanging="360"/>
      </w:pPr>
      <w:rPr>
        <w:rFonts w:ascii="Symbol" w:hAnsi="Symbol" w:hint="default"/>
      </w:rPr>
    </w:lvl>
    <w:lvl w:ilvl="7" w:tplc="66DEE746">
      <w:start w:val="1"/>
      <w:numFmt w:val="bullet"/>
      <w:lvlText w:val="o"/>
      <w:lvlJc w:val="left"/>
      <w:pPr>
        <w:ind w:left="5760" w:hanging="360"/>
      </w:pPr>
      <w:rPr>
        <w:rFonts w:ascii="Courier New" w:hAnsi="Courier New" w:hint="default"/>
      </w:rPr>
    </w:lvl>
    <w:lvl w:ilvl="8" w:tplc="0CC64310">
      <w:start w:val="1"/>
      <w:numFmt w:val="bullet"/>
      <w:lvlText w:val=""/>
      <w:lvlJc w:val="left"/>
      <w:pPr>
        <w:ind w:left="6480" w:hanging="360"/>
      </w:pPr>
      <w:rPr>
        <w:rFonts w:ascii="Wingdings" w:hAnsi="Wingdings" w:hint="default"/>
      </w:rPr>
    </w:lvl>
  </w:abstractNum>
  <w:abstractNum w:abstractNumId="50" w15:restartNumberingAfterBreak="0">
    <w:nsid w:val="62CCC7D5"/>
    <w:multiLevelType w:val="hybridMultilevel"/>
    <w:tmpl w:val="E36439A8"/>
    <w:lvl w:ilvl="0" w:tplc="617C5400">
      <w:start w:val="1"/>
      <w:numFmt w:val="bullet"/>
      <w:lvlText w:val=""/>
      <w:lvlJc w:val="left"/>
      <w:pPr>
        <w:ind w:left="720" w:hanging="360"/>
      </w:pPr>
      <w:rPr>
        <w:rFonts w:ascii="Symbol" w:hAnsi="Symbol" w:hint="default"/>
      </w:rPr>
    </w:lvl>
    <w:lvl w:ilvl="1" w:tplc="099E3C7C">
      <w:start w:val="1"/>
      <w:numFmt w:val="bullet"/>
      <w:lvlText w:val="o"/>
      <w:lvlJc w:val="left"/>
      <w:pPr>
        <w:ind w:left="1440" w:hanging="360"/>
      </w:pPr>
      <w:rPr>
        <w:rFonts w:ascii="Courier New" w:hAnsi="Courier New" w:hint="default"/>
      </w:rPr>
    </w:lvl>
    <w:lvl w:ilvl="2" w:tplc="F5BA77A8">
      <w:start w:val="1"/>
      <w:numFmt w:val="bullet"/>
      <w:lvlText w:val=""/>
      <w:lvlJc w:val="left"/>
      <w:pPr>
        <w:ind w:left="2160" w:hanging="360"/>
      </w:pPr>
      <w:rPr>
        <w:rFonts w:ascii="Wingdings" w:hAnsi="Wingdings" w:hint="default"/>
      </w:rPr>
    </w:lvl>
    <w:lvl w:ilvl="3" w:tplc="C6EE0D12">
      <w:start w:val="1"/>
      <w:numFmt w:val="bullet"/>
      <w:lvlText w:val=""/>
      <w:lvlJc w:val="left"/>
      <w:pPr>
        <w:ind w:left="2880" w:hanging="360"/>
      </w:pPr>
      <w:rPr>
        <w:rFonts w:ascii="Symbol" w:hAnsi="Symbol" w:hint="default"/>
      </w:rPr>
    </w:lvl>
    <w:lvl w:ilvl="4" w:tplc="CC8806B4">
      <w:start w:val="1"/>
      <w:numFmt w:val="bullet"/>
      <w:lvlText w:val="o"/>
      <w:lvlJc w:val="left"/>
      <w:pPr>
        <w:ind w:left="3600" w:hanging="360"/>
      </w:pPr>
      <w:rPr>
        <w:rFonts w:ascii="Courier New" w:hAnsi="Courier New" w:hint="default"/>
      </w:rPr>
    </w:lvl>
    <w:lvl w:ilvl="5" w:tplc="72BE5D12">
      <w:start w:val="1"/>
      <w:numFmt w:val="bullet"/>
      <w:lvlText w:val=""/>
      <w:lvlJc w:val="left"/>
      <w:pPr>
        <w:ind w:left="4320" w:hanging="360"/>
      </w:pPr>
      <w:rPr>
        <w:rFonts w:ascii="Wingdings" w:hAnsi="Wingdings" w:hint="default"/>
      </w:rPr>
    </w:lvl>
    <w:lvl w:ilvl="6" w:tplc="CE901B9C">
      <w:start w:val="1"/>
      <w:numFmt w:val="bullet"/>
      <w:lvlText w:val=""/>
      <w:lvlJc w:val="left"/>
      <w:pPr>
        <w:ind w:left="5040" w:hanging="360"/>
      </w:pPr>
      <w:rPr>
        <w:rFonts w:ascii="Symbol" w:hAnsi="Symbol" w:hint="default"/>
      </w:rPr>
    </w:lvl>
    <w:lvl w:ilvl="7" w:tplc="AF2CB6BC">
      <w:start w:val="1"/>
      <w:numFmt w:val="bullet"/>
      <w:lvlText w:val="o"/>
      <w:lvlJc w:val="left"/>
      <w:pPr>
        <w:ind w:left="5760" w:hanging="360"/>
      </w:pPr>
      <w:rPr>
        <w:rFonts w:ascii="Courier New" w:hAnsi="Courier New" w:hint="default"/>
      </w:rPr>
    </w:lvl>
    <w:lvl w:ilvl="8" w:tplc="F06852AE">
      <w:start w:val="1"/>
      <w:numFmt w:val="bullet"/>
      <w:lvlText w:val=""/>
      <w:lvlJc w:val="left"/>
      <w:pPr>
        <w:ind w:left="6480" w:hanging="360"/>
      </w:pPr>
      <w:rPr>
        <w:rFonts w:ascii="Wingdings" w:hAnsi="Wingdings" w:hint="default"/>
      </w:rPr>
    </w:lvl>
  </w:abstractNum>
  <w:abstractNum w:abstractNumId="51" w15:restartNumberingAfterBreak="0">
    <w:nsid w:val="660A5FA9"/>
    <w:multiLevelType w:val="hybridMultilevel"/>
    <w:tmpl w:val="A17CC1BE"/>
    <w:lvl w:ilvl="0" w:tplc="1E04F906">
      <w:start w:val="1"/>
      <w:numFmt w:val="bullet"/>
      <w:lvlText w:val=""/>
      <w:lvlJc w:val="left"/>
      <w:pPr>
        <w:ind w:left="720" w:hanging="360"/>
      </w:pPr>
      <w:rPr>
        <w:rFonts w:ascii="Symbol" w:hAnsi="Symbol" w:hint="default"/>
      </w:rPr>
    </w:lvl>
    <w:lvl w:ilvl="1" w:tplc="F7DA2AFA">
      <w:start w:val="1"/>
      <w:numFmt w:val="bullet"/>
      <w:lvlText w:val="o"/>
      <w:lvlJc w:val="left"/>
      <w:pPr>
        <w:ind w:left="1440" w:hanging="360"/>
      </w:pPr>
      <w:rPr>
        <w:rFonts w:ascii="Courier New" w:hAnsi="Courier New" w:hint="default"/>
      </w:rPr>
    </w:lvl>
    <w:lvl w:ilvl="2" w:tplc="23862E12">
      <w:start w:val="1"/>
      <w:numFmt w:val="bullet"/>
      <w:lvlText w:val=""/>
      <w:lvlJc w:val="left"/>
      <w:pPr>
        <w:ind w:left="2160" w:hanging="360"/>
      </w:pPr>
      <w:rPr>
        <w:rFonts w:ascii="Wingdings" w:hAnsi="Wingdings" w:hint="default"/>
      </w:rPr>
    </w:lvl>
    <w:lvl w:ilvl="3" w:tplc="EA961B14">
      <w:start w:val="1"/>
      <w:numFmt w:val="bullet"/>
      <w:lvlText w:val=""/>
      <w:lvlJc w:val="left"/>
      <w:pPr>
        <w:ind w:left="2880" w:hanging="360"/>
      </w:pPr>
      <w:rPr>
        <w:rFonts w:ascii="Symbol" w:hAnsi="Symbol" w:hint="default"/>
      </w:rPr>
    </w:lvl>
    <w:lvl w:ilvl="4" w:tplc="0CF462AA">
      <w:start w:val="1"/>
      <w:numFmt w:val="bullet"/>
      <w:lvlText w:val="o"/>
      <w:lvlJc w:val="left"/>
      <w:pPr>
        <w:ind w:left="3600" w:hanging="360"/>
      </w:pPr>
      <w:rPr>
        <w:rFonts w:ascii="Courier New" w:hAnsi="Courier New" w:hint="default"/>
      </w:rPr>
    </w:lvl>
    <w:lvl w:ilvl="5" w:tplc="AE0C7CC4">
      <w:start w:val="1"/>
      <w:numFmt w:val="bullet"/>
      <w:lvlText w:val=""/>
      <w:lvlJc w:val="left"/>
      <w:pPr>
        <w:ind w:left="4320" w:hanging="360"/>
      </w:pPr>
      <w:rPr>
        <w:rFonts w:ascii="Wingdings" w:hAnsi="Wingdings" w:hint="default"/>
      </w:rPr>
    </w:lvl>
    <w:lvl w:ilvl="6" w:tplc="D41CDCE0">
      <w:start w:val="1"/>
      <w:numFmt w:val="bullet"/>
      <w:lvlText w:val=""/>
      <w:lvlJc w:val="left"/>
      <w:pPr>
        <w:ind w:left="5040" w:hanging="360"/>
      </w:pPr>
      <w:rPr>
        <w:rFonts w:ascii="Symbol" w:hAnsi="Symbol" w:hint="default"/>
      </w:rPr>
    </w:lvl>
    <w:lvl w:ilvl="7" w:tplc="215AD5D0">
      <w:start w:val="1"/>
      <w:numFmt w:val="bullet"/>
      <w:lvlText w:val="o"/>
      <w:lvlJc w:val="left"/>
      <w:pPr>
        <w:ind w:left="5760" w:hanging="360"/>
      </w:pPr>
      <w:rPr>
        <w:rFonts w:ascii="Courier New" w:hAnsi="Courier New" w:hint="default"/>
      </w:rPr>
    </w:lvl>
    <w:lvl w:ilvl="8" w:tplc="3E28FF06">
      <w:start w:val="1"/>
      <w:numFmt w:val="bullet"/>
      <w:lvlText w:val=""/>
      <w:lvlJc w:val="left"/>
      <w:pPr>
        <w:ind w:left="6480" w:hanging="360"/>
      </w:pPr>
      <w:rPr>
        <w:rFonts w:ascii="Wingdings" w:hAnsi="Wingdings" w:hint="default"/>
      </w:rPr>
    </w:lvl>
  </w:abstractNum>
  <w:abstractNum w:abstractNumId="52" w15:restartNumberingAfterBreak="0">
    <w:nsid w:val="686645F5"/>
    <w:multiLevelType w:val="hybridMultilevel"/>
    <w:tmpl w:val="43EE4CC4"/>
    <w:lvl w:ilvl="0" w:tplc="93D85550">
      <w:start w:val="1"/>
      <w:numFmt w:val="bullet"/>
      <w:lvlText w:val=""/>
      <w:lvlJc w:val="left"/>
      <w:pPr>
        <w:ind w:left="720" w:hanging="360"/>
      </w:pPr>
      <w:rPr>
        <w:rFonts w:ascii="Symbol" w:hAnsi="Symbol" w:hint="default"/>
      </w:rPr>
    </w:lvl>
    <w:lvl w:ilvl="1" w:tplc="5688FAD6">
      <w:start w:val="1"/>
      <w:numFmt w:val="bullet"/>
      <w:lvlText w:val="o"/>
      <w:lvlJc w:val="left"/>
      <w:pPr>
        <w:ind w:left="1440" w:hanging="360"/>
      </w:pPr>
      <w:rPr>
        <w:rFonts w:ascii="Courier New" w:hAnsi="Courier New" w:hint="default"/>
      </w:rPr>
    </w:lvl>
    <w:lvl w:ilvl="2" w:tplc="888847CA">
      <w:start w:val="1"/>
      <w:numFmt w:val="bullet"/>
      <w:lvlText w:val=""/>
      <w:lvlJc w:val="left"/>
      <w:pPr>
        <w:ind w:left="2160" w:hanging="360"/>
      </w:pPr>
      <w:rPr>
        <w:rFonts w:ascii="Wingdings" w:hAnsi="Wingdings" w:hint="default"/>
      </w:rPr>
    </w:lvl>
    <w:lvl w:ilvl="3" w:tplc="8692392C">
      <w:start w:val="1"/>
      <w:numFmt w:val="bullet"/>
      <w:lvlText w:val=""/>
      <w:lvlJc w:val="left"/>
      <w:pPr>
        <w:ind w:left="2880" w:hanging="360"/>
      </w:pPr>
      <w:rPr>
        <w:rFonts w:ascii="Symbol" w:hAnsi="Symbol" w:hint="default"/>
      </w:rPr>
    </w:lvl>
    <w:lvl w:ilvl="4" w:tplc="AC5CD7B8">
      <w:start w:val="1"/>
      <w:numFmt w:val="bullet"/>
      <w:lvlText w:val="o"/>
      <w:lvlJc w:val="left"/>
      <w:pPr>
        <w:ind w:left="3600" w:hanging="360"/>
      </w:pPr>
      <w:rPr>
        <w:rFonts w:ascii="Courier New" w:hAnsi="Courier New" w:hint="default"/>
      </w:rPr>
    </w:lvl>
    <w:lvl w:ilvl="5" w:tplc="68B43CF8">
      <w:start w:val="1"/>
      <w:numFmt w:val="bullet"/>
      <w:lvlText w:val=""/>
      <w:lvlJc w:val="left"/>
      <w:pPr>
        <w:ind w:left="4320" w:hanging="360"/>
      </w:pPr>
      <w:rPr>
        <w:rFonts w:ascii="Wingdings" w:hAnsi="Wingdings" w:hint="default"/>
      </w:rPr>
    </w:lvl>
    <w:lvl w:ilvl="6" w:tplc="5930FBC6">
      <w:start w:val="1"/>
      <w:numFmt w:val="bullet"/>
      <w:lvlText w:val=""/>
      <w:lvlJc w:val="left"/>
      <w:pPr>
        <w:ind w:left="5040" w:hanging="360"/>
      </w:pPr>
      <w:rPr>
        <w:rFonts w:ascii="Symbol" w:hAnsi="Symbol" w:hint="default"/>
      </w:rPr>
    </w:lvl>
    <w:lvl w:ilvl="7" w:tplc="75641EC2">
      <w:start w:val="1"/>
      <w:numFmt w:val="bullet"/>
      <w:lvlText w:val="o"/>
      <w:lvlJc w:val="left"/>
      <w:pPr>
        <w:ind w:left="5760" w:hanging="360"/>
      </w:pPr>
      <w:rPr>
        <w:rFonts w:ascii="Courier New" w:hAnsi="Courier New" w:hint="default"/>
      </w:rPr>
    </w:lvl>
    <w:lvl w:ilvl="8" w:tplc="7680A41E">
      <w:start w:val="1"/>
      <w:numFmt w:val="bullet"/>
      <w:lvlText w:val=""/>
      <w:lvlJc w:val="left"/>
      <w:pPr>
        <w:ind w:left="6480" w:hanging="360"/>
      </w:pPr>
      <w:rPr>
        <w:rFonts w:ascii="Wingdings" w:hAnsi="Wingdings" w:hint="default"/>
      </w:rPr>
    </w:lvl>
  </w:abstractNum>
  <w:abstractNum w:abstractNumId="53" w15:restartNumberingAfterBreak="0">
    <w:nsid w:val="68C71A4B"/>
    <w:multiLevelType w:val="hybridMultilevel"/>
    <w:tmpl w:val="430C82A6"/>
    <w:lvl w:ilvl="0" w:tplc="9E965C28">
      <w:start w:val="1"/>
      <w:numFmt w:val="bullet"/>
      <w:lvlText w:val=""/>
      <w:lvlJc w:val="left"/>
      <w:pPr>
        <w:ind w:left="720" w:hanging="360"/>
      </w:pPr>
      <w:rPr>
        <w:rFonts w:ascii="Symbol" w:hAnsi="Symbol" w:hint="default"/>
      </w:rPr>
    </w:lvl>
    <w:lvl w:ilvl="1" w:tplc="F7EA7FB2">
      <w:start w:val="1"/>
      <w:numFmt w:val="bullet"/>
      <w:lvlText w:val="o"/>
      <w:lvlJc w:val="left"/>
      <w:pPr>
        <w:ind w:left="1440" w:hanging="360"/>
      </w:pPr>
      <w:rPr>
        <w:rFonts w:ascii="Courier New" w:hAnsi="Courier New" w:hint="default"/>
      </w:rPr>
    </w:lvl>
    <w:lvl w:ilvl="2" w:tplc="4670A8E6">
      <w:start w:val="1"/>
      <w:numFmt w:val="bullet"/>
      <w:lvlText w:val=""/>
      <w:lvlJc w:val="left"/>
      <w:pPr>
        <w:ind w:left="2160" w:hanging="360"/>
      </w:pPr>
      <w:rPr>
        <w:rFonts w:ascii="Wingdings" w:hAnsi="Wingdings" w:hint="default"/>
      </w:rPr>
    </w:lvl>
    <w:lvl w:ilvl="3" w:tplc="002E2E40">
      <w:start w:val="1"/>
      <w:numFmt w:val="bullet"/>
      <w:lvlText w:val=""/>
      <w:lvlJc w:val="left"/>
      <w:pPr>
        <w:ind w:left="2880" w:hanging="360"/>
      </w:pPr>
      <w:rPr>
        <w:rFonts w:ascii="Symbol" w:hAnsi="Symbol" w:hint="default"/>
      </w:rPr>
    </w:lvl>
    <w:lvl w:ilvl="4" w:tplc="DC0C4BC4">
      <w:start w:val="1"/>
      <w:numFmt w:val="bullet"/>
      <w:lvlText w:val="o"/>
      <w:lvlJc w:val="left"/>
      <w:pPr>
        <w:ind w:left="3600" w:hanging="360"/>
      </w:pPr>
      <w:rPr>
        <w:rFonts w:ascii="Courier New" w:hAnsi="Courier New" w:hint="default"/>
      </w:rPr>
    </w:lvl>
    <w:lvl w:ilvl="5" w:tplc="EE92DDFC">
      <w:start w:val="1"/>
      <w:numFmt w:val="bullet"/>
      <w:lvlText w:val=""/>
      <w:lvlJc w:val="left"/>
      <w:pPr>
        <w:ind w:left="4320" w:hanging="360"/>
      </w:pPr>
      <w:rPr>
        <w:rFonts w:ascii="Wingdings" w:hAnsi="Wingdings" w:hint="default"/>
      </w:rPr>
    </w:lvl>
    <w:lvl w:ilvl="6" w:tplc="8F343A52">
      <w:start w:val="1"/>
      <w:numFmt w:val="bullet"/>
      <w:lvlText w:val=""/>
      <w:lvlJc w:val="left"/>
      <w:pPr>
        <w:ind w:left="5040" w:hanging="360"/>
      </w:pPr>
      <w:rPr>
        <w:rFonts w:ascii="Symbol" w:hAnsi="Symbol" w:hint="default"/>
      </w:rPr>
    </w:lvl>
    <w:lvl w:ilvl="7" w:tplc="B878701E">
      <w:start w:val="1"/>
      <w:numFmt w:val="bullet"/>
      <w:lvlText w:val="o"/>
      <w:lvlJc w:val="left"/>
      <w:pPr>
        <w:ind w:left="5760" w:hanging="360"/>
      </w:pPr>
      <w:rPr>
        <w:rFonts w:ascii="Courier New" w:hAnsi="Courier New" w:hint="default"/>
      </w:rPr>
    </w:lvl>
    <w:lvl w:ilvl="8" w:tplc="AF54A40E">
      <w:start w:val="1"/>
      <w:numFmt w:val="bullet"/>
      <w:lvlText w:val=""/>
      <w:lvlJc w:val="left"/>
      <w:pPr>
        <w:ind w:left="6480" w:hanging="360"/>
      </w:pPr>
      <w:rPr>
        <w:rFonts w:ascii="Wingdings" w:hAnsi="Wingdings" w:hint="default"/>
      </w:rPr>
    </w:lvl>
  </w:abstractNum>
  <w:abstractNum w:abstractNumId="54" w15:restartNumberingAfterBreak="0">
    <w:nsid w:val="69110A3A"/>
    <w:multiLevelType w:val="multilevel"/>
    <w:tmpl w:val="52108B96"/>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decimal"/>
      <w:lvlText w:val="%1.%2.%3.%4"/>
      <w:lvlJc w:val="left"/>
      <w:pPr>
        <w:ind w:left="3240" w:hanging="108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55" w15:restartNumberingAfterBreak="0">
    <w:nsid w:val="69826403"/>
    <w:multiLevelType w:val="hybridMultilevel"/>
    <w:tmpl w:val="367A6174"/>
    <w:lvl w:ilvl="0" w:tplc="0046FB76">
      <w:start w:val="1"/>
      <w:numFmt w:val="bullet"/>
      <w:lvlText w:val=""/>
      <w:lvlJc w:val="left"/>
      <w:pPr>
        <w:ind w:left="720" w:hanging="360"/>
      </w:pPr>
      <w:rPr>
        <w:rFonts w:ascii="Symbol" w:hAnsi="Symbol" w:hint="default"/>
      </w:rPr>
    </w:lvl>
    <w:lvl w:ilvl="1" w:tplc="75C8DEA2">
      <w:start w:val="1"/>
      <w:numFmt w:val="bullet"/>
      <w:lvlText w:val="o"/>
      <w:lvlJc w:val="left"/>
      <w:pPr>
        <w:ind w:left="1440" w:hanging="360"/>
      </w:pPr>
      <w:rPr>
        <w:rFonts w:ascii="Courier New" w:hAnsi="Courier New" w:hint="default"/>
      </w:rPr>
    </w:lvl>
    <w:lvl w:ilvl="2" w:tplc="936C218E">
      <w:start w:val="1"/>
      <w:numFmt w:val="bullet"/>
      <w:lvlText w:val=""/>
      <w:lvlJc w:val="left"/>
      <w:pPr>
        <w:ind w:left="2160" w:hanging="360"/>
      </w:pPr>
      <w:rPr>
        <w:rFonts w:ascii="Wingdings" w:hAnsi="Wingdings" w:hint="default"/>
      </w:rPr>
    </w:lvl>
    <w:lvl w:ilvl="3" w:tplc="BF2C9DA8">
      <w:start w:val="1"/>
      <w:numFmt w:val="bullet"/>
      <w:lvlText w:val=""/>
      <w:lvlJc w:val="left"/>
      <w:pPr>
        <w:ind w:left="2880" w:hanging="360"/>
      </w:pPr>
      <w:rPr>
        <w:rFonts w:ascii="Symbol" w:hAnsi="Symbol" w:hint="default"/>
      </w:rPr>
    </w:lvl>
    <w:lvl w:ilvl="4" w:tplc="C9C2C84C">
      <w:start w:val="1"/>
      <w:numFmt w:val="bullet"/>
      <w:lvlText w:val="o"/>
      <w:lvlJc w:val="left"/>
      <w:pPr>
        <w:ind w:left="3600" w:hanging="360"/>
      </w:pPr>
      <w:rPr>
        <w:rFonts w:ascii="Courier New" w:hAnsi="Courier New" w:hint="default"/>
      </w:rPr>
    </w:lvl>
    <w:lvl w:ilvl="5" w:tplc="AD0E8920">
      <w:start w:val="1"/>
      <w:numFmt w:val="bullet"/>
      <w:lvlText w:val=""/>
      <w:lvlJc w:val="left"/>
      <w:pPr>
        <w:ind w:left="4320" w:hanging="360"/>
      </w:pPr>
      <w:rPr>
        <w:rFonts w:ascii="Wingdings" w:hAnsi="Wingdings" w:hint="default"/>
      </w:rPr>
    </w:lvl>
    <w:lvl w:ilvl="6" w:tplc="0A5A89DC">
      <w:start w:val="1"/>
      <w:numFmt w:val="bullet"/>
      <w:lvlText w:val=""/>
      <w:lvlJc w:val="left"/>
      <w:pPr>
        <w:ind w:left="5040" w:hanging="360"/>
      </w:pPr>
      <w:rPr>
        <w:rFonts w:ascii="Symbol" w:hAnsi="Symbol" w:hint="default"/>
      </w:rPr>
    </w:lvl>
    <w:lvl w:ilvl="7" w:tplc="1F6CB422">
      <w:start w:val="1"/>
      <w:numFmt w:val="bullet"/>
      <w:lvlText w:val="o"/>
      <w:lvlJc w:val="left"/>
      <w:pPr>
        <w:ind w:left="5760" w:hanging="360"/>
      </w:pPr>
      <w:rPr>
        <w:rFonts w:ascii="Courier New" w:hAnsi="Courier New" w:hint="default"/>
      </w:rPr>
    </w:lvl>
    <w:lvl w:ilvl="8" w:tplc="305811C0">
      <w:start w:val="1"/>
      <w:numFmt w:val="bullet"/>
      <w:lvlText w:val=""/>
      <w:lvlJc w:val="left"/>
      <w:pPr>
        <w:ind w:left="6480" w:hanging="360"/>
      </w:pPr>
      <w:rPr>
        <w:rFonts w:ascii="Wingdings" w:hAnsi="Wingdings" w:hint="default"/>
      </w:rPr>
    </w:lvl>
  </w:abstractNum>
  <w:abstractNum w:abstractNumId="56" w15:restartNumberingAfterBreak="0">
    <w:nsid w:val="69BFBF67"/>
    <w:multiLevelType w:val="hybridMultilevel"/>
    <w:tmpl w:val="AE7C6DBC"/>
    <w:lvl w:ilvl="0" w:tplc="1F66142C">
      <w:start w:val="1"/>
      <w:numFmt w:val="bullet"/>
      <w:lvlText w:val=""/>
      <w:lvlJc w:val="left"/>
      <w:pPr>
        <w:ind w:left="720" w:hanging="360"/>
      </w:pPr>
      <w:rPr>
        <w:rFonts w:ascii="Symbol" w:hAnsi="Symbol" w:hint="default"/>
      </w:rPr>
    </w:lvl>
    <w:lvl w:ilvl="1" w:tplc="2F58CBFA">
      <w:start w:val="1"/>
      <w:numFmt w:val="bullet"/>
      <w:lvlText w:val="o"/>
      <w:lvlJc w:val="left"/>
      <w:pPr>
        <w:ind w:left="1440" w:hanging="360"/>
      </w:pPr>
      <w:rPr>
        <w:rFonts w:ascii="Courier New" w:hAnsi="Courier New" w:hint="default"/>
      </w:rPr>
    </w:lvl>
    <w:lvl w:ilvl="2" w:tplc="EA22E128">
      <w:start w:val="1"/>
      <w:numFmt w:val="bullet"/>
      <w:lvlText w:val=""/>
      <w:lvlJc w:val="left"/>
      <w:pPr>
        <w:ind w:left="2160" w:hanging="360"/>
      </w:pPr>
      <w:rPr>
        <w:rFonts w:ascii="Wingdings" w:hAnsi="Wingdings" w:hint="default"/>
      </w:rPr>
    </w:lvl>
    <w:lvl w:ilvl="3" w:tplc="5D4A3714">
      <w:start w:val="1"/>
      <w:numFmt w:val="bullet"/>
      <w:lvlText w:val=""/>
      <w:lvlJc w:val="left"/>
      <w:pPr>
        <w:ind w:left="2880" w:hanging="360"/>
      </w:pPr>
      <w:rPr>
        <w:rFonts w:ascii="Symbol" w:hAnsi="Symbol" w:hint="default"/>
      </w:rPr>
    </w:lvl>
    <w:lvl w:ilvl="4" w:tplc="627A4BC6">
      <w:start w:val="1"/>
      <w:numFmt w:val="bullet"/>
      <w:lvlText w:val="o"/>
      <w:lvlJc w:val="left"/>
      <w:pPr>
        <w:ind w:left="3600" w:hanging="360"/>
      </w:pPr>
      <w:rPr>
        <w:rFonts w:ascii="Courier New" w:hAnsi="Courier New" w:hint="default"/>
      </w:rPr>
    </w:lvl>
    <w:lvl w:ilvl="5" w:tplc="717ADEBA">
      <w:start w:val="1"/>
      <w:numFmt w:val="bullet"/>
      <w:lvlText w:val=""/>
      <w:lvlJc w:val="left"/>
      <w:pPr>
        <w:ind w:left="4320" w:hanging="360"/>
      </w:pPr>
      <w:rPr>
        <w:rFonts w:ascii="Wingdings" w:hAnsi="Wingdings" w:hint="default"/>
      </w:rPr>
    </w:lvl>
    <w:lvl w:ilvl="6" w:tplc="0B760C9E">
      <w:start w:val="1"/>
      <w:numFmt w:val="bullet"/>
      <w:lvlText w:val=""/>
      <w:lvlJc w:val="left"/>
      <w:pPr>
        <w:ind w:left="5040" w:hanging="360"/>
      </w:pPr>
      <w:rPr>
        <w:rFonts w:ascii="Symbol" w:hAnsi="Symbol" w:hint="default"/>
      </w:rPr>
    </w:lvl>
    <w:lvl w:ilvl="7" w:tplc="77CC2904">
      <w:start w:val="1"/>
      <w:numFmt w:val="bullet"/>
      <w:lvlText w:val="o"/>
      <w:lvlJc w:val="left"/>
      <w:pPr>
        <w:ind w:left="5760" w:hanging="360"/>
      </w:pPr>
      <w:rPr>
        <w:rFonts w:ascii="Courier New" w:hAnsi="Courier New" w:hint="default"/>
      </w:rPr>
    </w:lvl>
    <w:lvl w:ilvl="8" w:tplc="D090B1FA">
      <w:start w:val="1"/>
      <w:numFmt w:val="bullet"/>
      <w:lvlText w:val=""/>
      <w:lvlJc w:val="left"/>
      <w:pPr>
        <w:ind w:left="6480" w:hanging="360"/>
      </w:pPr>
      <w:rPr>
        <w:rFonts w:ascii="Wingdings" w:hAnsi="Wingdings" w:hint="default"/>
      </w:rPr>
    </w:lvl>
  </w:abstractNum>
  <w:abstractNum w:abstractNumId="57" w15:restartNumberingAfterBreak="0">
    <w:nsid w:val="6A7140D6"/>
    <w:multiLevelType w:val="hybridMultilevel"/>
    <w:tmpl w:val="28780872"/>
    <w:lvl w:ilvl="0" w:tplc="04090019">
      <w:start w:val="1"/>
      <w:numFmt w:val="lowerLetter"/>
      <w:lvlText w:val="%1."/>
      <w:lvlJc w:val="left"/>
      <w:pPr>
        <w:ind w:left="1620" w:hanging="360"/>
      </w:pPr>
    </w:lvl>
    <w:lvl w:ilvl="1" w:tplc="04090019">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58" w15:restartNumberingAfterBreak="0">
    <w:nsid w:val="6BA97981"/>
    <w:multiLevelType w:val="multilevel"/>
    <w:tmpl w:val="0AAE2C10"/>
    <w:lvl w:ilvl="0">
      <w:start w:val="1"/>
      <w:numFmt w:val="decimal"/>
      <w:lvlText w:val="%1"/>
      <w:lvlJc w:val="left"/>
      <w:pPr>
        <w:ind w:left="480" w:hanging="48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970" w:hanging="720"/>
      </w:pPr>
      <w:rPr>
        <w:rFonts w:hint="default"/>
      </w:rPr>
    </w:lvl>
    <w:lvl w:ilvl="3">
      <w:start w:val="1"/>
      <w:numFmt w:val="upperLetter"/>
      <w:lvlText w:val="%4."/>
      <w:lvlJc w:val="left"/>
      <w:pPr>
        <w:ind w:left="2520" w:hanging="360"/>
      </w:p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59" w15:restartNumberingAfterBreak="0">
    <w:nsid w:val="6E28E914"/>
    <w:multiLevelType w:val="hybridMultilevel"/>
    <w:tmpl w:val="010A1542"/>
    <w:lvl w:ilvl="0" w:tplc="045EEDB6">
      <w:start w:val="1"/>
      <w:numFmt w:val="bullet"/>
      <w:lvlText w:val=""/>
      <w:lvlJc w:val="left"/>
      <w:pPr>
        <w:ind w:left="720" w:hanging="360"/>
      </w:pPr>
      <w:rPr>
        <w:rFonts w:ascii="Symbol" w:hAnsi="Symbol" w:hint="default"/>
      </w:rPr>
    </w:lvl>
    <w:lvl w:ilvl="1" w:tplc="FAB49722">
      <w:start w:val="1"/>
      <w:numFmt w:val="bullet"/>
      <w:lvlText w:val="o"/>
      <w:lvlJc w:val="left"/>
      <w:pPr>
        <w:ind w:left="1440" w:hanging="360"/>
      </w:pPr>
      <w:rPr>
        <w:rFonts w:ascii="Courier New" w:hAnsi="Courier New" w:hint="default"/>
      </w:rPr>
    </w:lvl>
    <w:lvl w:ilvl="2" w:tplc="60AE8208">
      <w:start w:val="1"/>
      <w:numFmt w:val="bullet"/>
      <w:lvlText w:val=""/>
      <w:lvlJc w:val="left"/>
      <w:pPr>
        <w:ind w:left="2160" w:hanging="360"/>
      </w:pPr>
      <w:rPr>
        <w:rFonts w:ascii="Wingdings" w:hAnsi="Wingdings" w:hint="default"/>
      </w:rPr>
    </w:lvl>
    <w:lvl w:ilvl="3" w:tplc="CDACB8BA">
      <w:start w:val="1"/>
      <w:numFmt w:val="bullet"/>
      <w:lvlText w:val=""/>
      <w:lvlJc w:val="left"/>
      <w:pPr>
        <w:ind w:left="2880" w:hanging="360"/>
      </w:pPr>
      <w:rPr>
        <w:rFonts w:ascii="Symbol" w:hAnsi="Symbol" w:hint="default"/>
      </w:rPr>
    </w:lvl>
    <w:lvl w:ilvl="4" w:tplc="491E71C4">
      <w:start w:val="1"/>
      <w:numFmt w:val="bullet"/>
      <w:lvlText w:val="o"/>
      <w:lvlJc w:val="left"/>
      <w:pPr>
        <w:ind w:left="3600" w:hanging="360"/>
      </w:pPr>
      <w:rPr>
        <w:rFonts w:ascii="Courier New" w:hAnsi="Courier New" w:hint="default"/>
      </w:rPr>
    </w:lvl>
    <w:lvl w:ilvl="5" w:tplc="F564B6EE">
      <w:start w:val="1"/>
      <w:numFmt w:val="bullet"/>
      <w:lvlText w:val=""/>
      <w:lvlJc w:val="left"/>
      <w:pPr>
        <w:ind w:left="4320" w:hanging="360"/>
      </w:pPr>
      <w:rPr>
        <w:rFonts w:ascii="Wingdings" w:hAnsi="Wingdings" w:hint="default"/>
      </w:rPr>
    </w:lvl>
    <w:lvl w:ilvl="6" w:tplc="4704DFF6">
      <w:start w:val="1"/>
      <w:numFmt w:val="bullet"/>
      <w:lvlText w:val=""/>
      <w:lvlJc w:val="left"/>
      <w:pPr>
        <w:ind w:left="5040" w:hanging="360"/>
      </w:pPr>
      <w:rPr>
        <w:rFonts w:ascii="Symbol" w:hAnsi="Symbol" w:hint="default"/>
      </w:rPr>
    </w:lvl>
    <w:lvl w:ilvl="7" w:tplc="704C6E20">
      <w:start w:val="1"/>
      <w:numFmt w:val="bullet"/>
      <w:lvlText w:val="o"/>
      <w:lvlJc w:val="left"/>
      <w:pPr>
        <w:ind w:left="5760" w:hanging="360"/>
      </w:pPr>
      <w:rPr>
        <w:rFonts w:ascii="Courier New" w:hAnsi="Courier New" w:hint="default"/>
      </w:rPr>
    </w:lvl>
    <w:lvl w:ilvl="8" w:tplc="48429D24">
      <w:start w:val="1"/>
      <w:numFmt w:val="bullet"/>
      <w:lvlText w:val=""/>
      <w:lvlJc w:val="left"/>
      <w:pPr>
        <w:ind w:left="6480" w:hanging="360"/>
      </w:pPr>
      <w:rPr>
        <w:rFonts w:ascii="Wingdings" w:hAnsi="Wingdings" w:hint="default"/>
      </w:rPr>
    </w:lvl>
  </w:abstractNum>
  <w:abstractNum w:abstractNumId="60" w15:restartNumberingAfterBreak="0">
    <w:nsid w:val="721FDB8D"/>
    <w:multiLevelType w:val="hybridMultilevel"/>
    <w:tmpl w:val="6EE81C80"/>
    <w:lvl w:ilvl="0" w:tplc="ABC67866">
      <w:start w:val="1"/>
      <w:numFmt w:val="decimal"/>
      <w:lvlText w:val="%1."/>
      <w:lvlJc w:val="left"/>
      <w:pPr>
        <w:ind w:left="720" w:hanging="360"/>
      </w:pPr>
    </w:lvl>
    <w:lvl w:ilvl="1" w:tplc="53D45CD8">
      <w:start w:val="1"/>
      <w:numFmt w:val="lowerLetter"/>
      <w:lvlText w:val="%2."/>
      <w:lvlJc w:val="left"/>
      <w:pPr>
        <w:ind w:left="1440" w:hanging="360"/>
      </w:pPr>
    </w:lvl>
    <w:lvl w:ilvl="2" w:tplc="40CAEA62">
      <w:start w:val="1"/>
      <w:numFmt w:val="lowerRoman"/>
      <w:lvlText w:val="%3."/>
      <w:lvlJc w:val="right"/>
      <w:pPr>
        <w:ind w:left="2160" w:hanging="180"/>
      </w:pPr>
    </w:lvl>
    <w:lvl w:ilvl="3" w:tplc="47B2EB68">
      <w:start w:val="1"/>
      <w:numFmt w:val="decimal"/>
      <w:lvlText w:val="%4."/>
      <w:lvlJc w:val="left"/>
      <w:pPr>
        <w:ind w:left="2880" w:hanging="360"/>
      </w:pPr>
    </w:lvl>
    <w:lvl w:ilvl="4" w:tplc="7B3ACC0E">
      <w:start w:val="1"/>
      <w:numFmt w:val="lowerLetter"/>
      <w:lvlText w:val="%5."/>
      <w:lvlJc w:val="left"/>
      <w:pPr>
        <w:ind w:left="3600" w:hanging="360"/>
      </w:pPr>
    </w:lvl>
    <w:lvl w:ilvl="5" w:tplc="AF7E153E">
      <w:start w:val="1"/>
      <w:numFmt w:val="lowerRoman"/>
      <w:lvlText w:val="%6."/>
      <w:lvlJc w:val="right"/>
      <w:pPr>
        <w:ind w:left="4320" w:hanging="180"/>
      </w:pPr>
    </w:lvl>
    <w:lvl w:ilvl="6" w:tplc="6BE22DFA">
      <w:start w:val="1"/>
      <w:numFmt w:val="decimal"/>
      <w:lvlText w:val="%7."/>
      <w:lvlJc w:val="left"/>
      <w:pPr>
        <w:ind w:left="5040" w:hanging="360"/>
      </w:pPr>
    </w:lvl>
    <w:lvl w:ilvl="7" w:tplc="326E24DA">
      <w:start w:val="1"/>
      <w:numFmt w:val="lowerLetter"/>
      <w:lvlText w:val="%8."/>
      <w:lvlJc w:val="left"/>
      <w:pPr>
        <w:ind w:left="5760" w:hanging="360"/>
      </w:pPr>
    </w:lvl>
    <w:lvl w:ilvl="8" w:tplc="23B890D6">
      <w:start w:val="1"/>
      <w:numFmt w:val="lowerRoman"/>
      <w:lvlText w:val="%9."/>
      <w:lvlJc w:val="right"/>
      <w:pPr>
        <w:ind w:left="6480" w:hanging="180"/>
      </w:pPr>
    </w:lvl>
  </w:abstractNum>
  <w:abstractNum w:abstractNumId="61" w15:restartNumberingAfterBreak="0">
    <w:nsid w:val="72F2757F"/>
    <w:multiLevelType w:val="multilevel"/>
    <w:tmpl w:val="DAE4F090"/>
    <w:lvl w:ilvl="0">
      <w:start w:val="5"/>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62" w15:restartNumberingAfterBreak="0">
    <w:nsid w:val="742B33B9"/>
    <w:multiLevelType w:val="hybridMultilevel"/>
    <w:tmpl w:val="9FB672F0"/>
    <w:lvl w:ilvl="0" w:tplc="D77E8F46">
      <w:start w:val="1"/>
      <w:numFmt w:val="bullet"/>
      <w:lvlText w:val=""/>
      <w:lvlJc w:val="left"/>
      <w:pPr>
        <w:ind w:left="720" w:hanging="360"/>
      </w:pPr>
      <w:rPr>
        <w:rFonts w:ascii="Symbol" w:hAnsi="Symbol" w:hint="default"/>
      </w:rPr>
    </w:lvl>
    <w:lvl w:ilvl="1" w:tplc="1DCEC114">
      <w:start w:val="1"/>
      <w:numFmt w:val="bullet"/>
      <w:lvlText w:val="o"/>
      <w:lvlJc w:val="left"/>
      <w:pPr>
        <w:ind w:left="1440" w:hanging="360"/>
      </w:pPr>
      <w:rPr>
        <w:rFonts w:ascii="Courier New" w:hAnsi="Courier New" w:hint="default"/>
      </w:rPr>
    </w:lvl>
    <w:lvl w:ilvl="2" w:tplc="A30ECAE6">
      <w:start w:val="1"/>
      <w:numFmt w:val="bullet"/>
      <w:lvlText w:val=""/>
      <w:lvlJc w:val="left"/>
      <w:pPr>
        <w:ind w:left="2160" w:hanging="360"/>
      </w:pPr>
      <w:rPr>
        <w:rFonts w:ascii="Wingdings" w:hAnsi="Wingdings" w:hint="default"/>
      </w:rPr>
    </w:lvl>
    <w:lvl w:ilvl="3" w:tplc="94F28008">
      <w:start w:val="1"/>
      <w:numFmt w:val="bullet"/>
      <w:lvlText w:val=""/>
      <w:lvlJc w:val="left"/>
      <w:pPr>
        <w:ind w:left="2880" w:hanging="360"/>
      </w:pPr>
      <w:rPr>
        <w:rFonts w:ascii="Symbol" w:hAnsi="Symbol" w:hint="default"/>
      </w:rPr>
    </w:lvl>
    <w:lvl w:ilvl="4" w:tplc="56125682">
      <w:start w:val="1"/>
      <w:numFmt w:val="bullet"/>
      <w:lvlText w:val="o"/>
      <w:lvlJc w:val="left"/>
      <w:pPr>
        <w:ind w:left="3600" w:hanging="360"/>
      </w:pPr>
      <w:rPr>
        <w:rFonts w:ascii="Courier New" w:hAnsi="Courier New" w:hint="default"/>
      </w:rPr>
    </w:lvl>
    <w:lvl w:ilvl="5" w:tplc="33B63EC4">
      <w:start w:val="1"/>
      <w:numFmt w:val="bullet"/>
      <w:lvlText w:val=""/>
      <w:lvlJc w:val="left"/>
      <w:pPr>
        <w:ind w:left="4320" w:hanging="360"/>
      </w:pPr>
      <w:rPr>
        <w:rFonts w:ascii="Wingdings" w:hAnsi="Wingdings" w:hint="default"/>
      </w:rPr>
    </w:lvl>
    <w:lvl w:ilvl="6" w:tplc="4C1E7F4A">
      <w:start w:val="1"/>
      <w:numFmt w:val="bullet"/>
      <w:lvlText w:val=""/>
      <w:lvlJc w:val="left"/>
      <w:pPr>
        <w:ind w:left="5040" w:hanging="360"/>
      </w:pPr>
      <w:rPr>
        <w:rFonts w:ascii="Symbol" w:hAnsi="Symbol" w:hint="default"/>
      </w:rPr>
    </w:lvl>
    <w:lvl w:ilvl="7" w:tplc="D3EC983A">
      <w:start w:val="1"/>
      <w:numFmt w:val="bullet"/>
      <w:lvlText w:val="o"/>
      <w:lvlJc w:val="left"/>
      <w:pPr>
        <w:ind w:left="5760" w:hanging="360"/>
      </w:pPr>
      <w:rPr>
        <w:rFonts w:ascii="Courier New" w:hAnsi="Courier New" w:hint="default"/>
      </w:rPr>
    </w:lvl>
    <w:lvl w:ilvl="8" w:tplc="72025294">
      <w:start w:val="1"/>
      <w:numFmt w:val="bullet"/>
      <w:lvlText w:val=""/>
      <w:lvlJc w:val="left"/>
      <w:pPr>
        <w:ind w:left="6480" w:hanging="360"/>
      </w:pPr>
      <w:rPr>
        <w:rFonts w:ascii="Wingdings" w:hAnsi="Wingdings" w:hint="default"/>
      </w:rPr>
    </w:lvl>
  </w:abstractNum>
  <w:abstractNum w:abstractNumId="63" w15:restartNumberingAfterBreak="0">
    <w:nsid w:val="747F8CD6"/>
    <w:multiLevelType w:val="hybridMultilevel"/>
    <w:tmpl w:val="3AD6AB58"/>
    <w:lvl w:ilvl="0" w:tplc="CA629BBC">
      <w:start w:val="1"/>
      <w:numFmt w:val="decimal"/>
      <w:lvlText w:val="%1."/>
      <w:lvlJc w:val="left"/>
      <w:pPr>
        <w:ind w:left="720" w:hanging="360"/>
      </w:pPr>
    </w:lvl>
    <w:lvl w:ilvl="1" w:tplc="2006F17C">
      <w:start w:val="1"/>
      <w:numFmt w:val="lowerLetter"/>
      <w:lvlText w:val="%2."/>
      <w:lvlJc w:val="left"/>
      <w:pPr>
        <w:ind w:left="1440" w:hanging="360"/>
      </w:pPr>
    </w:lvl>
    <w:lvl w:ilvl="2" w:tplc="E3F01C5A">
      <w:start w:val="1"/>
      <w:numFmt w:val="lowerRoman"/>
      <w:lvlText w:val="%3."/>
      <w:lvlJc w:val="right"/>
      <w:pPr>
        <w:ind w:left="2160" w:hanging="180"/>
      </w:pPr>
    </w:lvl>
    <w:lvl w:ilvl="3" w:tplc="25FEEA6C">
      <w:start w:val="1"/>
      <w:numFmt w:val="decimal"/>
      <w:lvlText w:val="%4."/>
      <w:lvlJc w:val="left"/>
      <w:pPr>
        <w:ind w:left="2880" w:hanging="360"/>
      </w:pPr>
    </w:lvl>
    <w:lvl w:ilvl="4" w:tplc="EB363C02">
      <w:start w:val="1"/>
      <w:numFmt w:val="lowerLetter"/>
      <w:lvlText w:val="%5."/>
      <w:lvlJc w:val="left"/>
      <w:pPr>
        <w:ind w:left="3600" w:hanging="360"/>
      </w:pPr>
    </w:lvl>
    <w:lvl w:ilvl="5" w:tplc="7C00716C">
      <w:start w:val="1"/>
      <w:numFmt w:val="lowerRoman"/>
      <w:lvlText w:val="%6."/>
      <w:lvlJc w:val="right"/>
      <w:pPr>
        <w:ind w:left="4320" w:hanging="180"/>
      </w:pPr>
    </w:lvl>
    <w:lvl w:ilvl="6" w:tplc="B308DD9E">
      <w:start w:val="1"/>
      <w:numFmt w:val="decimal"/>
      <w:lvlText w:val="%7."/>
      <w:lvlJc w:val="left"/>
      <w:pPr>
        <w:ind w:left="5040" w:hanging="360"/>
      </w:pPr>
    </w:lvl>
    <w:lvl w:ilvl="7" w:tplc="73D64226">
      <w:start w:val="1"/>
      <w:numFmt w:val="lowerLetter"/>
      <w:lvlText w:val="%8."/>
      <w:lvlJc w:val="left"/>
      <w:pPr>
        <w:ind w:left="5760" w:hanging="360"/>
      </w:pPr>
    </w:lvl>
    <w:lvl w:ilvl="8" w:tplc="26A02130">
      <w:start w:val="1"/>
      <w:numFmt w:val="lowerRoman"/>
      <w:lvlText w:val="%9."/>
      <w:lvlJc w:val="right"/>
      <w:pPr>
        <w:ind w:left="6480" w:hanging="180"/>
      </w:pPr>
    </w:lvl>
  </w:abstractNum>
  <w:abstractNum w:abstractNumId="64" w15:restartNumberingAfterBreak="0">
    <w:nsid w:val="764088D0"/>
    <w:multiLevelType w:val="hybridMultilevel"/>
    <w:tmpl w:val="2D80E6F6"/>
    <w:lvl w:ilvl="0" w:tplc="128016F2">
      <w:start w:val="1"/>
      <w:numFmt w:val="bullet"/>
      <w:lvlText w:val=""/>
      <w:lvlJc w:val="left"/>
      <w:pPr>
        <w:ind w:left="720" w:hanging="360"/>
      </w:pPr>
      <w:rPr>
        <w:rFonts w:ascii="Symbol" w:hAnsi="Symbol" w:hint="default"/>
      </w:rPr>
    </w:lvl>
    <w:lvl w:ilvl="1" w:tplc="C522461C">
      <w:start w:val="1"/>
      <w:numFmt w:val="bullet"/>
      <w:lvlText w:val="o"/>
      <w:lvlJc w:val="left"/>
      <w:pPr>
        <w:ind w:left="1440" w:hanging="360"/>
      </w:pPr>
      <w:rPr>
        <w:rFonts w:ascii="Courier New" w:hAnsi="Courier New" w:hint="default"/>
      </w:rPr>
    </w:lvl>
    <w:lvl w:ilvl="2" w:tplc="2CDE908E">
      <w:start w:val="1"/>
      <w:numFmt w:val="bullet"/>
      <w:lvlText w:val=""/>
      <w:lvlJc w:val="left"/>
      <w:pPr>
        <w:ind w:left="2160" w:hanging="360"/>
      </w:pPr>
      <w:rPr>
        <w:rFonts w:ascii="Wingdings" w:hAnsi="Wingdings" w:hint="default"/>
      </w:rPr>
    </w:lvl>
    <w:lvl w:ilvl="3" w:tplc="188066D0">
      <w:start w:val="1"/>
      <w:numFmt w:val="bullet"/>
      <w:lvlText w:val=""/>
      <w:lvlJc w:val="left"/>
      <w:pPr>
        <w:ind w:left="2880" w:hanging="360"/>
      </w:pPr>
      <w:rPr>
        <w:rFonts w:ascii="Symbol" w:hAnsi="Symbol" w:hint="default"/>
      </w:rPr>
    </w:lvl>
    <w:lvl w:ilvl="4" w:tplc="913417C4">
      <w:start w:val="1"/>
      <w:numFmt w:val="bullet"/>
      <w:lvlText w:val="o"/>
      <w:lvlJc w:val="left"/>
      <w:pPr>
        <w:ind w:left="3600" w:hanging="360"/>
      </w:pPr>
      <w:rPr>
        <w:rFonts w:ascii="Courier New" w:hAnsi="Courier New" w:hint="default"/>
      </w:rPr>
    </w:lvl>
    <w:lvl w:ilvl="5" w:tplc="3628E8F2">
      <w:start w:val="1"/>
      <w:numFmt w:val="bullet"/>
      <w:lvlText w:val=""/>
      <w:lvlJc w:val="left"/>
      <w:pPr>
        <w:ind w:left="4320" w:hanging="360"/>
      </w:pPr>
      <w:rPr>
        <w:rFonts w:ascii="Wingdings" w:hAnsi="Wingdings" w:hint="default"/>
      </w:rPr>
    </w:lvl>
    <w:lvl w:ilvl="6" w:tplc="174E67EA">
      <w:start w:val="1"/>
      <w:numFmt w:val="bullet"/>
      <w:lvlText w:val=""/>
      <w:lvlJc w:val="left"/>
      <w:pPr>
        <w:ind w:left="5040" w:hanging="360"/>
      </w:pPr>
      <w:rPr>
        <w:rFonts w:ascii="Symbol" w:hAnsi="Symbol" w:hint="default"/>
      </w:rPr>
    </w:lvl>
    <w:lvl w:ilvl="7" w:tplc="F98E6420">
      <w:start w:val="1"/>
      <w:numFmt w:val="bullet"/>
      <w:lvlText w:val="o"/>
      <w:lvlJc w:val="left"/>
      <w:pPr>
        <w:ind w:left="5760" w:hanging="360"/>
      </w:pPr>
      <w:rPr>
        <w:rFonts w:ascii="Courier New" w:hAnsi="Courier New" w:hint="default"/>
      </w:rPr>
    </w:lvl>
    <w:lvl w:ilvl="8" w:tplc="78EC81B4">
      <w:start w:val="1"/>
      <w:numFmt w:val="bullet"/>
      <w:lvlText w:val=""/>
      <w:lvlJc w:val="left"/>
      <w:pPr>
        <w:ind w:left="6480" w:hanging="360"/>
      </w:pPr>
      <w:rPr>
        <w:rFonts w:ascii="Wingdings" w:hAnsi="Wingdings" w:hint="default"/>
      </w:rPr>
    </w:lvl>
  </w:abstractNum>
  <w:abstractNum w:abstractNumId="65" w15:restartNumberingAfterBreak="0">
    <w:nsid w:val="76F73C8B"/>
    <w:multiLevelType w:val="multilevel"/>
    <w:tmpl w:val="AF5E2F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78AE54B9"/>
    <w:multiLevelType w:val="hybridMultilevel"/>
    <w:tmpl w:val="04A0B97E"/>
    <w:lvl w:ilvl="0" w:tplc="A7560AD0">
      <w:start w:val="1"/>
      <w:numFmt w:val="bullet"/>
      <w:lvlText w:val=""/>
      <w:lvlJc w:val="left"/>
      <w:pPr>
        <w:ind w:left="720" w:hanging="360"/>
      </w:pPr>
      <w:rPr>
        <w:rFonts w:ascii="Symbol" w:hAnsi="Symbol" w:hint="default"/>
      </w:rPr>
    </w:lvl>
    <w:lvl w:ilvl="1" w:tplc="4BFC560C">
      <w:start w:val="1"/>
      <w:numFmt w:val="bullet"/>
      <w:lvlText w:val="o"/>
      <w:lvlJc w:val="left"/>
      <w:pPr>
        <w:ind w:left="1440" w:hanging="360"/>
      </w:pPr>
      <w:rPr>
        <w:rFonts w:ascii="Courier New" w:hAnsi="Courier New" w:hint="default"/>
      </w:rPr>
    </w:lvl>
    <w:lvl w:ilvl="2" w:tplc="60225CDC">
      <w:start w:val="1"/>
      <w:numFmt w:val="bullet"/>
      <w:lvlText w:val=""/>
      <w:lvlJc w:val="left"/>
      <w:pPr>
        <w:ind w:left="2160" w:hanging="360"/>
      </w:pPr>
      <w:rPr>
        <w:rFonts w:ascii="Wingdings" w:hAnsi="Wingdings" w:hint="default"/>
      </w:rPr>
    </w:lvl>
    <w:lvl w:ilvl="3" w:tplc="F1003F4E">
      <w:start w:val="1"/>
      <w:numFmt w:val="bullet"/>
      <w:lvlText w:val=""/>
      <w:lvlJc w:val="left"/>
      <w:pPr>
        <w:ind w:left="2880" w:hanging="360"/>
      </w:pPr>
      <w:rPr>
        <w:rFonts w:ascii="Symbol" w:hAnsi="Symbol" w:hint="default"/>
      </w:rPr>
    </w:lvl>
    <w:lvl w:ilvl="4" w:tplc="07CEC35E">
      <w:start w:val="1"/>
      <w:numFmt w:val="bullet"/>
      <w:lvlText w:val="o"/>
      <w:lvlJc w:val="left"/>
      <w:pPr>
        <w:ind w:left="3600" w:hanging="360"/>
      </w:pPr>
      <w:rPr>
        <w:rFonts w:ascii="Courier New" w:hAnsi="Courier New" w:hint="default"/>
      </w:rPr>
    </w:lvl>
    <w:lvl w:ilvl="5" w:tplc="7EF02FA0">
      <w:start w:val="1"/>
      <w:numFmt w:val="bullet"/>
      <w:lvlText w:val=""/>
      <w:lvlJc w:val="left"/>
      <w:pPr>
        <w:ind w:left="4320" w:hanging="360"/>
      </w:pPr>
      <w:rPr>
        <w:rFonts w:ascii="Wingdings" w:hAnsi="Wingdings" w:hint="default"/>
      </w:rPr>
    </w:lvl>
    <w:lvl w:ilvl="6" w:tplc="7ACEAA1E">
      <w:start w:val="1"/>
      <w:numFmt w:val="bullet"/>
      <w:lvlText w:val=""/>
      <w:lvlJc w:val="left"/>
      <w:pPr>
        <w:ind w:left="5040" w:hanging="360"/>
      </w:pPr>
      <w:rPr>
        <w:rFonts w:ascii="Symbol" w:hAnsi="Symbol" w:hint="default"/>
      </w:rPr>
    </w:lvl>
    <w:lvl w:ilvl="7" w:tplc="B9CEB56E">
      <w:start w:val="1"/>
      <w:numFmt w:val="bullet"/>
      <w:lvlText w:val="o"/>
      <w:lvlJc w:val="left"/>
      <w:pPr>
        <w:ind w:left="5760" w:hanging="360"/>
      </w:pPr>
      <w:rPr>
        <w:rFonts w:ascii="Courier New" w:hAnsi="Courier New" w:hint="default"/>
      </w:rPr>
    </w:lvl>
    <w:lvl w:ilvl="8" w:tplc="E2F8C6F8">
      <w:start w:val="1"/>
      <w:numFmt w:val="bullet"/>
      <w:lvlText w:val=""/>
      <w:lvlJc w:val="left"/>
      <w:pPr>
        <w:ind w:left="6480" w:hanging="360"/>
      </w:pPr>
      <w:rPr>
        <w:rFonts w:ascii="Wingdings" w:hAnsi="Wingdings" w:hint="default"/>
      </w:rPr>
    </w:lvl>
  </w:abstractNum>
  <w:abstractNum w:abstractNumId="67" w15:restartNumberingAfterBreak="0">
    <w:nsid w:val="78B2CB3B"/>
    <w:multiLevelType w:val="hybridMultilevel"/>
    <w:tmpl w:val="4ED81346"/>
    <w:lvl w:ilvl="0" w:tplc="C6505FDE">
      <w:start w:val="1"/>
      <w:numFmt w:val="bullet"/>
      <w:lvlText w:val=""/>
      <w:lvlJc w:val="left"/>
      <w:pPr>
        <w:ind w:left="720" w:hanging="360"/>
      </w:pPr>
      <w:rPr>
        <w:rFonts w:ascii="Symbol" w:hAnsi="Symbol" w:hint="default"/>
      </w:rPr>
    </w:lvl>
    <w:lvl w:ilvl="1" w:tplc="2228A7FA">
      <w:start w:val="1"/>
      <w:numFmt w:val="bullet"/>
      <w:lvlText w:val="o"/>
      <w:lvlJc w:val="left"/>
      <w:pPr>
        <w:ind w:left="1440" w:hanging="360"/>
      </w:pPr>
      <w:rPr>
        <w:rFonts w:ascii="Courier New" w:hAnsi="Courier New" w:hint="default"/>
      </w:rPr>
    </w:lvl>
    <w:lvl w:ilvl="2" w:tplc="C3AAE1C8">
      <w:start w:val="1"/>
      <w:numFmt w:val="bullet"/>
      <w:lvlText w:val=""/>
      <w:lvlJc w:val="left"/>
      <w:pPr>
        <w:ind w:left="2160" w:hanging="360"/>
      </w:pPr>
      <w:rPr>
        <w:rFonts w:ascii="Wingdings" w:hAnsi="Wingdings" w:hint="default"/>
      </w:rPr>
    </w:lvl>
    <w:lvl w:ilvl="3" w:tplc="67BCF8C4">
      <w:start w:val="1"/>
      <w:numFmt w:val="bullet"/>
      <w:lvlText w:val=""/>
      <w:lvlJc w:val="left"/>
      <w:pPr>
        <w:ind w:left="2880" w:hanging="360"/>
      </w:pPr>
      <w:rPr>
        <w:rFonts w:ascii="Symbol" w:hAnsi="Symbol" w:hint="default"/>
      </w:rPr>
    </w:lvl>
    <w:lvl w:ilvl="4" w:tplc="38C2EB6E">
      <w:start w:val="1"/>
      <w:numFmt w:val="bullet"/>
      <w:lvlText w:val="o"/>
      <w:lvlJc w:val="left"/>
      <w:pPr>
        <w:ind w:left="3600" w:hanging="360"/>
      </w:pPr>
      <w:rPr>
        <w:rFonts w:ascii="Courier New" w:hAnsi="Courier New" w:hint="default"/>
      </w:rPr>
    </w:lvl>
    <w:lvl w:ilvl="5" w:tplc="60B460D2">
      <w:start w:val="1"/>
      <w:numFmt w:val="bullet"/>
      <w:lvlText w:val=""/>
      <w:lvlJc w:val="left"/>
      <w:pPr>
        <w:ind w:left="4320" w:hanging="360"/>
      </w:pPr>
      <w:rPr>
        <w:rFonts w:ascii="Wingdings" w:hAnsi="Wingdings" w:hint="default"/>
      </w:rPr>
    </w:lvl>
    <w:lvl w:ilvl="6" w:tplc="BD62FD82">
      <w:start w:val="1"/>
      <w:numFmt w:val="bullet"/>
      <w:lvlText w:val=""/>
      <w:lvlJc w:val="left"/>
      <w:pPr>
        <w:ind w:left="5040" w:hanging="360"/>
      </w:pPr>
      <w:rPr>
        <w:rFonts w:ascii="Symbol" w:hAnsi="Symbol" w:hint="default"/>
      </w:rPr>
    </w:lvl>
    <w:lvl w:ilvl="7" w:tplc="047440B6">
      <w:start w:val="1"/>
      <w:numFmt w:val="bullet"/>
      <w:lvlText w:val="o"/>
      <w:lvlJc w:val="left"/>
      <w:pPr>
        <w:ind w:left="5760" w:hanging="360"/>
      </w:pPr>
      <w:rPr>
        <w:rFonts w:ascii="Courier New" w:hAnsi="Courier New" w:hint="default"/>
      </w:rPr>
    </w:lvl>
    <w:lvl w:ilvl="8" w:tplc="D9EA751E">
      <w:start w:val="1"/>
      <w:numFmt w:val="bullet"/>
      <w:lvlText w:val=""/>
      <w:lvlJc w:val="left"/>
      <w:pPr>
        <w:ind w:left="6480" w:hanging="360"/>
      </w:pPr>
      <w:rPr>
        <w:rFonts w:ascii="Wingdings" w:hAnsi="Wingdings" w:hint="default"/>
      </w:rPr>
    </w:lvl>
  </w:abstractNum>
  <w:abstractNum w:abstractNumId="68" w15:restartNumberingAfterBreak="0">
    <w:nsid w:val="794CDABA"/>
    <w:multiLevelType w:val="hybridMultilevel"/>
    <w:tmpl w:val="27F415DC"/>
    <w:lvl w:ilvl="0" w:tplc="F6D024A6">
      <w:start w:val="1"/>
      <w:numFmt w:val="bullet"/>
      <w:lvlText w:val=""/>
      <w:lvlJc w:val="left"/>
      <w:pPr>
        <w:ind w:left="720" w:hanging="360"/>
      </w:pPr>
      <w:rPr>
        <w:rFonts w:ascii="Symbol" w:hAnsi="Symbol" w:hint="default"/>
      </w:rPr>
    </w:lvl>
    <w:lvl w:ilvl="1" w:tplc="6B62EFC2">
      <w:start w:val="1"/>
      <w:numFmt w:val="bullet"/>
      <w:lvlText w:val="o"/>
      <w:lvlJc w:val="left"/>
      <w:pPr>
        <w:ind w:left="1440" w:hanging="360"/>
      </w:pPr>
      <w:rPr>
        <w:rFonts w:ascii="Courier New" w:hAnsi="Courier New" w:hint="default"/>
      </w:rPr>
    </w:lvl>
    <w:lvl w:ilvl="2" w:tplc="6B74C27A">
      <w:start w:val="1"/>
      <w:numFmt w:val="bullet"/>
      <w:lvlText w:val=""/>
      <w:lvlJc w:val="left"/>
      <w:pPr>
        <w:ind w:left="2160" w:hanging="360"/>
      </w:pPr>
      <w:rPr>
        <w:rFonts w:ascii="Wingdings" w:hAnsi="Wingdings" w:hint="default"/>
      </w:rPr>
    </w:lvl>
    <w:lvl w:ilvl="3" w:tplc="72BE7B08">
      <w:start w:val="1"/>
      <w:numFmt w:val="bullet"/>
      <w:lvlText w:val=""/>
      <w:lvlJc w:val="left"/>
      <w:pPr>
        <w:ind w:left="2880" w:hanging="360"/>
      </w:pPr>
      <w:rPr>
        <w:rFonts w:ascii="Symbol" w:hAnsi="Symbol" w:hint="default"/>
      </w:rPr>
    </w:lvl>
    <w:lvl w:ilvl="4" w:tplc="5B449686">
      <w:start w:val="1"/>
      <w:numFmt w:val="bullet"/>
      <w:lvlText w:val="o"/>
      <w:lvlJc w:val="left"/>
      <w:pPr>
        <w:ind w:left="3600" w:hanging="360"/>
      </w:pPr>
      <w:rPr>
        <w:rFonts w:ascii="Courier New" w:hAnsi="Courier New" w:hint="default"/>
      </w:rPr>
    </w:lvl>
    <w:lvl w:ilvl="5" w:tplc="0E72A0FA">
      <w:start w:val="1"/>
      <w:numFmt w:val="bullet"/>
      <w:lvlText w:val=""/>
      <w:lvlJc w:val="left"/>
      <w:pPr>
        <w:ind w:left="4320" w:hanging="360"/>
      </w:pPr>
      <w:rPr>
        <w:rFonts w:ascii="Wingdings" w:hAnsi="Wingdings" w:hint="default"/>
      </w:rPr>
    </w:lvl>
    <w:lvl w:ilvl="6" w:tplc="35405B86">
      <w:start w:val="1"/>
      <w:numFmt w:val="bullet"/>
      <w:lvlText w:val=""/>
      <w:lvlJc w:val="left"/>
      <w:pPr>
        <w:ind w:left="5040" w:hanging="360"/>
      </w:pPr>
      <w:rPr>
        <w:rFonts w:ascii="Symbol" w:hAnsi="Symbol" w:hint="default"/>
      </w:rPr>
    </w:lvl>
    <w:lvl w:ilvl="7" w:tplc="84C4D718">
      <w:start w:val="1"/>
      <w:numFmt w:val="bullet"/>
      <w:lvlText w:val="o"/>
      <w:lvlJc w:val="left"/>
      <w:pPr>
        <w:ind w:left="5760" w:hanging="360"/>
      </w:pPr>
      <w:rPr>
        <w:rFonts w:ascii="Courier New" w:hAnsi="Courier New" w:hint="default"/>
      </w:rPr>
    </w:lvl>
    <w:lvl w:ilvl="8" w:tplc="74CC4C30">
      <w:start w:val="1"/>
      <w:numFmt w:val="bullet"/>
      <w:lvlText w:val=""/>
      <w:lvlJc w:val="left"/>
      <w:pPr>
        <w:ind w:left="6480" w:hanging="360"/>
      </w:pPr>
      <w:rPr>
        <w:rFonts w:ascii="Wingdings" w:hAnsi="Wingdings" w:hint="default"/>
      </w:rPr>
    </w:lvl>
  </w:abstractNum>
  <w:abstractNum w:abstractNumId="69" w15:restartNumberingAfterBreak="0">
    <w:nsid w:val="798FA0E6"/>
    <w:multiLevelType w:val="hybridMultilevel"/>
    <w:tmpl w:val="2A2C280E"/>
    <w:lvl w:ilvl="0" w:tplc="FD9287FA">
      <w:start w:val="1"/>
      <w:numFmt w:val="bullet"/>
      <w:lvlText w:val=""/>
      <w:lvlJc w:val="left"/>
      <w:pPr>
        <w:ind w:left="720" w:hanging="360"/>
      </w:pPr>
      <w:rPr>
        <w:rFonts w:ascii="Symbol" w:hAnsi="Symbol" w:hint="default"/>
      </w:rPr>
    </w:lvl>
    <w:lvl w:ilvl="1" w:tplc="1736DF82">
      <w:start w:val="1"/>
      <w:numFmt w:val="bullet"/>
      <w:lvlText w:val="o"/>
      <w:lvlJc w:val="left"/>
      <w:pPr>
        <w:ind w:left="1440" w:hanging="360"/>
      </w:pPr>
      <w:rPr>
        <w:rFonts w:ascii="Courier New" w:hAnsi="Courier New" w:hint="default"/>
      </w:rPr>
    </w:lvl>
    <w:lvl w:ilvl="2" w:tplc="20EA0508">
      <w:start w:val="1"/>
      <w:numFmt w:val="bullet"/>
      <w:lvlText w:val=""/>
      <w:lvlJc w:val="left"/>
      <w:pPr>
        <w:ind w:left="2160" w:hanging="360"/>
      </w:pPr>
      <w:rPr>
        <w:rFonts w:ascii="Wingdings" w:hAnsi="Wingdings" w:hint="default"/>
      </w:rPr>
    </w:lvl>
    <w:lvl w:ilvl="3" w:tplc="403A803A">
      <w:start w:val="1"/>
      <w:numFmt w:val="bullet"/>
      <w:lvlText w:val=""/>
      <w:lvlJc w:val="left"/>
      <w:pPr>
        <w:ind w:left="2880" w:hanging="360"/>
      </w:pPr>
      <w:rPr>
        <w:rFonts w:ascii="Symbol" w:hAnsi="Symbol" w:hint="default"/>
      </w:rPr>
    </w:lvl>
    <w:lvl w:ilvl="4" w:tplc="949A5F5E">
      <w:start w:val="1"/>
      <w:numFmt w:val="bullet"/>
      <w:lvlText w:val="o"/>
      <w:lvlJc w:val="left"/>
      <w:pPr>
        <w:ind w:left="3600" w:hanging="360"/>
      </w:pPr>
      <w:rPr>
        <w:rFonts w:ascii="Courier New" w:hAnsi="Courier New" w:hint="default"/>
      </w:rPr>
    </w:lvl>
    <w:lvl w:ilvl="5" w:tplc="38683612">
      <w:start w:val="1"/>
      <w:numFmt w:val="bullet"/>
      <w:lvlText w:val=""/>
      <w:lvlJc w:val="left"/>
      <w:pPr>
        <w:ind w:left="4320" w:hanging="360"/>
      </w:pPr>
      <w:rPr>
        <w:rFonts w:ascii="Wingdings" w:hAnsi="Wingdings" w:hint="default"/>
      </w:rPr>
    </w:lvl>
    <w:lvl w:ilvl="6" w:tplc="9E2A6174">
      <w:start w:val="1"/>
      <w:numFmt w:val="bullet"/>
      <w:lvlText w:val=""/>
      <w:lvlJc w:val="left"/>
      <w:pPr>
        <w:ind w:left="5040" w:hanging="360"/>
      </w:pPr>
      <w:rPr>
        <w:rFonts w:ascii="Symbol" w:hAnsi="Symbol" w:hint="default"/>
      </w:rPr>
    </w:lvl>
    <w:lvl w:ilvl="7" w:tplc="06AC78EA">
      <w:start w:val="1"/>
      <w:numFmt w:val="bullet"/>
      <w:lvlText w:val="o"/>
      <w:lvlJc w:val="left"/>
      <w:pPr>
        <w:ind w:left="5760" w:hanging="360"/>
      </w:pPr>
      <w:rPr>
        <w:rFonts w:ascii="Courier New" w:hAnsi="Courier New" w:hint="default"/>
      </w:rPr>
    </w:lvl>
    <w:lvl w:ilvl="8" w:tplc="2A2C20FA">
      <w:start w:val="1"/>
      <w:numFmt w:val="bullet"/>
      <w:lvlText w:val=""/>
      <w:lvlJc w:val="left"/>
      <w:pPr>
        <w:ind w:left="6480" w:hanging="360"/>
      </w:pPr>
      <w:rPr>
        <w:rFonts w:ascii="Wingdings" w:hAnsi="Wingdings" w:hint="default"/>
      </w:rPr>
    </w:lvl>
  </w:abstractNum>
  <w:abstractNum w:abstractNumId="70" w15:restartNumberingAfterBreak="0">
    <w:nsid w:val="7AE72563"/>
    <w:multiLevelType w:val="hybridMultilevel"/>
    <w:tmpl w:val="2C2C1F2E"/>
    <w:lvl w:ilvl="0" w:tplc="98FEDD8A">
      <w:start w:val="1"/>
      <w:numFmt w:val="bullet"/>
      <w:lvlText w:val=""/>
      <w:lvlJc w:val="left"/>
      <w:pPr>
        <w:ind w:left="720" w:hanging="360"/>
      </w:pPr>
      <w:rPr>
        <w:rFonts w:ascii="Symbol" w:hAnsi="Symbol" w:hint="default"/>
      </w:rPr>
    </w:lvl>
    <w:lvl w:ilvl="1" w:tplc="87F2F608">
      <w:start w:val="1"/>
      <w:numFmt w:val="bullet"/>
      <w:lvlText w:val="o"/>
      <w:lvlJc w:val="left"/>
      <w:pPr>
        <w:ind w:left="1440" w:hanging="360"/>
      </w:pPr>
      <w:rPr>
        <w:rFonts w:ascii="Courier New" w:hAnsi="Courier New" w:hint="default"/>
      </w:rPr>
    </w:lvl>
    <w:lvl w:ilvl="2" w:tplc="3378FFA0">
      <w:start w:val="1"/>
      <w:numFmt w:val="bullet"/>
      <w:lvlText w:val=""/>
      <w:lvlJc w:val="left"/>
      <w:pPr>
        <w:ind w:left="2160" w:hanging="360"/>
      </w:pPr>
      <w:rPr>
        <w:rFonts w:ascii="Wingdings" w:hAnsi="Wingdings" w:hint="default"/>
      </w:rPr>
    </w:lvl>
    <w:lvl w:ilvl="3" w:tplc="51CA31B0">
      <w:start w:val="1"/>
      <w:numFmt w:val="bullet"/>
      <w:lvlText w:val=""/>
      <w:lvlJc w:val="left"/>
      <w:pPr>
        <w:ind w:left="2880" w:hanging="360"/>
      </w:pPr>
      <w:rPr>
        <w:rFonts w:ascii="Symbol" w:hAnsi="Symbol" w:hint="default"/>
      </w:rPr>
    </w:lvl>
    <w:lvl w:ilvl="4" w:tplc="AD425BF4">
      <w:start w:val="1"/>
      <w:numFmt w:val="bullet"/>
      <w:lvlText w:val="o"/>
      <w:lvlJc w:val="left"/>
      <w:pPr>
        <w:ind w:left="3600" w:hanging="360"/>
      </w:pPr>
      <w:rPr>
        <w:rFonts w:ascii="Courier New" w:hAnsi="Courier New" w:hint="default"/>
      </w:rPr>
    </w:lvl>
    <w:lvl w:ilvl="5" w:tplc="1C8EF710">
      <w:start w:val="1"/>
      <w:numFmt w:val="bullet"/>
      <w:lvlText w:val=""/>
      <w:lvlJc w:val="left"/>
      <w:pPr>
        <w:ind w:left="4320" w:hanging="360"/>
      </w:pPr>
      <w:rPr>
        <w:rFonts w:ascii="Wingdings" w:hAnsi="Wingdings" w:hint="default"/>
      </w:rPr>
    </w:lvl>
    <w:lvl w:ilvl="6" w:tplc="E2F6B03E">
      <w:start w:val="1"/>
      <w:numFmt w:val="bullet"/>
      <w:lvlText w:val=""/>
      <w:lvlJc w:val="left"/>
      <w:pPr>
        <w:ind w:left="5040" w:hanging="360"/>
      </w:pPr>
      <w:rPr>
        <w:rFonts w:ascii="Symbol" w:hAnsi="Symbol" w:hint="default"/>
      </w:rPr>
    </w:lvl>
    <w:lvl w:ilvl="7" w:tplc="EBB64748">
      <w:start w:val="1"/>
      <w:numFmt w:val="bullet"/>
      <w:lvlText w:val="o"/>
      <w:lvlJc w:val="left"/>
      <w:pPr>
        <w:ind w:left="5760" w:hanging="360"/>
      </w:pPr>
      <w:rPr>
        <w:rFonts w:ascii="Courier New" w:hAnsi="Courier New" w:hint="default"/>
      </w:rPr>
    </w:lvl>
    <w:lvl w:ilvl="8" w:tplc="FB407E1E">
      <w:start w:val="1"/>
      <w:numFmt w:val="bullet"/>
      <w:lvlText w:val=""/>
      <w:lvlJc w:val="left"/>
      <w:pPr>
        <w:ind w:left="6480" w:hanging="360"/>
      </w:pPr>
      <w:rPr>
        <w:rFonts w:ascii="Wingdings" w:hAnsi="Wingdings" w:hint="default"/>
      </w:rPr>
    </w:lvl>
  </w:abstractNum>
  <w:abstractNum w:abstractNumId="71" w15:restartNumberingAfterBreak="0">
    <w:nsid w:val="7C709509"/>
    <w:multiLevelType w:val="hybridMultilevel"/>
    <w:tmpl w:val="3EFC9D24"/>
    <w:lvl w:ilvl="0" w:tplc="EECCD208">
      <w:start w:val="1"/>
      <w:numFmt w:val="bullet"/>
      <w:lvlText w:val=""/>
      <w:lvlJc w:val="left"/>
      <w:pPr>
        <w:ind w:left="720" w:hanging="360"/>
      </w:pPr>
      <w:rPr>
        <w:rFonts w:ascii="Symbol" w:hAnsi="Symbol" w:hint="default"/>
      </w:rPr>
    </w:lvl>
    <w:lvl w:ilvl="1" w:tplc="040A5858">
      <w:start w:val="1"/>
      <w:numFmt w:val="bullet"/>
      <w:lvlText w:val="o"/>
      <w:lvlJc w:val="left"/>
      <w:pPr>
        <w:ind w:left="1440" w:hanging="360"/>
      </w:pPr>
      <w:rPr>
        <w:rFonts w:ascii="Courier New" w:hAnsi="Courier New" w:hint="default"/>
      </w:rPr>
    </w:lvl>
    <w:lvl w:ilvl="2" w:tplc="ADEA9EF6">
      <w:start w:val="1"/>
      <w:numFmt w:val="bullet"/>
      <w:lvlText w:val=""/>
      <w:lvlJc w:val="left"/>
      <w:pPr>
        <w:ind w:left="2160" w:hanging="360"/>
      </w:pPr>
      <w:rPr>
        <w:rFonts w:ascii="Wingdings" w:hAnsi="Wingdings" w:hint="default"/>
      </w:rPr>
    </w:lvl>
    <w:lvl w:ilvl="3" w:tplc="E6EEEE40">
      <w:start w:val="1"/>
      <w:numFmt w:val="bullet"/>
      <w:lvlText w:val=""/>
      <w:lvlJc w:val="left"/>
      <w:pPr>
        <w:ind w:left="2880" w:hanging="360"/>
      </w:pPr>
      <w:rPr>
        <w:rFonts w:ascii="Symbol" w:hAnsi="Symbol" w:hint="default"/>
      </w:rPr>
    </w:lvl>
    <w:lvl w:ilvl="4" w:tplc="8BDA8B9E">
      <w:start w:val="1"/>
      <w:numFmt w:val="bullet"/>
      <w:lvlText w:val="o"/>
      <w:lvlJc w:val="left"/>
      <w:pPr>
        <w:ind w:left="3600" w:hanging="360"/>
      </w:pPr>
      <w:rPr>
        <w:rFonts w:ascii="Courier New" w:hAnsi="Courier New" w:hint="default"/>
      </w:rPr>
    </w:lvl>
    <w:lvl w:ilvl="5" w:tplc="BAE0B7E4">
      <w:start w:val="1"/>
      <w:numFmt w:val="bullet"/>
      <w:lvlText w:val=""/>
      <w:lvlJc w:val="left"/>
      <w:pPr>
        <w:ind w:left="4320" w:hanging="360"/>
      </w:pPr>
      <w:rPr>
        <w:rFonts w:ascii="Wingdings" w:hAnsi="Wingdings" w:hint="default"/>
      </w:rPr>
    </w:lvl>
    <w:lvl w:ilvl="6" w:tplc="215ACE4E">
      <w:start w:val="1"/>
      <w:numFmt w:val="bullet"/>
      <w:lvlText w:val=""/>
      <w:lvlJc w:val="left"/>
      <w:pPr>
        <w:ind w:left="5040" w:hanging="360"/>
      </w:pPr>
      <w:rPr>
        <w:rFonts w:ascii="Symbol" w:hAnsi="Symbol" w:hint="default"/>
      </w:rPr>
    </w:lvl>
    <w:lvl w:ilvl="7" w:tplc="248C9260">
      <w:start w:val="1"/>
      <w:numFmt w:val="bullet"/>
      <w:lvlText w:val="o"/>
      <w:lvlJc w:val="left"/>
      <w:pPr>
        <w:ind w:left="5760" w:hanging="360"/>
      </w:pPr>
      <w:rPr>
        <w:rFonts w:ascii="Courier New" w:hAnsi="Courier New" w:hint="default"/>
      </w:rPr>
    </w:lvl>
    <w:lvl w:ilvl="8" w:tplc="D384FBFE">
      <w:start w:val="1"/>
      <w:numFmt w:val="bullet"/>
      <w:lvlText w:val=""/>
      <w:lvlJc w:val="left"/>
      <w:pPr>
        <w:ind w:left="6480" w:hanging="360"/>
      </w:pPr>
      <w:rPr>
        <w:rFonts w:ascii="Wingdings" w:hAnsi="Wingdings" w:hint="default"/>
      </w:rPr>
    </w:lvl>
  </w:abstractNum>
  <w:abstractNum w:abstractNumId="72" w15:restartNumberingAfterBreak="0">
    <w:nsid w:val="7F7DD0F8"/>
    <w:multiLevelType w:val="hybridMultilevel"/>
    <w:tmpl w:val="1E7E30FE"/>
    <w:lvl w:ilvl="0" w:tplc="EE9C78F8">
      <w:start w:val="1"/>
      <w:numFmt w:val="bullet"/>
      <w:lvlText w:val=""/>
      <w:lvlJc w:val="left"/>
      <w:pPr>
        <w:ind w:left="720" w:hanging="360"/>
      </w:pPr>
      <w:rPr>
        <w:rFonts w:ascii="Symbol" w:hAnsi="Symbol" w:hint="default"/>
      </w:rPr>
    </w:lvl>
    <w:lvl w:ilvl="1" w:tplc="5EF68596">
      <w:start w:val="1"/>
      <w:numFmt w:val="bullet"/>
      <w:lvlText w:val="o"/>
      <w:lvlJc w:val="left"/>
      <w:pPr>
        <w:ind w:left="1440" w:hanging="360"/>
      </w:pPr>
      <w:rPr>
        <w:rFonts w:ascii="Courier New" w:hAnsi="Courier New" w:hint="default"/>
      </w:rPr>
    </w:lvl>
    <w:lvl w:ilvl="2" w:tplc="341677B4">
      <w:start w:val="1"/>
      <w:numFmt w:val="bullet"/>
      <w:lvlText w:val=""/>
      <w:lvlJc w:val="left"/>
      <w:pPr>
        <w:ind w:left="2160" w:hanging="360"/>
      </w:pPr>
      <w:rPr>
        <w:rFonts w:ascii="Wingdings" w:hAnsi="Wingdings" w:hint="default"/>
      </w:rPr>
    </w:lvl>
    <w:lvl w:ilvl="3" w:tplc="D2BC329A">
      <w:start w:val="1"/>
      <w:numFmt w:val="bullet"/>
      <w:lvlText w:val=""/>
      <w:lvlJc w:val="left"/>
      <w:pPr>
        <w:ind w:left="2880" w:hanging="360"/>
      </w:pPr>
      <w:rPr>
        <w:rFonts w:ascii="Symbol" w:hAnsi="Symbol" w:hint="default"/>
      </w:rPr>
    </w:lvl>
    <w:lvl w:ilvl="4" w:tplc="A5040C68">
      <w:start w:val="1"/>
      <w:numFmt w:val="bullet"/>
      <w:lvlText w:val="o"/>
      <w:lvlJc w:val="left"/>
      <w:pPr>
        <w:ind w:left="3600" w:hanging="360"/>
      </w:pPr>
      <w:rPr>
        <w:rFonts w:ascii="Courier New" w:hAnsi="Courier New" w:hint="default"/>
      </w:rPr>
    </w:lvl>
    <w:lvl w:ilvl="5" w:tplc="30EC57E8">
      <w:start w:val="1"/>
      <w:numFmt w:val="bullet"/>
      <w:lvlText w:val=""/>
      <w:lvlJc w:val="left"/>
      <w:pPr>
        <w:ind w:left="4320" w:hanging="360"/>
      </w:pPr>
      <w:rPr>
        <w:rFonts w:ascii="Wingdings" w:hAnsi="Wingdings" w:hint="default"/>
      </w:rPr>
    </w:lvl>
    <w:lvl w:ilvl="6" w:tplc="F4E45D70">
      <w:start w:val="1"/>
      <w:numFmt w:val="bullet"/>
      <w:lvlText w:val=""/>
      <w:lvlJc w:val="left"/>
      <w:pPr>
        <w:ind w:left="5040" w:hanging="360"/>
      </w:pPr>
      <w:rPr>
        <w:rFonts w:ascii="Symbol" w:hAnsi="Symbol" w:hint="default"/>
      </w:rPr>
    </w:lvl>
    <w:lvl w:ilvl="7" w:tplc="F4342678">
      <w:start w:val="1"/>
      <w:numFmt w:val="bullet"/>
      <w:lvlText w:val="o"/>
      <w:lvlJc w:val="left"/>
      <w:pPr>
        <w:ind w:left="5760" w:hanging="360"/>
      </w:pPr>
      <w:rPr>
        <w:rFonts w:ascii="Courier New" w:hAnsi="Courier New" w:hint="default"/>
      </w:rPr>
    </w:lvl>
    <w:lvl w:ilvl="8" w:tplc="1FAC6D84">
      <w:start w:val="1"/>
      <w:numFmt w:val="bullet"/>
      <w:lvlText w:val=""/>
      <w:lvlJc w:val="left"/>
      <w:pPr>
        <w:ind w:left="6480" w:hanging="360"/>
      </w:pPr>
      <w:rPr>
        <w:rFonts w:ascii="Wingdings" w:hAnsi="Wingdings" w:hint="default"/>
      </w:rPr>
    </w:lvl>
  </w:abstractNum>
  <w:num w:numId="1" w16cid:durableId="25907776">
    <w:abstractNumId w:val="24"/>
  </w:num>
  <w:num w:numId="2" w16cid:durableId="1249774916">
    <w:abstractNumId w:val="16"/>
  </w:num>
  <w:num w:numId="3" w16cid:durableId="885802089">
    <w:abstractNumId w:val="50"/>
  </w:num>
  <w:num w:numId="4" w16cid:durableId="1004747875">
    <w:abstractNumId w:val="15"/>
  </w:num>
  <w:num w:numId="5" w16cid:durableId="635721044">
    <w:abstractNumId w:val="2"/>
  </w:num>
  <w:num w:numId="6" w16cid:durableId="870534538">
    <w:abstractNumId w:val="22"/>
  </w:num>
  <w:num w:numId="7" w16cid:durableId="412122509">
    <w:abstractNumId w:val="71"/>
  </w:num>
  <w:num w:numId="8" w16cid:durableId="1405645020">
    <w:abstractNumId w:val="28"/>
  </w:num>
  <w:num w:numId="9" w16cid:durableId="220946917">
    <w:abstractNumId w:val="43"/>
  </w:num>
  <w:num w:numId="10" w16cid:durableId="656690837">
    <w:abstractNumId w:val="68"/>
  </w:num>
  <w:num w:numId="11" w16cid:durableId="97145853">
    <w:abstractNumId w:val="51"/>
  </w:num>
  <w:num w:numId="12" w16cid:durableId="28189322">
    <w:abstractNumId w:val="14"/>
  </w:num>
  <w:num w:numId="13" w16cid:durableId="1877696661">
    <w:abstractNumId w:val="53"/>
  </w:num>
  <w:num w:numId="14" w16cid:durableId="90467151">
    <w:abstractNumId w:val="7"/>
  </w:num>
  <w:num w:numId="15" w16cid:durableId="58752617">
    <w:abstractNumId w:val="27"/>
  </w:num>
  <w:num w:numId="16" w16cid:durableId="203442278">
    <w:abstractNumId w:val="1"/>
  </w:num>
  <w:num w:numId="17" w16cid:durableId="801731502">
    <w:abstractNumId w:val="10"/>
  </w:num>
  <w:num w:numId="18" w16cid:durableId="895091754">
    <w:abstractNumId w:val="23"/>
  </w:num>
  <w:num w:numId="19" w16cid:durableId="2010519031">
    <w:abstractNumId w:val="67"/>
  </w:num>
  <w:num w:numId="20" w16cid:durableId="1615939715">
    <w:abstractNumId w:val="66"/>
  </w:num>
  <w:num w:numId="21" w16cid:durableId="2003585632">
    <w:abstractNumId w:val="64"/>
  </w:num>
  <w:num w:numId="22" w16cid:durableId="1871064733">
    <w:abstractNumId w:val="49"/>
  </w:num>
  <w:num w:numId="23" w16cid:durableId="1452629029">
    <w:abstractNumId w:val="21"/>
  </w:num>
  <w:num w:numId="24" w16cid:durableId="787089491">
    <w:abstractNumId w:val="30"/>
  </w:num>
  <w:num w:numId="25" w16cid:durableId="1796605647">
    <w:abstractNumId w:val="69"/>
  </w:num>
  <w:num w:numId="26" w16cid:durableId="13500452">
    <w:abstractNumId w:val="4"/>
  </w:num>
  <w:num w:numId="27" w16cid:durableId="1993370193">
    <w:abstractNumId w:val="70"/>
  </w:num>
  <w:num w:numId="28" w16cid:durableId="1906987478">
    <w:abstractNumId w:val="39"/>
  </w:num>
  <w:num w:numId="29" w16cid:durableId="300815686">
    <w:abstractNumId w:val="37"/>
  </w:num>
  <w:num w:numId="30" w16cid:durableId="872112525">
    <w:abstractNumId w:val="56"/>
  </w:num>
  <w:num w:numId="31" w16cid:durableId="1097671766">
    <w:abstractNumId w:val="42"/>
  </w:num>
  <w:num w:numId="32" w16cid:durableId="970983216">
    <w:abstractNumId w:val="55"/>
  </w:num>
  <w:num w:numId="33" w16cid:durableId="1307197880">
    <w:abstractNumId w:val="26"/>
  </w:num>
  <w:num w:numId="34" w16cid:durableId="1088769882">
    <w:abstractNumId w:val="59"/>
  </w:num>
  <w:num w:numId="35" w16cid:durableId="306251243">
    <w:abstractNumId w:val="32"/>
  </w:num>
  <w:num w:numId="36" w16cid:durableId="536897967">
    <w:abstractNumId w:val="62"/>
  </w:num>
  <w:num w:numId="37" w16cid:durableId="1815752784">
    <w:abstractNumId w:val="13"/>
  </w:num>
  <w:num w:numId="38" w16cid:durableId="452290281">
    <w:abstractNumId w:val="45"/>
  </w:num>
  <w:num w:numId="39" w16cid:durableId="1952587768">
    <w:abstractNumId w:val="9"/>
  </w:num>
  <w:num w:numId="40" w16cid:durableId="1104108574">
    <w:abstractNumId w:val="8"/>
  </w:num>
  <w:num w:numId="41" w16cid:durableId="222454049">
    <w:abstractNumId w:val="52"/>
  </w:num>
  <w:num w:numId="42" w16cid:durableId="1465611603">
    <w:abstractNumId w:val="72"/>
  </w:num>
  <w:num w:numId="43" w16cid:durableId="866285902">
    <w:abstractNumId w:val="44"/>
  </w:num>
  <w:num w:numId="44" w16cid:durableId="298540194">
    <w:abstractNumId w:val="33"/>
  </w:num>
  <w:num w:numId="45" w16cid:durableId="1856579139">
    <w:abstractNumId w:val="41"/>
  </w:num>
  <w:num w:numId="46" w16cid:durableId="1966499315">
    <w:abstractNumId w:val="3"/>
  </w:num>
  <w:num w:numId="47" w16cid:durableId="1178152489">
    <w:abstractNumId w:val="11"/>
  </w:num>
  <w:num w:numId="48" w16cid:durableId="1533612396">
    <w:abstractNumId w:val="63"/>
  </w:num>
  <w:num w:numId="49" w16cid:durableId="692340132">
    <w:abstractNumId w:val="60"/>
  </w:num>
  <w:num w:numId="50" w16cid:durableId="595871509">
    <w:abstractNumId w:val="18"/>
  </w:num>
  <w:num w:numId="51" w16cid:durableId="1053697981">
    <w:abstractNumId w:val="12"/>
  </w:num>
  <w:num w:numId="52" w16cid:durableId="1807698195">
    <w:abstractNumId w:val="58"/>
  </w:num>
  <w:num w:numId="53" w16cid:durableId="633876499">
    <w:abstractNumId w:val="0"/>
  </w:num>
  <w:num w:numId="54" w16cid:durableId="215049506">
    <w:abstractNumId w:val="54"/>
  </w:num>
  <w:num w:numId="55" w16cid:durableId="1052072160">
    <w:abstractNumId w:val="36"/>
  </w:num>
  <w:num w:numId="56" w16cid:durableId="1688601757">
    <w:abstractNumId w:val="19"/>
  </w:num>
  <w:num w:numId="57" w16cid:durableId="881135981">
    <w:abstractNumId w:val="20"/>
  </w:num>
  <w:num w:numId="58" w16cid:durableId="276301133">
    <w:abstractNumId w:val="17"/>
  </w:num>
  <w:num w:numId="59" w16cid:durableId="572735830">
    <w:abstractNumId w:val="65"/>
  </w:num>
  <w:num w:numId="60" w16cid:durableId="154691591">
    <w:abstractNumId w:val="31"/>
  </w:num>
  <w:num w:numId="61" w16cid:durableId="1106540726">
    <w:abstractNumId w:val="48"/>
  </w:num>
  <w:num w:numId="62" w16cid:durableId="687946381">
    <w:abstractNumId w:val="6"/>
  </w:num>
  <w:num w:numId="63" w16cid:durableId="1538465341">
    <w:abstractNumId w:val="25"/>
  </w:num>
  <w:num w:numId="64" w16cid:durableId="244801542">
    <w:abstractNumId w:val="5"/>
  </w:num>
  <w:num w:numId="65" w16cid:durableId="742679162">
    <w:abstractNumId w:val="35"/>
  </w:num>
  <w:num w:numId="66" w16cid:durableId="1582714235">
    <w:abstractNumId w:val="47"/>
  </w:num>
  <w:num w:numId="67" w16cid:durableId="731083172">
    <w:abstractNumId w:val="46"/>
  </w:num>
  <w:num w:numId="68" w16cid:durableId="1022631669">
    <w:abstractNumId w:val="29"/>
  </w:num>
  <w:num w:numId="69" w16cid:durableId="806361769">
    <w:abstractNumId w:val="40"/>
  </w:num>
  <w:num w:numId="70" w16cid:durableId="558446096">
    <w:abstractNumId w:val="61"/>
  </w:num>
  <w:num w:numId="71" w16cid:durableId="1393189517">
    <w:abstractNumId w:val="34"/>
  </w:num>
  <w:num w:numId="72" w16cid:durableId="1948468691">
    <w:abstractNumId w:val="57"/>
  </w:num>
  <w:num w:numId="73" w16cid:durableId="982780379">
    <w:abstractNumId w:val="38"/>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3AE1"/>
    <w:rsid w:val="000108A6"/>
    <w:rsid w:val="00011F88"/>
    <w:rsid w:val="000153FD"/>
    <w:rsid w:val="00016054"/>
    <w:rsid w:val="00021516"/>
    <w:rsid w:val="00022B21"/>
    <w:rsid w:val="00033D8E"/>
    <w:rsid w:val="00040315"/>
    <w:rsid w:val="0004639B"/>
    <w:rsid w:val="000479D5"/>
    <w:rsid w:val="0004CBAC"/>
    <w:rsid w:val="0005637A"/>
    <w:rsid w:val="00060450"/>
    <w:rsid w:val="00065792"/>
    <w:rsid w:val="00070269"/>
    <w:rsid w:val="00071782"/>
    <w:rsid w:val="00080864"/>
    <w:rsid w:val="000813F1"/>
    <w:rsid w:val="000872C3"/>
    <w:rsid w:val="000959FE"/>
    <w:rsid w:val="000A07DE"/>
    <w:rsid w:val="000A36B3"/>
    <w:rsid w:val="000B38A8"/>
    <w:rsid w:val="000C16D2"/>
    <w:rsid w:val="000C7505"/>
    <w:rsid w:val="000D02BF"/>
    <w:rsid w:val="000D1145"/>
    <w:rsid w:val="000D136A"/>
    <w:rsid w:val="000D1F94"/>
    <w:rsid w:val="000D29FE"/>
    <w:rsid w:val="000E03C7"/>
    <w:rsid w:val="001032D7"/>
    <w:rsid w:val="00105DAB"/>
    <w:rsid w:val="00110FBF"/>
    <w:rsid w:val="00113D56"/>
    <w:rsid w:val="00114366"/>
    <w:rsid w:val="00117F2E"/>
    <w:rsid w:val="0011F013"/>
    <w:rsid w:val="0012189C"/>
    <w:rsid w:val="0012784A"/>
    <w:rsid w:val="00147C93"/>
    <w:rsid w:val="00152C52"/>
    <w:rsid w:val="001564CC"/>
    <w:rsid w:val="0015775B"/>
    <w:rsid w:val="0016212E"/>
    <w:rsid w:val="00163DA5"/>
    <w:rsid w:val="00172F50"/>
    <w:rsid w:val="0017490B"/>
    <w:rsid w:val="00180F59"/>
    <w:rsid w:val="00182BB6"/>
    <w:rsid w:val="00184F8E"/>
    <w:rsid w:val="00185CA3"/>
    <w:rsid w:val="00186962"/>
    <w:rsid w:val="00194DDB"/>
    <w:rsid w:val="001A049E"/>
    <w:rsid w:val="001A0FB1"/>
    <w:rsid w:val="001A3121"/>
    <w:rsid w:val="001A4304"/>
    <w:rsid w:val="001B7521"/>
    <w:rsid w:val="001BF651"/>
    <w:rsid w:val="001C2A9C"/>
    <w:rsid w:val="001C7AD2"/>
    <w:rsid w:val="001D56DD"/>
    <w:rsid w:val="001D6C7A"/>
    <w:rsid w:val="001E5732"/>
    <w:rsid w:val="001F1889"/>
    <w:rsid w:val="001F282C"/>
    <w:rsid w:val="001F56E9"/>
    <w:rsid w:val="001F72B8"/>
    <w:rsid w:val="00207E0E"/>
    <w:rsid w:val="0021321E"/>
    <w:rsid w:val="0022091D"/>
    <w:rsid w:val="00224294"/>
    <w:rsid w:val="0023245F"/>
    <w:rsid w:val="00232F3A"/>
    <w:rsid w:val="00234DE9"/>
    <w:rsid w:val="002410FD"/>
    <w:rsid w:val="002436F0"/>
    <w:rsid w:val="00243D6A"/>
    <w:rsid w:val="00244E5F"/>
    <w:rsid w:val="002510C7"/>
    <w:rsid w:val="002539CE"/>
    <w:rsid w:val="00255F4F"/>
    <w:rsid w:val="0025681A"/>
    <w:rsid w:val="002721CD"/>
    <w:rsid w:val="00281AE2"/>
    <w:rsid w:val="002830A9"/>
    <w:rsid w:val="00290A68"/>
    <w:rsid w:val="00291F0B"/>
    <w:rsid w:val="00292389"/>
    <w:rsid w:val="002B0F39"/>
    <w:rsid w:val="002CE8A7"/>
    <w:rsid w:val="002D37BB"/>
    <w:rsid w:val="002E04B4"/>
    <w:rsid w:val="002E2BA7"/>
    <w:rsid w:val="002E4CB6"/>
    <w:rsid w:val="002E73C5"/>
    <w:rsid w:val="002F08D4"/>
    <w:rsid w:val="00312E11"/>
    <w:rsid w:val="003234A2"/>
    <w:rsid w:val="00325103"/>
    <w:rsid w:val="003353BC"/>
    <w:rsid w:val="00341483"/>
    <w:rsid w:val="00344E4F"/>
    <w:rsid w:val="00350AE8"/>
    <w:rsid w:val="00354283"/>
    <w:rsid w:val="003632B7"/>
    <w:rsid w:val="00366140"/>
    <w:rsid w:val="00373F27"/>
    <w:rsid w:val="00376B49"/>
    <w:rsid w:val="00385BB9"/>
    <w:rsid w:val="003867A3"/>
    <w:rsid w:val="003940B2"/>
    <w:rsid w:val="00398D67"/>
    <w:rsid w:val="003A2091"/>
    <w:rsid w:val="003A2512"/>
    <w:rsid w:val="003B03F5"/>
    <w:rsid w:val="003B114C"/>
    <w:rsid w:val="003B5F2C"/>
    <w:rsid w:val="003B6860"/>
    <w:rsid w:val="003D0F74"/>
    <w:rsid w:val="003D575A"/>
    <w:rsid w:val="003D619C"/>
    <w:rsid w:val="003D7B7A"/>
    <w:rsid w:val="003F23A3"/>
    <w:rsid w:val="003FC034"/>
    <w:rsid w:val="0041264C"/>
    <w:rsid w:val="004164F4"/>
    <w:rsid w:val="00434178"/>
    <w:rsid w:val="00464176"/>
    <w:rsid w:val="0046E7E7"/>
    <w:rsid w:val="004740D0"/>
    <w:rsid w:val="004754BF"/>
    <w:rsid w:val="00478CD8"/>
    <w:rsid w:val="004813EF"/>
    <w:rsid w:val="0048647B"/>
    <w:rsid w:val="004868E5"/>
    <w:rsid w:val="004A128D"/>
    <w:rsid w:val="004A1BAF"/>
    <w:rsid w:val="004A2FEE"/>
    <w:rsid w:val="004B186D"/>
    <w:rsid w:val="004B595A"/>
    <w:rsid w:val="004B5A46"/>
    <w:rsid w:val="004C60ED"/>
    <w:rsid w:val="004C7F21"/>
    <w:rsid w:val="004D17DF"/>
    <w:rsid w:val="004D2C30"/>
    <w:rsid w:val="004F097C"/>
    <w:rsid w:val="004F1574"/>
    <w:rsid w:val="004F52C9"/>
    <w:rsid w:val="00501017"/>
    <w:rsid w:val="005036BD"/>
    <w:rsid w:val="005043A9"/>
    <w:rsid w:val="00505DBA"/>
    <w:rsid w:val="0050656A"/>
    <w:rsid w:val="005134DC"/>
    <w:rsid w:val="0051538C"/>
    <w:rsid w:val="0052169B"/>
    <w:rsid w:val="00522394"/>
    <w:rsid w:val="00522CA2"/>
    <w:rsid w:val="00524343"/>
    <w:rsid w:val="0053184D"/>
    <w:rsid w:val="00544727"/>
    <w:rsid w:val="00544EB4"/>
    <w:rsid w:val="0054789E"/>
    <w:rsid w:val="0055115F"/>
    <w:rsid w:val="00552B12"/>
    <w:rsid w:val="00562566"/>
    <w:rsid w:val="00562E28"/>
    <w:rsid w:val="00570989"/>
    <w:rsid w:val="00570D6F"/>
    <w:rsid w:val="00571C23"/>
    <w:rsid w:val="00575824"/>
    <w:rsid w:val="00576764"/>
    <w:rsid w:val="005931C2"/>
    <w:rsid w:val="0059791B"/>
    <w:rsid w:val="00597F89"/>
    <w:rsid w:val="005A0A48"/>
    <w:rsid w:val="005B7B41"/>
    <w:rsid w:val="005D4F73"/>
    <w:rsid w:val="005D542F"/>
    <w:rsid w:val="005E148D"/>
    <w:rsid w:val="005E52E7"/>
    <w:rsid w:val="005E5413"/>
    <w:rsid w:val="005E7531"/>
    <w:rsid w:val="005F66AA"/>
    <w:rsid w:val="006025D7"/>
    <w:rsid w:val="00602855"/>
    <w:rsid w:val="00603286"/>
    <w:rsid w:val="00606297"/>
    <w:rsid w:val="00606874"/>
    <w:rsid w:val="00611972"/>
    <w:rsid w:val="0061527B"/>
    <w:rsid w:val="00622FC0"/>
    <w:rsid w:val="0062658B"/>
    <w:rsid w:val="0063034C"/>
    <w:rsid w:val="00631894"/>
    <w:rsid w:val="006323C3"/>
    <w:rsid w:val="006335EC"/>
    <w:rsid w:val="0064209F"/>
    <w:rsid w:val="00651DC2"/>
    <w:rsid w:val="00653009"/>
    <w:rsid w:val="00655879"/>
    <w:rsid w:val="00660175"/>
    <w:rsid w:val="00673797"/>
    <w:rsid w:val="006769C6"/>
    <w:rsid w:val="00682B09"/>
    <w:rsid w:val="0069112A"/>
    <w:rsid w:val="00692064"/>
    <w:rsid w:val="006929F1"/>
    <w:rsid w:val="006945EB"/>
    <w:rsid w:val="00695281"/>
    <w:rsid w:val="006A1148"/>
    <w:rsid w:val="006A3E43"/>
    <w:rsid w:val="006A5582"/>
    <w:rsid w:val="006A60C8"/>
    <w:rsid w:val="006A6143"/>
    <w:rsid w:val="006C0D21"/>
    <w:rsid w:val="006C1950"/>
    <w:rsid w:val="006C3121"/>
    <w:rsid w:val="006C6941"/>
    <w:rsid w:val="006D3954"/>
    <w:rsid w:val="006D7B52"/>
    <w:rsid w:val="006E5C3E"/>
    <w:rsid w:val="006E6290"/>
    <w:rsid w:val="00705461"/>
    <w:rsid w:val="0070D0DA"/>
    <w:rsid w:val="00725273"/>
    <w:rsid w:val="007330D3"/>
    <w:rsid w:val="00735A01"/>
    <w:rsid w:val="00737232"/>
    <w:rsid w:val="00742A35"/>
    <w:rsid w:val="00747FC2"/>
    <w:rsid w:val="0075100F"/>
    <w:rsid w:val="007545EE"/>
    <w:rsid w:val="0075508D"/>
    <w:rsid w:val="00760E18"/>
    <w:rsid w:val="007664ED"/>
    <w:rsid w:val="00766FD6"/>
    <w:rsid w:val="007768FC"/>
    <w:rsid w:val="007772E9"/>
    <w:rsid w:val="00790440"/>
    <w:rsid w:val="00793AB1"/>
    <w:rsid w:val="00794368"/>
    <w:rsid w:val="007951A0"/>
    <w:rsid w:val="00795269"/>
    <w:rsid w:val="0079778D"/>
    <w:rsid w:val="007A2467"/>
    <w:rsid w:val="007A2636"/>
    <w:rsid w:val="007A3F95"/>
    <w:rsid w:val="007B52DD"/>
    <w:rsid w:val="007C377C"/>
    <w:rsid w:val="007C6019"/>
    <w:rsid w:val="007D932D"/>
    <w:rsid w:val="007E0DD2"/>
    <w:rsid w:val="007E3A6C"/>
    <w:rsid w:val="007F059C"/>
    <w:rsid w:val="007F6F90"/>
    <w:rsid w:val="008003C4"/>
    <w:rsid w:val="00801A09"/>
    <w:rsid w:val="008072F4"/>
    <w:rsid w:val="008106B6"/>
    <w:rsid w:val="00812228"/>
    <w:rsid w:val="00826622"/>
    <w:rsid w:val="0082748E"/>
    <w:rsid w:val="0083182D"/>
    <w:rsid w:val="00837CF9"/>
    <w:rsid w:val="00840F9F"/>
    <w:rsid w:val="008449A8"/>
    <w:rsid w:val="00845F63"/>
    <w:rsid w:val="00851F1A"/>
    <w:rsid w:val="00867E04"/>
    <w:rsid w:val="00871290"/>
    <w:rsid w:val="0087520F"/>
    <w:rsid w:val="008910EE"/>
    <w:rsid w:val="00892F77"/>
    <w:rsid w:val="00893A44"/>
    <w:rsid w:val="00895BCE"/>
    <w:rsid w:val="00897245"/>
    <w:rsid w:val="008A16F9"/>
    <w:rsid w:val="008A36F7"/>
    <w:rsid w:val="008A59EC"/>
    <w:rsid w:val="008B16FA"/>
    <w:rsid w:val="008B5F1E"/>
    <w:rsid w:val="008D2330"/>
    <w:rsid w:val="008E4CC2"/>
    <w:rsid w:val="008E5361"/>
    <w:rsid w:val="008F170D"/>
    <w:rsid w:val="008F36C7"/>
    <w:rsid w:val="008F7543"/>
    <w:rsid w:val="0090461F"/>
    <w:rsid w:val="00907648"/>
    <w:rsid w:val="009119B8"/>
    <w:rsid w:val="00914E84"/>
    <w:rsid w:val="009312B0"/>
    <w:rsid w:val="00936208"/>
    <w:rsid w:val="009458D3"/>
    <w:rsid w:val="00954B5A"/>
    <w:rsid w:val="009564F0"/>
    <w:rsid w:val="00957A8C"/>
    <w:rsid w:val="00977174"/>
    <w:rsid w:val="0098577D"/>
    <w:rsid w:val="00992B28"/>
    <w:rsid w:val="00993E4F"/>
    <w:rsid w:val="0099402D"/>
    <w:rsid w:val="009A4B0D"/>
    <w:rsid w:val="009A4CF8"/>
    <w:rsid w:val="009A6255"/>
    <w:rsid w:val="009B02D7"/>
    <w:rsid w:val="009B37C8"/>
    <w:rsid w:val="009B87EB"/>
    <w:rsid w:val="009C65EF"/>
    <w:rsid w:val="009D548E"/>
    <w:rsid w:val="009E1C23"/>
    <w:rsid w:val="009E3BF8"/>
    <w:rsid w:val="009F2F44"/>
    <w:rsid w:val="009F403B"/>
    <w:rsid w:val="00A039D3"/>
    <w:rsid w:val="00A07C09"/>
    <w:rsid w:val="00A12E8E"/>
    <w:rsid w:val="00A16BF0"/>
    <w:rsid w:val="00A25BDD"/>
    <w:rsid w:val="00A32C19"/>
    <w:rsid w:val="00A34BEA"/>
    <w:rsid w:val="00A352C0"/>
    <w:rsid w:val="00A433F1"/>
    <w:rsid w:val="00A54356"/>
    <w:rsid w:val="00A65FBB"/>
    <w:rsid w:val="00A71582"/>
    <w:rsid w:val="00A71BD0"/>
    <w:rsid w:val="00A8195A"/>
    <w:rsid w:val="00A85E6B"/>
    <w:rsid w:val="00A947C3"/>
    <w:rsid w:val="00A953E8"/>
    <w:rsid w:val="00A966C0"/>
    <w:rsid w:val="00A96769"/>
    <w:rsid w:val="00A97E42"/>
    <w:rsid w:val="00A98C6D"/>
    <w:rsid w:val="00AA4C05"/>
    <w:rsid w:val="00AA5353"/>
    <w:rsid w:val="00AB27AF"/>
    <w:rsid w:val="00AB80DB"/>
    <w:rsid w:val="00AC17EE"/>
    <w:rsid w:val="00AC1FB8"/>
    <w:rsid w:val="00AD40AA"/>
    <w:rsid w:val="00AD6132"/>
    <w:rsid w:val="00AE2337"/>
    <w:rsid w:val="00AE337D"/>
    <w:rsid w:val="00AE441D"/>
    <w:rsid w:val="00AE7EAB"/>
    <w:rsid w:val="00AF3F1B"/>
    <w:rsid w:val="00AF517E"/>
    <w:rsid w:val="00B01136"/>
    <w:rsid w:val="00B03F11"/>
    <w:rsid w:val="00B0699F"/>
    <w:rsid w:val="00B1140C"/>
    <w:rsid w:val="00B11E92"/>
    <w:rsid w:val="00B1267E"/>
    <w:rsid w:val="00B126AD"/>
    <w:rsid w:val="00B167AC"/>
    <w:rsid w:val="00B2326F"/>
    <w:rsid w:val="00B24272"/>
    <w:rsid w:val="00B2667A"/>
    <w:rsid w:val="00B26E08"/>
    <w:rsid w:val="00B30FDF"/>
    <w:rsid w:val="00B40594"/>
    <w:rsid w:val="00B4284F"/>
    <w:rsid w:val="00B439ED"/>
    <w:rsid w:val="00B47A44"/>
    <w:rsid w:val="00B51EF6"/>
    <w:rsid w:val="00B57C9A"/>
    <w:rsid w:val="00B730E0"/>
    <w:rsid w:val="00B75B78"/>
    <w:rsid w:val="00B77D12"/>
    <w:rsid w:val="00B8242A"/>
    <w:rsid w:val="00B824DD"/>
    <w:rsid w:val="00B84A1C"/>
    <w:rsid w:val="00B852E3"/>
    <w:rsid w:val="00B91DFE"/>
    <w:rsid w:val="00B9491C"/>
    <w:rsid w:val="00BA0286"/>
    <w:rsid w:val="00BB35D8"/>
    <w:rsid w:val="00BB451F"/>
    <w:rsid w:val="00BB7055"/>
    <w:rsid w:val="00BD6382"/>
    <w:rsid w:val="00BE05D0"/>
    <w:rsid w:val="00BF5482"/>
    <w:rsid w:val="00BF555C"/>
    <w:rsid w:val="00BF76F5"/>
    <w:rsid w:val="00C03224"/>
    <w:rsid w:val="00C03CAD"/>
    <w:rsid w:val="00C06D3E"/>
    <w:rsid w:val="00C06F1D"/>
    <w:rsid w:val="00C146B2"/>
    <w:rsid w:val="00C29741"/>
    <w:rsid w:val="00C323D0"/>
    <w:rsid w:val="00C43489"/>
    <w:rsid w:val="00C43E61"/>
    <w:rsid w:val="00C514D8"/>
    <w:rsid w:val="00C57E3E"/>
    <w:rsid w:val="00C7011A"/>
    <w:rsid w:val="00C8598F"/>
    <w:rsid w:val="00C8631D"/>
    <w:rsid w:val="00C91049"/>
    <w:rsid w:val="00C92076"/>
    <w:rsid w:val="00C952CB"/>
    <w:rsid w:val="00C95763"/>
    <w:rsid w:val="00C966BB"/>
    <w:rsid w:val="00CA07E6"/>
    <w:rsid w:val="00CB1755"/>
    <w:rsid w:val="00CB30FC"/>
    <w:rsid w:val="00CB31B5"/>
    <w:rsid w:val="00CB3AE1"/>
    <w:rsid w:val="00CB6250"/>
    <w:rsid w:val="00CB658F"/>
    <w:rsid w:val="00CBCFE9"/>
    <w:rsid w:val="00CC404C"/>
    <w:rsid w:val="00CC7F05"/>
    <w:rsid w:val="00CD04EE"/>
    <w:rsid w:val="00CD19AF"/>
    <w:rsid w:val="00CD2EF1"/>
    <w:rsid w:val="00CD3722"/>
    <w:rsid w:val="00CD3C4B"/>
    <w:rsid w:val="00CD5937"/>
    <w:rsid w:val="00CE3610"/>
    <w:rsid w:val="00CE5667"/>
    <w:rsid w:val="00CEB348"/>
    <w:rsid w:val="00CF0D08"/>
    <w:rsid w:val="00CF2BB4"/>
    <w:rsid w:val="00CF3F26"/>
    <w:rsid w:val="00CF4C62"/>
    <w:rsid w:val="00CF5BC0"/>
    <w:rsid w:val="00CF65A5"/>
    <w:rsid w:val="00D035F2"/>
    <w:rsid w:val="00D05E5A"/>
    <w:rsid w:val="00D0A7B0"/>
    <w:rsid w:val="00D11887"/>
    <w:rsid w:val="00D1BDCE"/>
    <w:rsid w:val="00D22CEE"/>
    <w:rsid w:val="00D27044"/>
    <w:rsid w:val="00D27BA8"/>
    <w:rsid w:val="00D27C56"/>
    <w:rsid w:val="00D30843"/>
    <w:rsid w:val="00D5417A"/>
    <w:rsid w:val="00D60094"/>
    <w:rsid w:val="00D6084D"/>
    <w:rsid w:val="00D80C1D"/>
    <w:rsid w:val="00D8523E"/>
    <w:rsid w:val="00D8738D"/>
    <w:rsid w:val="00D92887"/>
    <w:rsid w:val="00DA5AA3"/>
    <w:rsid w:val="00DA5FAC"/>
    <w:rsid w:val="00DB7F00"/>
    <w:rsid w:val="00DC7177"/>
    <w:rsid w:val="00DE3D20"/>
    <w:rsid w:val="00DE4BEC"/>
    <w:rsid w:val="00DF1ABC"/>
    <w:rsid w:val="00DF65C2"/>
    <w:rsid w:val="00DF7A1C"/>
    <w:rsid w:val="00DF7CD3"/>
    <w:rsid w:val="00E03D8A"/>
    <w:rsid w:val="00E059C2"/>
    <w:rsid w:val="00E06999"/>
    <w:rsid w:val="00E14898"/>
    <w:rsid w:val="00E178B0"/>
    <w:rsid w:val="00E23824"/>
    <w:rsid w:val="00E318ED"/>
    <w:rsid w:val="00E45E4F"/>
    <w:rsid w:val="00E4741E"/>
    <w:rsid w:val="00E63F3A"/>
    <w:rsid w:val="00E640A0"/>
    <w:rsid w:val="00E752BA"/>
    <w:rsid w:val="00E80355"/>
    <w:rsid w:val="00E86881"/>
    <w:rsid w:val="00E90BC2"/>
    <w:rsid w:val="00E9225F"/>
    <w:rsid w:val="00EA15FF"/>
    <w:rsid w:val="00EB678F"/>
    <w:rsid w:val="00EC077D"/>
    <w:rsid w:val="00ED17B7"/>
    <w:rsid w:val="00ED541E"/>
    <w:rsid w:val="00EE74F8"/>
    <w:rsid w:val="00EF0C41"/>
    <w:rsid w:val="00EF13F1"/>
    <w:rsid w:val="00EF2431"/>
    <w:rsid w:val="00EF78BB"/>
    <w:rsid w:val="00EF7C05"/>
    <w:rsid w:val="00F021B4"/>
    <w:rsid w:val="00F02BE3"/>
    <w:rsid w:val="00F10567"/>
    <w:rsid w:val="00F116BD"/>
    <w:rsid w:val="00F162EF"/>
    <w:rsid w:val="00F221F7"/>
    <w:rsid w:val="00F241C0"/>
    <w:rsid w:val="00F25A5C"/>
    <w:rsid w:val="00F31E0F"/>
    <w:rsid w:val="00F33965"/>
    <w:rsid w:val="00F4229B"/>
    <w:rsid w:val="00F5296E"/>
    <w:rsid w:val="00F60385"/>
    <w:rsid w:val="00F64A3A"/>
    <w:rsid w:val="00F706FF"/>
    <w:rsid w:val="00F7559B"/>
    <w:rsid w:val="00F81AC9"/>
    <w:rsid w:val="00F82D60"/>
    <w:rsid w:val="00F90E94"/>
    <w:rsid w:val="00F928EB"/>
    <w:rsid w:val="00F95C4A"/>
    <w:rsid w:val="00FA5DD4"/>
    <w:rsid w:val="00FA7EC3"/>
    <w:rsid w:val="00FB34C0"/>
    <w:rsid w:val="00FB6F05"/>
    <w:rsid w:val="00FC0D41"/>
    <w:rsid w:val="00FC34E7"/>
    <w:rsid w:val="00FC6458"/>
    <w:rsid w:val="00FC65AE"/>
    <w:rsid w:val="00FD6126"/>
    <w:rsid w:val="00FF3067"/>
    <w:rsid w:val="00FF432C"/>
    <w:rsid w:val="00FF763A"/>
    <w:rsid w:val="0103CA75"/>
    <w:rsid w:val="010A6333"/>
    <w:rsid w:val="011C20A7"/>
    <w:rsid w:val="01247486"/>
    <w:rsid w:val="0134B872"/>
    <w:rsid w:val="01382599"/>
    <w:rsid w:val="014558F1"/>
    <w:rsid w:val="0155E205"/>
    <w:rsid w:val="0163EF07"/>
    <w:rsid w:val="01702861"/>
    <w:rsid w:val="01768553"/>
    <w:rsid w:val="0184E77A"/>
    <w:rsid w:val="018AA17F"/>
    <w:rsid w:val="018C5724"/>
    <w:rsid w:val="018C5D10"/>
    <w:rsid w:val="018F3DB2"/>
    <w:rsid w:val="0199EBAA"/>
    <w:rsid w:val="01A169B8"/>
    <w:rsid w:val="01A3B451"/>
    <w:rsid w:val="01A3B7A3"/>
    <w:rsid w:val="01AC185B"/>
    <w:rsid w:val="01AFEBD5"/>
    <w:rsid w:val="01BF168B"/>
    <w:rsid w:val="01BF1D22"/>
    <w:rsid w:val="01BFE60B"/>
    <w:rsid w:val="01C272A7"/>
    <w:rsid w:val="01CFC6E1"/>
    <w:rsid w:val="01D12E64"/>
    <w:rsid w:val="01D1477F"/>
    <w:rsid w:val="01D2AD86"/>
    <w:rsid w:val="01D727C1"/>
    <w:rsid w:val="01D87AA7"/>
    <w:rsid w:val="01D8F4D8"/>
    <w:rsid w:val="01E70D6B"/>
    <w:rsid w:val="01F38743"/>
    <w:rsid w:val="01F4140C"/>
    <w:rsid w:val="02024DA9"/>
    <w:rsid w:val="02031A24"/>
    <w:rsid w:val="0203F1F7"/>
    <w:rsid w:val="0220B362"/>
    <w:rsid w:val="02252167"/>
    <w:rsid w:val="02255AB6"/>
    <w:rsid w:val="02268ADE"/>
    <w:rsid w:val="022BE7B4"/>
    <w:rsid w:val="02384766"/>
    <w:rsid w:val="02469B68"/>
    <w:rsid w:val="024CD14C"/>
    <w:rsid w:val="02560724"/>
    <w:rsid w:val="0261F07A"/>
    <w:rsid w:val="026A8D09"/>
    <w:rsid w:val="026B0B73"/>
    <w:rsid w:val="0278EA49"/>
    <w:rsid w:val="02849969"/>
    <w:rsid w:val="02885222"/>
    <w:rsid w:val="0293A680"/>
    <w:rsid w:val="02961E8C"/>
    <w:rsid w:val="029E2A4F"/>
    <w:rsid w:val="02A1EAC3"/>
    <w:rsid w:val="02A730C7"/>
    <w:rsid w:val="02AB6467"/>
    <w:rsid w:val="02C3DF67"/>
    <w:rsid w:val="02C75E08"/>
    <w:rsid w:val="02CBF406"/>
    <w:rsid w:val="02CD2A08"/>
    <w:rsid w:val="02D27399"/>
    <w:rsid w:val="02E29F38"/>
    <w:rsid w:val="02E47A0E"/>
    <w:rsid w:val="02E689F4"/>
    <w:rsid w:val="02EEB3F7"/>
    <w:rsid w:val="02F6B2AC"/>
    <w:rsid w:val="02FB5B47"/>
    <w:rsid w:val="03023454"/>
    <w:rsid w:val="030418B4"/>
    <w:rsid w:val="0309535F"/>
    <w:rsid w:val="03097DBA"/>
    <w:rsid w:val="030B5A00"/>
    <w:rsid w:val="030C68E0"/>
    <w:rsid w:val="031AF5A8"/>
    <w:rsid w:val="031F78B5"/>
    <w:rsid w:val="032322FE"/>
    <w:rsid w:val="03280291"/>
    <w:rsid w:val="03299C28"/>
    <w:rsid w:val="032C9B92"/>
    <w:rsid w:val="032D9DE3"/>
    <w:rsid w:val="032FCAB1"/>
    <w:rsid w:val="033A8C17"/>
    <w:rsid w:val="0341C07D"/>
    <w:rsid w:val="03495152"/>
    <w:rsid w:val="0350B319"/>
    <w:rsid w:val="0352AEB8"/>
    <w:rsid w:val="0357B0DE"/>
    <w:rsid w:val="0357C70F"/>
    <w:rsid w:val="035BF0AC"/>
    <w:rsid w:val="035F381E"/>
    <w:rsid w:val="036330DD"/>
    <w:rsid w:val="0367B960"/>
    <w:rsid w:val="0370A136"/>
    <w:rsid w:val="037F1462"/>
    <w:rsid w:val="037F8ED5"/>
    <w:rsid w:val="03840C8B"/>
    <w:rsid w:val="038940F8"/>
    <w:rsid w:val="038EA5A3"/>
    <w:rsid w:val="0397388B"/>
    <w:rsid w:val="039FD84E"/>
    <w:rsid w:val="03ACE8C6"/>
    <w:rsid w:val="03B533EF"/>
    <w:rsid w:val="03B73281"/>
    <w:rsid w:val="03B93BBD"/>
    <w:rsid w:val="03C3F3A6"/>
    <w:rsid w:val="03CAB357"/>
    <w:rsid w:val="03CF72E9"/>
    <w:rsid w:val="03E1FD0B"/>
    <w:rsid w:val="03E268AF"/>
    <w:rsid w:val="03E5589F"/>
    <w:rsid w:val="03E72BA6"/>
    <w:rsid w:val="03E8E6B8"/>
    <w:rsid w:val="03F228C2"/>
    <w:rsid w:val="03F528B2"/>
    <w:rsid w:val="03F581E7"/>
    <w:rsid w:val="03F7D059"/>
    <w:rsid w:val="03F86093"/>
    <w:rsid w:val="03FAEB96"/>
    <w:rsid w:val="04030739"/>
    <w:rsid w:val="0406F902"/>
    <w:rsid w:val="0409AE5C"/>
    <w:rsid w:val="040BF32F"/>
    <w:rsid w:val="041594B6"/>
    <w:rsid w:val="04159949"/>
    <w:rsid w:val="041A7A2B"/>
    <w:rsid w:val="04215429"/>
    <w:rsid w:val="0422FC36"/>
    <w:rsid w:val="04238DA4"/>
    <w:rsid w:val="04273D90"/>
    <w:rsid w:val="0439183B"/>
    <w:rsid w:val="044579AC"/>
    <w:rsid w:val="0449B788"/>
    <w:rsid w:val="044D093A"/>
    <w:rsid w:val="044DA121"/>
    <w:rsid w:val="04613BA0"/>
    <w:rsid w:val="046DD3A9"/>
    <w:rsid w:val="0471170E"/>
    <w:rsid w:val="04737079"/>
    <w:rsid w:val="0479320F"/>
    <w:rsid w:val="0483A315"/>
    <w:rsid w:val="0484DF97"/>
    <w:rsid w:val="048C8A04"/>
    <w:rsid w:val="049F9C99"/>
    <w:rsid w:val="04A391C4"/>
    <w:rsid w:val="04AD6972"/>
    <w:rsid w:val="04B15B63"/>
    <w:rsid w:val="04B16B0B"/>
    <w:rsid w:val="04B77636"/>
    <w:rsid w:val="04C8A4A0"/>
    <w:rsid w:val="04CFAD6A"/>
    <w:rsid w:val="04D081CB"/>
    <w:rsid w:val="04D29E71"/>
    <w:rsid w:val="04D5329B"/>
    <w:rsid w:val="04D5A44F"/>
    <w:rsid w:val="04D71972"/>
    <w:rsid w:val="04DA0241"/>
    <w:rsid w:val="04DE7B62"/>
    <w:rsid w:val="04EEF7D5"/>
    <w:rsid w:val="04F09AC7"/>
    <w:rsid w:val="04F268F1"/>
    <w:rsid w:val="04F548B2"/>
    <w:rsid w:val="04FC78C9"/>
    <w:rsid w:val="0509F575"/>
    <w:rsid w:val="050B2E82"/>
    <w:rsid w:val="050CFC04"/>
    <w:rsid w:val="052A79FC"/>
    <w:rsid w:val="052F52C1"/>
    <w:rsid w:val="05310C63"/>
    <w:rsid w:val="0535F6B2"/>
    <w:rsid w:val="0537E122"/>
    <w:rsid w:val="0539FBBD"/>
    <w:rsid w:val="053B1E7B"/>
    <w:rsid w:val="05436B79"/>
    <w:rsid w:val="05480EAE"/>
    <w:rsid w:val="054943FF"/>
    <w:rsid w:val="054A450D"/>
    <w:rsid w:val="054AAC12"/>
    <w:rsid w:val="054BBA23"/>
    <w:rsid w:val="054E6196"/>
    <w:rsid w:val="054FD762"/>
    <w:rsid w:val="0550B1A6"/>
    <w:rsid w:val="05583FE4"/>
    <w:rsid w:val="055FD138"/>
    <w:rsid w:val="0561D4CC"/>
    <w:rsid w:val="05688186"/>
    <w:rsid w:val="056BB3CF"/>
    <w:rsid w:val="056F2ECB"/>
    <w:rsid w:val="0571C401"/>
    <w:rsid w:val="0575E870"/>
    <w:rsid w:val="057A871D"/>
    <w:rsid w:val="057C8009"/>
    <w:rsid w:val="057C8B94"/>
    <w:rsid w:val="057D971D"/>
    <w:rsid w:val="05847B62"/>
    <w:rsid w:val="058D8310"/>
    <w:rsid w:val="0591079B"/>
    <w:rsid w:val="05934B60"/>
    <w:rsid w:val="059803A4"/>
    <w:rsid w:val="059BCB32"/>
    <w:rsid w:val="059EA94A"/>
    <w:rsid w:val="05AC76FB"/>
    <w:rsid w:val="05B01B6C"/>
    <w:rsid w:val="05B0985B"/>
    <w:rsid w:val="05B2108A"/>
    <w:rsid w:val="05B2311F"/>
    <w:rsid w:val="05B78383"/>
    <w:rsid w:val="05B85F60"/>
    <w:rsid w:val="05BBCEB8"/>
    <w:rsid w:val="05BC883D"/>
    <w:rsid w:val="05C67EFA"/>
    <w:rsid w:val="05C6BC96"/>
    <w:rsid w:val="05C925AD"/>
    <w:rsid w:val="05CBB980"/>
    <w:rsid w:val="05CCDF1C"/>
    <w:rsid w:val="05D354B9"/>
    <w:rsid w:val="05DAC661"/>
    <w:rsid w:val="05DBF06B"/>
    <w:rsid w:val="05EE1B5E"/>
    <w:rsid w:val="05F1BA48"/>
    <w:rsid w:val="05F52BDA"/>
    <w:rsid w:val="05FEB312"/>
    <w:rsid w:val="05FF97C9"/>
    <w:rsid w:val="0601D747"/>
    <w:rsid w:val="060343A0"/>
    <w:rsid w:val="0605CFA8"/>
    <w:rsid w:val="0612D761"/>
    <w:rsid w:val="06151908"/>
    <w:rsid w:val="0618F73E"/>
    <w:rsid w:val="062483B9"/>
    <w:rsid w:val="06275C6B"/>
    <w:rsid w:val="0627F00A"/>
    <w:rsid w:val="0629F615"/>
    <w:rsid w:val="062E5E21"/>
    <w:rsid w:val="062ECB43"/>
    <w:rsid w:val="063321A5"/>
    <w:rsid w:val="063470FB"/>
    <w:rsid w:val="063503FA"/>
    <w:rsid w:val="06559C78"/>
    <w:rsid w:val="065B0980"/>
    <w:rsid w:val="066B3E1E"/>
    <w:rsid w:val="06778E51"/>
    <w:rsid w:val="0678682F"/>
    <w:rsid w:val="0679245D"/>
    <w:rsid w:val="067F344C"/>
    <w:rsid w:val="067F4985"/>
    <w:rsid w:val="067FB3FC"/>
    <w:rsid w:val="068853DB"/>
    <w:rsid w:val="068BD06B"/>
    <w:rsid w:val="068D403F"/>
    <w:rsid w:val="0691024B"/>
    <w:rsid w:val="06A2B474"/>
    <w:rsid w:val="06ADA974"/>
    <w:rsid w:val="06B1D23B"/>
    <w:rsid w:val="06B81F75"/>
    <w:rsid w:val="06BCA9BD"/>
    <w:rsid w:val="06BEFA81"/>
    <w:rsid w:val="06C36443"/>
    <w:rsid w:val="06CDB405"/>
    <w:rsid w:val="06D27167"/>
    <w:rsid w:val="06DBC850"/>
    <w:rsid w:val="06DDB1B9"/>
    <w:rsid w:val="06DDCED4"/>
    <w:rsid w:val="06E2AA51"/>
    <w:rsid w:val="06E88540"/>
    <w:rsid w:val="070285D5"/>
    <w:rsid w:val="0711B508"/>
    <w:rsid w:val="0713D7D8"/>
    <w:rsid w:val="0714EECB"/>
    <w:rsid w:val="07157233"/>
    <w:rsid w:val="071A254D"/>
    <w:rsid w:val="072015E2"/>
    <w:rsid w:val="07229691"/>
    <w:rsid w:val="072AD526"/>
    <w:rsid w:val="072DDB46"/>
    <w:rsid w:val="0735FE61"/>
    <w:rsid w:val="0736B6C6"/>
    <w:rsid w:val="0740CF6B"/>
    <w:rsid w:val="074499EA"/>
    <w:rsid w:val="074EF54C"/>
    <w:rsid w:val="07503372"/>
    <w:rsid w:val="075A952F"/>
    <w:rsid w:val="07708963"/>
    <w:rsid w:val="07738089"/>
    <w:rsid w:val="0773953A"/>
    <w:rsid w:val="077531D3"/>
    <w:rsid w:val="07778889"/>
    <w:rsid w:val="077819AA"/>
    <w:rsid w:val="0781C5B1"/>
    <w:rsid w:val="07869620"/>
    <w:rsid w:val="07951651"/>
    <w:rsid w:val="07988497"/>
    <w:rsid w:val="07A07F24"/>
    <w:rsid w:val="07A3E66D"/>
    <w:rsid w:val="07A7F112"/>
    <w:rsid w:val="07A8AA40"/>
    <w:rsid w:val="07A94953"/>
    <w:rsid w:val="07ACD907"/>
    <w:rsid w:val="07C2251A"/>
    <w:rsid w:val="07CF3DA9"/>
    <w:rsid w:val="07CF96B3"/>
    <w:rsid w:val="07DF2C01"/>
    <w:rsid w:val="07EB09E7"/>
    <w:rsid w:val="07FD86AF"/>
    <w:rsid w:val="0802859C"/>
    <w:rsid w:val="080BE7AF"/>
    <w:rsid w:val="0810AB3C"/>
    <w:rsid w:val="0814D45C"/>
    <w:rsid w:val="081822EE"/>
    <w:rsid w:val="081A8C72"/>
    <w:rsid w:val="08308A3D"/>
    <w:rsid w:val="0834739A"/>
    <w:rsid w:val="083541AC"/>
    <w:rsid w:val="083A3971"/>
    <w:rsid w:val="083C318D"/>
    <w:rsid w:val="083DE34F"/>
    <w:rsid w:val="0841EF0A"/>
    <w:rsid w:val="0846A9D9"/>
    <w:rsid w:val="084D39D8"/>
    <w:rsid w:val="0850BDC2"/>
    <w:rsid w:val="08552C31"/>
    <w:rsid w:val="0858B738"/>
    <w:rsid w:val="086D4C4B"/>
    <w:rsid w:val="087EDD4A"/>
    <w:rsid w:val="08946EC2"/>
    <w:rsid w:val="0897EBC8"/>
    <w:rsid w:val="089A4886"/>
    <w:rsid w:val="089E247A"/>
    <w:rsid w:val="08A670AB"/>
    <w:rsid w:val="08A6C84A"/>
    <w:rsid w:val="08A6FDA8"/>
    <w:rsid w:val="08B78459"/>
    <w:rsid w:val="08BD9EA7"/>
    <w:rsid w:val="08C25B45"/>
    <w:rsid w:val="08C272B7"/>
    <w:rsid w:val="08C5C7CD"/>
    <w:rsid w:val="08DA069E"/>
    <w:rsid w:val="08E08395"/>
    <w:rsid w:val="08E5823E"/>
    <w:rsid w:val="08E9620F"/>
    <w:rsid w:val="08EF2445"/>
    <w:rsid w:val="08F37786"/>
    <w:rsid w:val="08F7AB7A"/>
    <w:rsid w:val="08FF341F"/>
    <w:rsid w:val="08FF53AF"/>
    <w:rsid w:val="0904A236"/>
    <w:rsid w:val="0905B9F2"/>
    <w:rsid w:val="090CC8DC"/>
    <w:rsid w:val="091A2D7C"/>
    <w:rsid w:val="09224C6A"/>
    <w:rsid w:val="092AF8C0"/>
    <w:rsid w:val="0935B546"/>
    <w:rsid w:val="0938999B"/>
    <w:rsid w:val="093CC4EF"/>
    <w:rsid w:val="093D7850"/>
    <w:rsid w:val="09484E3A"/>
    <w:rsid w:val="0954888A"/>
    <w:rsid w:val="0961977B"/>
    <w:rsid w:val="09631E03"/>
    <w:rsid w:val="096AD73C"/>
    <w:rsid w:val="09783F0C"/>
    <w:rsid w:val="0978F891"/>
    <w:rsid w:val="0985BE82"/>
    <w:rsid w:val="0991BEB2"/>
    <w:rsid w:val="0993AA06"/>
    <w:rsid w:val="09984F90"/>
    <w:rsid w:val="09A45FA7"/>
    <w:rsid w:val="09A7DD3D"/>
    <w:rsid w:val="09BA004D"/>
    <w:rsid w:val="09BE731F"/>
    <w:rsid w:val="09C40BEA"/>
    <w:rsid w:val="09CB4AFA"/>
    <w:rsid w:val="09D6C82E"/>
    <w:rsid w:val="09D95584"/>
    <w:rsid w:val="09DE5EAB"/>
    <w:rsid w:val="09E00FEE"/>
    <w:rsid w:val="09E4060E"/>
    <w:rsid w:val="09E4C2C2"/>
    <w:rsid w:val="09F63229"/>
    <w:rsid w:val="09F63F1E"/>
    <w:rsid w:val="09FC3121"/>
    <w:rsid w:val="0A0735BE"/>
    <w:rsid w:val="0A08AE2C"/>
    <w:rsid w:val="0A09EB14"/>
    <w:rsid w:val="0A169C8B"/>
    <w:rsid w:val="0A17E0CB"/>
    <w:rsid w:val="0A247573"/>
    <w:rsid w:val="0A2506A3"/>
    <w:rsid w:val="0A27A6B2"/>
    <w:rsid w:val="0A2AAB68"/>
    <w:rsid w:val="0A37BB30"/>
    <w:rsid w:val="0A3D977D"/>
    <w:rsid w:val="0A42A0AD"/>
    <w:rsid w:val="0A4BBE1D"/>
    <w:rsid w:val="0A50D17F"/>
    <w:rsid w:val="0A545C0D"/>
    <w:rsid w:val="0A59FD19"/>
    <w:rsid w:val="0A6129E5"/>
    <w:rsid w:val="0A666402"/>
    <w:rsid w:val="0A7A993A"/>
    <w:rsid w:val="0A8739F3"/>
    <w:rsid w:val="0A89A358"/>
    <w:rsid w:val="0A8D3260"/>
    <w:rsid w:val="0A8EE904"/>
    <w:rsid w:val="0A958109"/>
    <w:rsid w:val="0AA57B5D"/>
    <w:rsid w:val="0AB058A9"/>
    <w:rsid w:val="0AB09816"/>
    <w:rsid w:val="0AB17967"/>
    <w:rsid w:val="0AB29CD7"/>
    <w:rsid w:val="0AB2CB61"/>
    <w:rsid w:val="0AB34574"/>
    <w:rsid w:val="0AB8E23B"/>
    <w:rsid w:val="0ABEBA68"/>
    <w:rsid w:val="0AC9E22F"/>
    <w:rsid w:val="0ACCDC52"/>
    <w:rsid w:val="0AD585E0"/>
    <w:rsid w:val="0AD6459B"/>
    <w:rsid w:val="0AE0B869"/>
    <w:rsid w:val="0AE11652"/>
    <w:rsid w:val="0AE37B1D"/>
    <w:rsid w:val="0AE437F0"/>
    <w:rsid w:val="0AE849A9"/>
    <w:rsid w:val="0AEA98C5"/>
    <w:rsid w:val="0AFCB88F"/>
    <w:rsid w:val="0B04FE59"/>
    <w:rsid w:val="0B186C89"/>
    <w:rsid w:val="0B1B182D"/>
    <w:rsid w:val="0B2A623C"/>
    <w:rsid w:val="0B2E3371"/>
    <w:rsid w:val="0B361FE6"/>
    <w:rsid w:val="0B38B9F3"/>
    <w:rsid w:val="0B3AEF9A"/>
    <w:rsid w:val="0B3C0360"/>
    <w:rsid w:val="0B43A782"/>
    <w:rsid w:val="0B4A6F9C"/>
    <w:rsid w:val="0B52CACB"/>
    <w:rsid w:val="0B5BDEC0"/>
    <w:rsid w:val="0B5E44C1"/>
    <w:rsid w:val="0B69F900"/>
    <w:rsid w:val="0B6F28C6"/>
    <w:rsid w:val="0B6F58A6"/>
    <w:rsid w:val="0B79CB3D"/>
    <w:rsid w:val="0B7D4801"/>
    <w:rsid w:val="0B7FD66F"/>
    <w:rsid w:val="0B83542E"/>
    <w:rsid w:val="0B83F518"/>
    <w:rsid w:val="0B8FE845"/>
    <w:rsid w:val="0B929F63"/>
    <w:rsid w:val="0B93DEE4"/>
    <w:rsid w:val="0B95C371"/>
    <w:rsid w:val="0B964620"/>
    <w:rsid w:val="0BA155E3"/>
    <w:rsid w:val="0BABBE34"/>
    <w:rsid w:val="0BB88EA4"/>
    <w:rsid w:val="0BC27E8F"/>
    <w:rsid w:val="0BC48ED2"/>
    <w:rsid w:val="0BCE1AE9"/>
    <w:rsid w:val="0BD9088F"/>
    <w:rsid w:val="0BDBD06F"/>
    <w:rsid w:val="0BDC4DF8"/>
    <w:rsid w:val="0BE1E34D"/>
    <w:rsid w:val="0BE4F939"/>
    <w:rsid w:val="0BE7DD37"/>
    <w:rsid w:val="0BF7FBB1"/>
    <w:rsid w:val="0C055BF1"/>
    <w:rsid w:val="0C116F4F"/>
    <w:rsid w:val="0C20B997"/>
    <w:rsid w:val="0C2B1842"/>
    <w:rsid w:val="0C33EB80"/>
    <w:rsid w:val="0C3C09A5"/>
    <w:rsid w:val="0C3CB220"/>
    <w:rsid w:val="0C4041F5"/>
    <w:rsid w:val="0C4B4501"/>
    <w:rsid w:val="0C4DF466"/>
    <w:rsid w:val="0C556F5F"/>
    <w:rsid w:val="0C55A09B"/>
    <w:rsid w:val="0C592AE3"/>
    <w:rsid w:val="0C5B0BD9"/>
    <w:rsid w:val="0C5E3544"/>
    <w:rsid w:val="0C65AA0D"/>
    <w:rsid w:val="0C672E56"/>
    <w:rsid w:val="0C696209"/>
    <w:rsid w:val="0C855A0D"/>
    <w:rsid w:val="0C86DFB2"/>
    <w:rsid w:val="0C8E4E2E"/>
    <w:rsid w:val="0C908B95"/>
    <w:rsid w:val="0C91CCFF"/>
    <w:rsid w:val="0C92D749"/>
    <w:rsid w:val="0C9AA503"/>
    <w:rsid w:val="0C9F634B"/>
    <w:rsid w:val="0CA50EB0"/>
    <w:rsid w:val="0CA9C720"/>
    <w:rsid w:val="0CB20F1A"/>
    <w:rsid w:val="0CB40F94"/>
    <w:rsid w:val="0CB53DBA"/>
    <w:rsid w:val="0CCDA873"/>
    <w:rsid w:val="0CCFC8AF"/>
    <w:rsid w:val="0CD1F9D9"/>
    <w:rsid w:val="0CD27868"/>
    <w:rsid w:val="0CD2A4C1"/>
    <w:rsid w:val="0CD9D820"/>
    <w:rsid w:val="0CEB8C09"/>
    <w:rsid w:val="0CF226B5"/>
    <w:rsid w:val="0CF418B1"/>
    <w:rsid w:val="0CFF9B42"/>
    <w:rsid w:val="0D042819"/>
    <w:rsid w:val="0D06D661"/>
    <w:rsid w:val="0D174C17"/>
    <w:rsid w:val="0D183D2F"/>
    <w:rsid w:val="0D1F5970"/>
    <w:rsid w:val="0D21324C"/>
    <w:rsid w:val="0D2669EF"/>
    <w:rsid w:val="0D46490A"/>
    <w:rsid w:val="0D49A071"/>
    <w:rsid w:val="0D4CB1F7"/>
    <w:rsid w:val="0D4FE291"/>
    <w:rsid w:val="0D55945B"/>
    <w:rsid w:val="0D5FB2BC"/>
    <w:rsid w:val="0D6564EF"/>
    <w:rsid w:val="0D667D06"/>
    <w:rsid w:val="0D6B1A83"/>
    <w:rsid w:val="0D6CCC5E"/>
    <w:rsid w:val="0D6F0E33"/>
    <w:rsid w:val="0D706605"/>
    <w:rsid w:val="0D719B2D"/>
    <w:rsid w:val="0D752203"/>
    <w:rsid w:val="0D7729D8"/>
    <w:rsid w:val="0D7A4158"/>
    <w:rsid w:val="0D7AB874"/>
    <w:rsid w:val="0D845994"/>
    <w:rsid w:val="0D92455D"/>
    <w:rsid w:val="0DAA4DF9"/>
    <w:rsid w:val="0DB664CD"/>
    <w:rsid w:val="0DC54245"/>
    <w:rsid w:val="0DC6A47B"/>
    <w:rsid w:val="0DC6C4AC"/>
    <w:rsid w:val="0DC7ABA4"/>
    <w:rsid w:val="0DCA221D"/>
    <w:rsid w:val="0DCACA8B"/>
    <w:rsid w:val="0DCB620B"/>
    <w:rsid w:val="0DCDFA89"/>
    <w:rsid w:val="0DCF20B1"/>
    <w:rsid w:val="0DD792AF"/>
    <w:rsid w:val="0DD7DF52"/>
    <w:rsid w:val="0DE36ACC"/>
    <w:rsid w:val="0DE58DA1"/>
    <w:rsid w:val="0DEEB557"/>
    <w:rsid w:val="0DF27FDF"/>
    <w:rsid w:val="0DF4FB44"/>
    <w:rsid w:val="0DFA05A5"/>
    <w:rsid w:val="0DFB2E08"/>
    <w:rsid w:val="0DFB50FF"/>
    <w:rsid w:val="0DFC3A3F"/>
    <w:rsid w:val="0E06E8D1"/>
    <w:rsid w:val="0E12C6CA"/>
    <w:rsid w:val="0E1E709E"/>
    <w:rsid w:val="0E1E954F"/>
    <w:rsid w:val="0E1F0071"/>
    <w:rsid w:val="0E21307F"/>
    <w:rsid w:val="0E2BF304"/>
    <w:rsid w:val="0E34CFAE"/>
    <w:rsid w:val="0E40482A"/>
    <w:rsid w:val="0E471158"/>
    <w:rsid w:val="0E5D0DF2"/>
    <w:rsid w:val="0E676F87"/>
    <w:rsid w:val="0E69B93F"/>
    <w:rsid w:val="0E6D279A"/>
    <w:rsid w:val="0E7332C8"/>
    <w:rsid w:val="0E822C86"/>
    <w:rsid w:val="0E829D70"/>
    <w:rsid w:val="0E917D1C"/>
    <w:rsid w:val="0E95E583"/>
    <w:rsid w:val="0E9751CC"/>
    <w:rsid w:val="0E97EA4D"/>
    <w:rsid w:val="0E9820CE"/>
    <w:rsid w:val="0EAA80AD"/>
    <w:rsid w:val="0EAA9B82"/>
    <w:rsid w:val="0EACCD3F"/>
    <w:rsid w:val="0EB3EA61"/>
    <w:rsid w:val="0EB3F0F7"/>
    <w:rsid w:val="0EBBF24F"/>
    <w:rsid w:val="0ECC0B92"/>
    <w:rsid w:val="0ED5451B"/>
    <w:rsid w:val="0EE8D539"/>
    <w:rsid w:val="0EEAA144"/>
    <w:rsid w:val="0EEBDAF2"/>
    <w:rsid w:val="0EF038CB"/>
    <w:rsid w:val="0EFECBBD"/>
    <w:rsid w:val="0F110070"/>
    <w:rsid w:val="0F17B329"/>
    <w:rsid w:val="0F19F99F"/>
    <w:rsid w:val="0F249132"/>
    <w:rsid w:val="0F279509"/>
    <w:rsid w:val="0F329DDD"/>
    <w:rsid w:val="0F40258D"/>
    <w:rsid w:val="0F4DC516"/>
    <w:rsid w:val="0F507002"/>
    <w:rsid w:val="0F587A43"/>
    <w:rsid w:val="0F5956B4"/>
    <w:rsid w:val="0F5C181E"/>
    <w:rsid w:val="0F629DB7"/>
    <w:rsid w:val="0F630B5E"/>
    <w:rsid w:val="0F659935"/>
    <w:rsid w:val="0F6CFA7E"/>
    <w:rsid w:val="0F6EFFA2"/>
    <w:rsid w:val="0F7272AD"/>
    <w:rsid w:val="0F729B59"/>
    <w:rsid w:val="0F72D224"/>
    <w:rsid w:val="0F785422"/>
    <w:rsid w:val="0F82825F"/>
    <w:rsid w:val="0F84A6C2"/>
    <w:rsid w:val="0F8F38FC"/>
    <w:rsid w:val="0F9BC8D7"/>
    <w:rsid w:val="0F9C8E21"/>
    <w:rsid w:val="0F9E8C22"/>
    <w:rsid w:val="0FA6E23E"/>
    <w:rsid w:val="0FB2CBE6"/>
    <w:rsid w:val="0FC229CB"/>
    <w:rsid w:val="0FC482CA"/>
    <w:rsid w:val="0FCBB19C"/>
    <w:rsid w:val="0FD23E5A"/>
    <w:rsid w:val="0FDA19A6"/>
    <w:rsid w:val="0FDF1D0C"/>
    <w:rsid w:val="0FEA7265"/>
    <w:rsid w:val="0FEE0629"/>
    <w:rsid w:val="0FEE0F30"/>
    <w:rsid w:val="100575F0"/>
    <w:rsid w:val="10174080"/>
    <w:rsid w:val="101BCE39"/>
    <w:rsid w:val="1020D23B"/>
    <w:rsid w:val="1021BB37"/>
    <w:rsid w:val="1025A7BD"/>
    <w:rsid w:val="1027DFD5"/>
    <w:rsid w:val="102E5466"/>
    <w:rsid w:val="1031B5E4"/>
    <w:rsid w:val="10449A53"/>
    <w:rsid w:val="104B166B"/>
    <w:rsid w:val="104CF653"/>
    <w:rsid w:val="104D8BD9"/>
    <w:rsid w:val="104DE129"/>
    <w:rsid w:val="105EECF6"/>
    <w:rsid w:val="105F039E"/>
    <w:rsid w:val="105F5B80"/>
    <w:rsid w:val="1060783F"/>
    <w:rsid w:val="10756B9A"/>
    <w:rsid w:val="1078B16A"/>
    <w:rsid w:val="107D462A"/>
    <w:rsid w:val="107DAE2B"/>
    <w:rsid w:val="10815BBE"/>
    <w:rsid w:val="109A488A"/>
    <w:rsid w:val="10AEC67A"/>
    <w:rsid w:val="10B9A156"/>
    <w:rsid w:val="10BD30B4"/>
    <w:rsid w:val="10C088AC"/>
    <w:rsid w:val="10C1F611"/>
    <w:rsid w:val="10CE7A43"/>
    <w:rsid w:val="10CF0CC1"/>
    <w:rsid w:val="10D64C39"/>
    <w:rsid w:val="10DB9646"/>
    <w:rsid w:val="10DC78B6"/>
    <w:rsid w:val="10DE9835"/>
    <w:rsid w:val="10E1B56C"/>
    <w:rsid w:val="10EB6D6D"/>
    <w:rsid w:val="10F7FD17"/>
    <w:rsid w:val="10FC50EF"/>
    <w:rsid w:val="10FC8796"/>
    <w:rsid w:val="10FD9476"/>
    <w:rsid w:val="1106C0F0"/>
    <w:rsid w:val="1109B62C"/>
    <w:rsid w:val="1112160A"/>
    <w:rsid w:val="11133608"/>
    <w:rsid w:val="11199EC8"/>
    <w:rsid w:val="111AB4AC"/>
    <w:rsid w:val="111D9F79"/>
    <w:rsid w:val="113B5CD5"/>
    <w:rsid w:val="11483364"/>
    <w:rsid w:val="114B4884"/>
    <w:rsid w:val="114D2693"/>
    <w:rsid w:val="1151533F"/>
    <w:rsid w:val="1159C17F"/>
    <w:rsid w:val="116781FD"/>
    <w:rsid w:val="11695420"/>
    <w:rsid w:val="116E2FE8"/>
    <w:rsid w:val="117253F0"/>
    <w:rsid w:val="11861DF7"/>
    <w:rsid w:val="1186B082"/>
    <w:rsid w:val="118A3918"/>
    <w:rsid w:val="118B8ABB"/>
    <w:rsid w:val="118D91FB"/>
    <w:rsid w:val="11934EF7"/>
    <w:rsid w:val="1198C715"/>
    <w:rsid w:val="119C76E7"/>
    <w:rsid w:val="119CF0B9"/>
    <w:rsid w:val="11A6017E"/>
    <w:rsid w:val="11ABEBED"/>
    <w:rsid w:val="11B725D0"/>
    <w:rsid w:val="11B9EF02"/>
    <w:rsid w:val="11C265E1"/>
    <w:rsid w:val="11CB0682"/>
    <w:rsid w:val="11D4F912"/>
    <w:rsid w:val="11E15D5E"/>
    <w:rsid w:val="11E68E22"/>
    <w:rsid w:val="11F6C61C"/>
    <w:rsid w:val="11FCDA07"/>
    <w:rsid w:val="12063416"/>
    <w:rsid w:val="12112FE8"/>
    <w:rsid w:val="121584B3"/>
    <w:rsid w:val="12171927"/>
    <w:rsid w:val="122616FD"/>
    <w:rsid w:val="1227DFF7"/>
    <w:rsid w:val="12284B84"/>
    <w:rsid w:val="1228F413"/>
    <w:rsid w:val="122BABBB"/>
    <w:rsid w:val="122F1D5F"/>
    <w:rsid w:val="1233AFF8"/>
    <w:rsid w:val="123B1E08"/>
    <w:rsid w:val="123D3A86"/>
    <w:rsid w:val="1240CFD4"/>
    <w:rsid w:val="1243D728"/>
    <w:rsid w:val="124A67AA"/>
    <w:rsid w:val="12506D3B"/>
    <w:rsid w:val="1252C3BE"/>
    <w:rsid w:val="1252FFD9"/>
    <w:rsid w:val="12544EA6"/>
    <w:rsid w:val="1259DC8D"/>
    <w:rsid w:val="125DC672"/>
    <w:rsid w:val="12621DC2"/>
    <w:rsid w:val="12629953"/>
    <w:rsid w:val="12633730"/>
    <w:rsid w:val="12638C83"/>
    <w:rsid w:val="12772FFD"/>
    <w:rsid w:val="1280EE5F"/>
    <w:rsid w:val="1282960D"/>
    <w:rsid w:val="12854B1D"/>
    <w:rsid w:val="128558D9"/>
    <w:rsid w:val="12869FA0"/>
    <w:rsid w:val="12888FCB"/>
    <w:rsid w:val="1288F5A0"/>
    <w:rsid w:val="128E4A3C"/>
    <w:rsid w:val="128E8058"/>
    <w:rsid w:val="12A0210C"/>
    <w:rsid w:val="12A113E4"/>
    <w:rsid w:val="12BFDC29"/>
    <w:rsid w:val="12C06B70"/>
    <w:rsid w:val="12C88C77"/>
    <w:rsid w:val="12CD26E7"/>
    <w:rsid w:val="12E18635"/>
    <w:rsid w:val="12E77E3E"/>
    <w:rsid w:val="12EBFAED"/>
    <w:rsid w:val="12F5D4B6"/>
    <w:rsid w:val="12F84BA1"/>
    <w:rsid w:val="1305A272"/>
    <w:rsid w:val="1309DF1C"/>
    <w:rsid w:val="131C7DB6"/>
    <w:rsid w:val="132709ED"/>
    <w:rsid w:val="132D4FB0"/>
    <w:rsid w:val="1332A9A0"/>
    <w:rsid w:val="133B2F3E"/>
    <w:rsid w:val="133E24E5"/>
    <w:rsid w:val="133E8BE2"/>
    <w:rsid w:val="13490F1B"/>
    <w:rsid w:val="13495DB5"/>
    <w:rsid w:val="1351FBE2"/>
    <w:rsid w:val="1363D503"/>
    <w:rsid w:val="136489A9"/>
    <w:rsid w:val="136CFD31"/>
    <w:rsid w:val="1370BDA0"/>
    <w:rsid w:val="137A48EC"/>
    <w:rsid w:val="137C96FF"/>
    <w:rsid w:val="138A6AE3"/>
    <w:rsid w:val="138E5FF8"/>
    <w:rsid w:val="13943A20"/>
    <w:rsid w:val="13ACC8A5"/>
    <w:rsid w:val="13AF2887"/>
    <w:rsid w:val="13B92AE6"/>
    <w:rsid w:val="13C4E679"/>
    <w:rsid w:val="13C6F899"/>
    <w:rsid w:val="13CCE18D"/>
    <w:rsid w:val="13D28779"/>
    <w:rsid w:val="13DBFC60"/>
    <w:rsid w:val="13E7962C"/>
    <w:rsid w:val="13EDC4B5"/>
    <w:rsid w:val="13F7B3C5"/>
    <w:rsid w:val="13F9BF3D"/>
    <w:rsid w:val="13FDEBE5"/>
    <w:rsid w:val="14037BED"/>
    <w:rsid w:val="1407FABC"/>
    <w:rsid w:val="141E666E"/>
    <w:rsid w:val="141F02D9"/>
    <w:rsid w:val="14276EE5"/>
    <w:rsid w:val="14284E8C"/>
    <w:rsid w:val="1428E55B"/>
    <w:rsid w:val="14323D9E"/>
    <w:rsid w:val="143ADA7C"/>
    <w:rsid w:val="143BCF74"/>
    <w:rsid w:val="1441E1D6"/>
    <w:rsid w:val="144E8654"/>
    <w:rsid w:val="145576C1"/>
    <w:rsid w:val="145B1B00"/>
    <w:rsid w:val="145BB26E"/>
    <w:rsid w:val="145C51FC"/>
    <w:rsid w:val="1460B280"/>
    <w:rsid w:val="1465709F"/>
    <w:rsid w:val="146952E4"/>
    <w:rsid w:val="146E0CC2"/>
    <w:rsid w:val="1484C755"/>
    <w:rsid w:val="148692FD"/>
    <w:rsid w:val="1488756C"/>
    <w:rsid w:val="14895448"/>
    <w:rsid w:val="149E6F22"/>
    <w:rsid w:val="14A07BF5"/>
    <w:rsid w:val="14A0DB00"/>
    <w:rsid w:val="14A40C15"/>
    <w:rsid w:val="14A41132"/>
    <w:rsid w:val="14A5AF7D"/>
    <w:rsid w:val="14A715C5"/>
    <w:rsid w:val="14A79B86"/>
    <w:rsid w:val="14AF66F7"/>
    <w:rsid w:val="14B15217"/>
    <w:rsid w:val="14C6B145"/>
    <w:rsid w:val="14C7E99E"/>
    <w:rsid w:val="14CA4059"/>
    <w:rsid w:val="14CA9673"/>
    <w:rsid w:val="14CC86A5"/>
    <w:rsid w:val="14D12201"/>
    <w:rsid w:val="14D167C7"/>
    <w:rsid w:val="14D8AA68"/>
    <w:rsid w:val="14DC2AE1"/>
    <w:rsid w:val="14E74B5B"/>
    <w:rsid w:val="14EA6F27"/>
    <w:rsid w:val="14EB71CF"/>
    <w:rsid w:val="14EDD2F7"/>
    <w:rsid w:val="14EE5B43"/>
    <w:rsid w:val="14EF2E44"/>
    <w:rsid w:val="14EF951B"/>
    <w:rsid w:val="1503B1E1"/>
    <w:rsid w:val="15069682"/>
    <w:rsid w:val="1507DF2E"/>
    <w:rsid w:val="1508BBEA"/>
    <w:rsid w:val="150A0A1E"/>
    <w:rsid w:val="151426E1"/>
    <w:rsid w:val="15188648"/>
    <w:rsid w:val="151A9B48"/>
    <w:rsid w:val="151C693E"/>
    <w:rsid w:val="15246EE2"/>
    <w:rsid w:val="15260501"/>
    <w:rsid w:val="1527D265"/>
    <w:rsid w:val="152C4DF8"/>
    <w:rsid w:val="152E66DE"/>
    <w:rsid w:val="152F2987"/>
    <w:rsid w:val="15364AEF"/>
    <w:rsid w:val="153C39C5"/>
    <w:rsid w:val="153F26E3"/>
    <w:rsid w:val="1545F70D"/>
    <w:rsid w:val="1549AB50"/>
    <w:rsid w:val="155657E4"/>
    <w:rsid w:val="155BFB9A"/>
    <w:rsid w:val="1560A7FF"/>
    <w:rsid w:val="1563AEED"/>
    <w:rsid w:val="156C5BE8"/>
    <w:rsid w:val="15763279"/>
    <w:rsid w:val="157728BC"/>
    <w:rsid w:val="1587D835"/>
    <w:rsid w:val="158E4DB5"/>
    <w:rsid w:val="158EC862"/>
    <w:rsid w:val="159EAF4F"/>
    <w:rsid w:val="15B0CFD0"/>
    <w:rsid w:val="15B19524"/>
    <w:rsid w:val="15B8B6DE"/>
    <w:rsid w:val="15BA17A4"/>
    <w:rsid w:val="15C02E61"/>
    <w:rsid w:val="15C82DC4"/>
    <w:rsid w:val="15CE4D50"/>
    <w:rsid w:val="15D2C8D4"/>
    <w:rsid w:val="15DA2EEF"/>
    <w:rsid w:val="15DC03F9"/>
    <w:rsid w:val="15E6E4CC"/>
    <w:rsid w:val="15EFAB6C"/>
    <w:rsid w:val="15F094C2"/>
    <w:rsid w:val="15F81EB0"/>
    <w:rsid w:val="15FE8A8C"/>
    <w:rsid w:val="1604E21A"/>
    <w:rsid w:val="1610CAD0"/>
    <w:rsid w:val="1618EDD4"/>
    <w:rsid w:val="16190DAB"/>
    <w:rsid w:val="1623C80B"/>
    <w:rsid w:val="16256330"/>
    <w:rsid w:val="162AFC50"/>
    <w:rsid w:val="16341C17"/>
    <w:rsid w:val="164087C3"/>
    <w:rsid w:val="1641EEB3"/>
    <w:rsid w:val="164A1AAB"/>
    <w:rsid w:val="1658AEB1"/>
    <w:rsid w:val="165D35E4"/>
    <w:rsid w:val="166281A6"/>
    <w:rsid w:val="166A8504"/>
    <w:rsid w:val="166AB984"/>
    <w:rsid w:val="16760841"/>
    <w:rsid w:val="167A7215"/>
    <w:rsid w:val="168E641A"/>
    <w:rsid w:val="16905DAB"/>
    <w:rsid w:val="1690E195"/>
    <w:rsid w:val="169561A9"/>
    <w:rsid w:val="169B74DC"/>
    <w:rsid w:val="169BAF68"/>
    <w:rsid w:val="169C047C"/>
    <w:rsid w:val="169D3B6E"/>
    <w:rsid w:val="16A66006"/>
    <w:rsid w:val="16A8DBF9"/>
    <w:rsid w:val="16AB277E"/>
    <w:rsid w:val="16ABC098"/>
    <w:rsid w:val="16AF8AED"/>
    <w:rsid w:val="16B142EF"/>
    <w:rsid w:val="16B44B81"/>
    <w:rsid w:val="16B8B0E7"/>
    <w:rsid w:val="16C477DC"/>
    <w:rsid w:val="16D20729"/>
    <w:rsid w:val="16D495C6"/>
    <w:rsid w:val="16E60614"/>
    <w:rsid w:val="16E9AD08"/>
    <w:rsid w:val="16F1C00E"/>
    <w:rsid w:val="16F642FA"/>
    <w:rsid w:val="16F860C7"/>
    <w:rsid w:val="16FD04C8"/>
    <w:rsid w:val="1700E7FA"/>
    <w:rsid w:val="17040FD8"/>
    <w:rsid w:val="1706D578"/>
    <w:rsid w:val="170BE167"/>
    <w:rsid w:val="171550B5"/>
    <w:rsid w:val="1729F9D0"/>
    <w:rsid w:val="172A83B8"/>
    <w:rsid w:val="172B8ECC"/>
    <w:rsid w:val="172C214C"/>
    <w:rsid w:val="172DF2CB"/>
    <w:rsid w:val="1738A374"/>
    <w:rsid w:val="173DDCFC"/>
    <w:rsid w:val="174AE0A5"/>
    <w:rsid w:val="17503CBE"/>
    <w:rsid w:val="17634608"/>
    <w:rsid w:val="1766C688"/>
    <w:rsid w:val="1777CF8B"/>
    <w:rsid w:val="178521C2"/>
    <w:rsid w:val="1787A058"/>
    <w:rsid w:val="1789D45B"/>
    <w:rsid w:val="178E27F1"/>
    <w:rsid w:val="179164B4"/>
    <w:rsid w:val="17A10F12"/>
    <w:rsid w:val="17A3D18F"/>
    <w:rsid w:val="17A79555"/>
    <w:rsid w:val="17A954E4"/>
    <w:rsid w:val="17AAE7DE"/>
    <w:rsid w:val="17AF3F61"/>
    <w:rsid w:val="17B3531E"/>
    <w:rsid w:val="17B504D3"/>
    <w:rsid w:val="17B73287"/>
    <w:rsid w:val="17C5E33D"/>
    <w:rsid w:val="17CE0712"/>
    <w:rsid w:val="17D9B2DE"/>
    <w:rsid w:val="17D9B74E"/>
    <w:rsid w:val="17DB41D6"/>
    <w:rsid w:val="17E3D788"/>
    <w:rsid w:val="17E6EB0F"/>
    <w:rsid w:val="17F86547"/>
    <w:rsid w:val="17FE403F"/>
    <w:rsid w:val="17FFC0CF"/>
    <w:rsid w:val="18085986"/>
    <w:rsid w:val="180FCA47"/>
    <w:rsid w:val="18137640"/>
    <w:rsid w:val="18144A8A"/>
    <w:rsid w:val="1815B541"/>
    <w:rsid w:val="18242941"/>
    <w:rsid w:val="18247EEA"/>
    <w:rsid w:val="182B9665"/>
    <w:rsid w:val="1839E01A"/>
    <w:rsid w:val="1845CE32"/>
    <w:rsid w:val="1849DCCE"/>
    <w:rsid w:val="184D91A0"/>
    <w:rsid w:val="185C88BA"/>
    <w:rsid w:val="185DE923"/>
    <w:rsid w:val="1875B79C"/>
    <w:rsid w:val="187A738D"/>
    <w:rsid w:val="187C65D6"/>
    <w:rsid w:val="188391F9"/>
    <w:rsid w:val="18881EA8"/>
    <w:rsid w:val="188D1B48"/>
    <w:rsid w:val="189DD081"/>
    <w:rsid w:val="18AD3BC3"/>
    <w:rsid w:val="18B1E33D"/>
    <w:rsid w:val="18BEBFBF"/>
    <w:rsid w:val="18C3B290"/>
    <w:rsid w:val="18C3FAAD"/>
    <w:rsid w:val="18CA6516"/>
    <w:rsid w:val="18DED384"/>
    <w:rsid w:val="18E5A350"/>
    <w:rsid w:val="18E7098E"/>
    <w:rsid w:val="18E8ADFB"/>
    <w:rsid w:val="18E9B760"/>
    <w:rsid w:val="18EB30BB"/>
    <w:rsid w:val="18EBC8FB"/>
    <w:rsid w:val="18FAA16F"/>
    <w:rsid w:val="190634CC"/>
    <w:rsid w:val="19095722"/>
    <w:rsid w:val="1910A2B2"/>
    <w:rsid w:val="192BBD8E"/>
    <w:rsid w:val="192D2234"/>
    <w:rsid w:val="19341F9F"/>
    <w:rsid w:val="1943C040"/>
    <w:rsid w:val="194EEF98"/>
    <w:rsid w:val="194FDB2D"/>
    <w:rsid w:val="1954B87B"/>
    <w:rsid w:val="19583878"/>
    <w:rsid w:val="1958C89D"/>
    <w:rsid w:val="195AB91A"/>
    <w:rsid w:val="195CBC1F"/>
    <w:rsid w:val="19664286"/>
    <w:rsid w:val="19726B26"/>
    <w:rsid w:val="197552E9"/>
    <w:rsid w:val="19759036"/>
    <w:rsid w:val="19782885"/>
    <w:rsid w:val="1980F2D4"/>
    <w:rsid w:val="198539BB"/>
    <w:rsid w:val="1985535B"/>
    <w:rsid w:val="1985B768"/>
    <w:rsid w:val="19A4DF2B"/>
    <w:rsid w:val="19A940D2"/>
    <w:rsid w:val="19BBBAF7"/>
    <w:rsid w:val="19BD09CC"/>
    <w:rsid w:val="19C0E5CB"/>
    <w:rsid w:val="19D1751A"/>
    <w:rsid w:val="19DDE786"/>
    <w:rsid w:val="19E482B8"/>
    <w:rsid w:val="1A019188"/>
    <w:rsid w:val="1A02D412"/>
    <w:rsid w:val="1A0E3479"/>
    <w:rsid w:val="1A0EFB1C"/>
    <w:rsid w:val="1A0FE017"/>
    <w:rsid w:val="1A137FB4"/>
    <w:rsid w:val="1A156EB3"/>
    <w:rsid w:val="1A1689C3"/>
    <w:rsid w:val="1A1D8976"/>
    <w:rsid w:val="1A1D9785"/>
    <w:rsid w:val="1A1E64F3"/>
    <w:rsid w:val="1A249CA8"/>
    <w:rsid w:val="1A275900"/>
    <w:rsid w:val="1A2EC628"/>
    <w:rsid w:val="1A3DAAFB"/>
    <w:rsid w:val="1A4BFB6B"/>
    <w:rsid w:val="1A50DD6B"/>
    <w:rsid w:val="1A58006B"/>
    <w:rsid w:val="1A5A3F60"/>
    <w:rsid w:val="1A5A9AFC"/>
    <w:rsid w:val="1A5D302F"/>
    <w:rsid w:val="1A5D8735"/>
    <w:rsid w:val="1A5FAABB"/>
    <w:rsid w:val="1A5FC89C"/>
    <w:rsid w:val="1A634F51"/>
    <w:rsid w:val="1A6CBC7F"/>
    <w:rsid w:val="1A749684"/>
    <w:rsid w:val="1A75EB84"/>
    <w:rsid w:val="1A7BA926"/>
    <w:rsid w:val="1A8EBB32"/>
    <w:rsid w:val="1A938B87"/>
    <w:rsid w:val="1A9F2144"/>
    <w:rsid w:val="1AA2364D"/>
    <w:rsid w:val="1AA639F7"/>
    <w:rsid w:val="1AAD3594"/>
    <w:rsid w:val="1AAE3408"/>
    <w:rsid w:val="1AAEC8E1"/>
    <w:rsid w:val="1AB05609"/>
    <w:rsid w:val="1AB0CCBF"/>
    <w:rsid w:val="1AB10E25"/>
    <w:rsid w:val="1ACC7911"/>
    <w:rsid w:val="1AD063B8"/>
    <w:rsid w:val="1AD1BC48"/>
    <w:rsid w:val="1ADC7289"/>
    <w:rsid w:val="1ADEB7FE"/>
    <w:rsid w:val="1AE68B2A"/>
    <w:rsid w:val="1AEA34A3"/>
    <w:rsid w:val="1AFF2F50"/>
    <w:rsid w:val="1B024FED"/>
    <w:rsid w:val="1B11007E"/>
    <w:rsid w:val="1B14AFDA"/>
    <w:rsid w:val="1B1BF97C"/>
    <w:rsid w:val="1B2AE303"/>
    <w:rsid w:val="1B330F4E"/>
    <w:rsid w:val="1B3B50D4"/>
    <w:rsid w:val="1B3ECF0A"/>
    <w:rsid w:val="1B3F06A0"/>
    <w:rsid w:val="1B407E90"/>
    <w:rsid w:val="1B43775A"/>
    <w:rsid w:val="1B44C760"/>
    <w:rsid w:val="1B533448"/>
    <w:rsid w:val="1B58DA2D"/>
    <w:rsid w:val="1B58E7A9"/>
    <w:rsid w:val="1B6683E1"/>
    <w:rsid w:val="1B689B7C"/>
    <w:rsid w:val="1B68F991"/>
    <w:rsid w:val="1B6FC93A"/>
    <w:rsid w:val="1B72B40A"/>
    <w:rsid w:val="1B733972"/>
    <w:rsid w:val="1B752D52"/>
    <w:rsid w:val="1B837F0C"/>
    <w:rsid w:val="1B8C1A64"/>
    <w:rsid w:val="1B902F45"/>
    <w:rsid w:val="1B93B066"/>
    <w:rsid w:val="1BA20AC9"/>
    <w:rsid w:val="1BA50D68"/>
    <w:rsid w:val="1BA52074"/>
    <w:rsid w:val="1BA6E9A2"/>
    <w:rsid w:val="1BA97159"/>
    <w:rsid w:val="1BAB63AD"/>
    <w:rsid w:val="1BAB92A1"/>
    <w:rsid w:val="1BB03E7D"/>
    <w:rsid w:val="1BB8075F"/>
    <w:rsid w:val="1BC0250C"/>
    <w:rsid w:val="1BD125EF"/>
    <w:rsid w:val="1BD5D46A"/>
    <w:rsid w:val="1BDB6C64"/>
    <w:rsid w:val="1BE5EADC"/>
    <w:rsid w:val="1BE7F81C"/>
    <w:rsid w:val="1BE95DE5"/>
    <w:rsid w:val="1BEB591D"/>
    <w:rsid w:val="1BF893CB"/>
    <w:rsid w:val="1BFA3635"/>
    <w:rsid w:val="1C057206"/>
    <w:rsid w:val="1C15133C"/>
    <w:rsid w:val="1C16BAF9"/>
    <w:rsid w:val="1C16FE42"/>
    <w:rsid w:val="1C1D9C88"/>
    <w:rsid w:val="1C226A45"/>
    <w:rsid w:val="1C279319"/>
    <w:rsid w:val="1C3D58F3"/>
    <w:rsid w:val="1C42A779"/>
    <w:rsid w:val="1C4C9D20"/>
    <w:rsid w:val="1C506C2C"/>
    <w:rsid w:val="1C5E510B"/>
    <w:rsid w:val="1C5F9A0E"/>
    <w:rsid w:val="1C68C419"/>
    <w:rsid w:val="1C6A4E2C"/>
    <w:rsid w:val="1C7DF7CE"/>
    <w:rsid w:val="1C8193E8"/>
    <w:rsid w:val="1C825B8B"/>
    <w:rsid w:val="1C86905A"/>
    <w:rsid w:val="1C8E58FC"/>
    <w:rsid w:val="1C90221D"/>
    <w:rsid w:val="1C93527E"/>
    <w:rsid w:val="1C9365B1"/>
    <w:rsid w:val="1C95E9AC"/>
    <w:rsid w:val="1C9890B0"/>
    <w:rsid w:val="1C9A4FE2"/>
    <w:rsid w:val="1CA184D1"/>
    <w:rsid w:val="1CA3329B"/>
    <w:rsid w:val="1CA7D6DA"/>
    <w:rsid w:val="1CB44A92"/>
    <w:rsid w:val="1CB94B4B"/>
    <w:rsid w:val="1CBCDD0F"/>
    <w:rsid w:val="1CC36241"/>
    <w:rsid w:val="1CC521BC"/>
    <w:rsid w:val="1CC6974D"/>
    <w:rsid w:val="1CC96C76"/>
    <w:rsid w:val="1CCA8EE0"/>
    <w:rsid w:val="1CD10632"/>
    <w:rsid w:val="1CD930DF"/>
    <w:rsid w:val="1CDC7FED"/>
    <w:rsid w:val="1CE0E3DE"/>
    <w:rsid w:val="1CE9A302"/>
    <w:rsid w:val="1CF042DA"/>
    <w:rsid w:val="1CF3EB79"/>
    <w:rsid w:val="1CF6726E"/>
    <w:rsid w:val="1CF83B62"/>
    <w:rsid w:val="1CF88260"/>
    <w:rsid w:val="1CF8A0EB"/>
    <w:rsid w:val="1CFA8931"/>
    <w:rsid w:val="1CFF3CCB"/>
    <w:rsid w:val="1D03B4B2"/>
    <w:rsid w:val="1D099275"/>
    <w:rsid w:val="1D0BD2D2"/>
    <w:rsid w:val="1D1638A2"/>
    <w:rsid w:val="1D197BFA"/>
    <w:rsid w:val="1D1F072E"/>
    <w:rsid w:val="1D210D06"/>
    <w:rsid w:val="1D227CCD"/>
    <w:rsid w:val="1D28CB6C"/>
    <w:rsid w:val="1D2F6C8A"/>
    <w:rsid w:val="1D355727"/>
    <w:rsid w:val="1D360EAA"/>
    <w:rsid w:val="1D37E095"/>
    <w:rsid w:val="1D3B5B2C"/>
    <w:rsid w:val="1D40B2F8"/>
    <w:rsid w:val="1D4E1B42"/>
    <w:rsid w:val="1D50F182"/>
    <w:rsid w:val="1D533831"/>
    <w:rsid w:val="1D5FD6AC"/>
    <w:rsid w:val="1D641857"/>
    <w:rsid w:val="1D6CF647"/>
    <w:rsid w:val="1D7DF24C"/>
    <w:rsid w:val="1D7EFBA6"/>
    <w:rsid w:val="1D86549D"/>
    <w:rsid w:val="1D926E81"/>
    <w:rsid w:val="1D973472"/>
    <w:rsid w:val="1D9BB3BC"/>
    <w:rsid w:val="1DA617CD"/>
    <w:rsid w:val="1DAC91A3"/>
    <w:rsid w:val="1DB23813"/>
    <w:rsid w:val="1DB3229D"/>
    <w:rsid w:val="1DBC9391"/>
    <w:rsid w:val="1DC1DD62"/>
    <w:rsid w:val="1DD1B9DA"/>
    <w:rsid w:val="1DD3B6A1"/>
    <w:rsid w:val="1DDC5F25"/>
    <w:rsid w:val="1DDD3192"/>
    <w:rsid w:val="1DDF65C3"/>
    <w:rsid w:val="1DE9BE16"/>
    <w:rsid w:val="1E018F7E"/>
    <w:rsid w:val="1E030AAD"/>
    <w:rsid w:val="1E0526B2"/>
    <w:rsid w:val="1E0AF2FC"/>
    <w:rsid w:val="1E0D8E0F"/>
    <w:rsid w:val="1E2BF27E"/>
    <w:rsid w:val="1E33B150"/>
    <w:rsid w:val="1E362043"/>
    <w:rsid w:val="1E36C7AC"/>
    <w:rsid w:val="1E4169C8"/>
    <w:rsid w:val="1E4B2EC9"/>
    <w:rsid w:val="1E4B99A8"/>
    <w:rsid w:val="1E51DB51"/>
    <w:rsid w:val="1E5876C3"/>
    <w:rsid w:val="1E5F01DF"/>
    <w:rsid w:val="1E6051E7"/>
    <w:rsid w:val="1E643399"/>
    <w:rsid w:val="1E6E67A6"/>
    <w:rsid w:val="1E6FBFAC"/>
    <w:rsid w:val="1E78E2B0"/>
    <w:rsid w:val="1E901FCB"/>
    <w:rsid w:val="1E928C3C"/>
    <w:rsid w:val="1E94C4E7"/>
    <w:rsid w:val="1E982237"/>
    <w:rsid w:val="1E9F3B88"/>
    <w:rsid w:val="1EB78FBA"/>
    <w:rsid w:val="1EBD1CD8"/>
    <w:rsid w:val="1EBE6661"/>
    <w:rsid w:val="1EC09494"/>
    <w:rsid w:val="1EC28F35"/>
    <w:rsid w:val="1ECB8BB0"/>
    <w:rsid w:val="1ECBD7A9"/>
    <w:rsid w:val="1EEB9FC3"/>
    <w:rsid w:val="1EEBD6EF"/>
    <w:rsid w:val="1EEDA62F"/>
    <w:rsid w:val="1EF0A864"/>
    <w:rsid w:val="1EF18E2E"/>
    <w:rsid w:val="1EF6774B"/>
    <w:rsid w:val="1EF82DD0"/>
    <w:rsid w:val="1F07B222"/>
    <w:rsid w:val="1F0EB19F"/>
    <w:rsid w:val="1F14B6E8"/>
    <w:rsid w:val="1F25CC77"/>
    <w:rsid w:val="1F287C0C"/>
    <w:rsid w:val="1F28E72E"/>
    <w:rsid w:val="1F2998A5"/>
    <w:rsid w:val="1F2AEFF5"/>
    <w:rsid w:val="1F3C6338"/>
    <w:rsid w:val="1F478B08"/>
    <w:rsid w:val="1F48939E"/>
    <w:rsid w:val="1F4E73B1"/>
    <w:rsid w:val="1F53B6B6"/>
    <w:rsid w:val="1F545C9B"/>
    <w:rsid w:val="1F5C139A"/>
    <w:rsid w:val="1F6F7AD0"/>
    <w:rsid w:val="1F6FAB76"/>
    <w:rsid w:val="1F713FF8"/>
    <w:rsid w:val="1F7314CB"/>
    <w:rsid w:val="1F73A6B3"/>
    <w:rsid w:val="1F7F774A"/>
    <w:rsid w:val="1F8523C2"/>
    <w:rsid w:val="1F861BF1"/>
    <w:rsid w:val="1F8DA547"/>
    <w:rsid w:val="1F9DC0B6"/>
    <w:rsid w:val="1FA63B2D"/>
    <w:rsid w:val="1FA7474C"/>
    <w:rsid w:val="1FAF6001"/>
    <w:rsid w:val="1FAF8227"/>
    <w:rsid w:val="1FB27763"/>
    <w:rsid w:val="1FC376D3"/>
    <w:rsid w:val="1FC3B23A"/>
    <w:rsid w:val="1FC4B840"/>
    <w:rsid w:val="1FC52D75"/>
    <w:rsid w:val="1FC779FC"/>
    <w:rsid w:val="1FD21FF2"/>
    <w:rsid w:val="1FD7EE60"/>
    <w:rsid w:val="1FDEAB9E"/>
    <w:rsid w:val="1FE1628B"/>
    <w:rsid w:val="1FE796A2"/>
    <w:rsid w:val="1FE86037"/>
    <w:rsid w:val="1FF0B825"/>
    <w:rsid w:val="1FF8B635"/>
    <w:rsid w:val="1FFB3B2C"/>
    <w:rsid w:val="200423D6"/>
    <w:rsid w:val="200E730E"/>
    <w:rsid w:val="201A1D76"/>
    <w:rsid w:val="202111F1"/>
    <w:rsid w:val="20217721"/>
    <w:rsid w:val="20352BD9"/>
    <w:rsid w:val="2039416A"/>
    <w:rsid w:val="203BB79E"/>
    <w:rsid w:val="20422544"/>
    <w:rsid w:val="20434F35"/>
    <w:rsid w:val="20570853"/>
    <w:rsid w:val="205FBA84"/>
    <w:rsid w:val="206306D5"/>
    <w:rsid w:val="20642939"/>
    <w:rsid w:val="20739422"/>
    <w:rsid w:val="2074D628"/>
    <w:rsid w:val="20779B33"/>
    <w:rsid w:val="207800D5"/>
    <w:rsid w:val="207A44EF"/>
    <w:rsid w:val="20876B82"/>
    <w:rsid w:val="20907A2A"/>
    <w:rsid w:val="209C9F9E"/>
    <w:rsid w:val="20A0228F"/>
    <w:rsid w:val="20A80692"/>
    <w:rsid w:val="20AB2410"/>
    <w:rsid w:val="20B01BFD"/>
    <w:rsid w:val="20B403B0"/>
    <w:rsid w:val="20C6DF04"/>
    <w:rsid w:val="20D0D9D4"/>
    <w:rsid w:val="20D10136"/>
    <w:rsid w:val="20D43281"/>
    <w:rsid w:val="20DD8C46"/>
    <w:rsid w:val="20E1F72D"/>
    <w:rsid w:val="20E86094"/>
    <w:rsid w:val="20F11C7E"/>
    <w:rsid w:val="20F7DB1D"/>
    <w:rsid w:val="20F8C0EA"/>
    <w:rsid w:val="2107EC0E"/>
    <w:rsid w:val="21082794"/>
    <w:rsid w:val="21087127"/>
    <w:rsid w:val="2109A410"/>
    <w:rsid w:val="210E9F1F"/>
    <w:rsid w:val="21266DCE"/>
    <w:rsid w:val="2126976F"/>
    <w:rsid w:val="2131AEC4"/>
    <w:rsid w:val="21339824"/>
    <w:rsid w:val="2138C645"/>
    <w:rsid w:val="213978BE"/>
    <w:rsid w:val="2141A4B3"/>
    <w:rsid w:val="21476DB7"/>
    <w:rsid w:val="214F73BA"/>
    <w:rsid w:val="2161D1C8"/>
    <w:rsid w:val="216B8805"/>
    <w:rsid w:val="216E7ED7"/>
    <w:rsid w:val="2173BC80"/>
    <w:rsid w:val="2192000F"/>
    <w:rsid w:val="21998DF6"/>
    <w:rsid w:val="219E7AE5"/>
    <w:rsid w:val="21A16BB8"/>
    <w:rsid w:val="21A4F92F"/>
    <w:rsid w:val="21B417F7"/>
    <w:rsid w:val="21BADC66"/>
    <w:rsid w:val="21C8225E"/>
    <w:rsid w:val="21CC5D30"/>
    <w:rsid w:val="21CD7FD6"/>
    <w:rsid w:val="21CE6C84"/>
    <w:rsid w:val="21D19FD0"/>
    <w:rsid w:val="21D7BAD0"/>
    <w:rsid w:val="21D7F558"/>
    <w:rsid w:val="21DA9B63"/>
    <w:rsid w:val="21DF3C55"/>
    <w:rsid w:val="21E1516D"/>
    <w:rsid w:val="21F05770"/>
    <w:rsid w:val="21F257BA"/>
    <w:rsid w:val="21FAAF33"/>
    <w:rsid w:val="21FE677F"/>
    <w:rsid w:val="22036F6C"/>
    <w:rsid w:val="22082BFA"/>
    <w:rsid w:val="220D5907"/>
    <w:rsid w:val="221BD339"/>
    <w:rsid w:val="221CC4F0"/>
    <w:rsid w:val="222050DA"/>
    <w:rsid w:val="2220F7AD"/>
    <w:rsid w:val="222C58FF"/>
    <w:rsid w:val="2242F4B6"/>
    <w:rsid w:val="2247FC0A"/>
    <w:rsid w:val="224C28E8"/>
    <w:rsid w:val="224FB49C"/>
    <w:rsid w:val="225CCD84"/>
    <w:rsid w:val="226171EA"/>
    <w:rsid w:val="2261B346"/>
    <w:rsid w:val="2271FAE9"/>
    <w:rsid w:val="2272072E"/>
    <w:rsid w:val="2273AEF1"/>
    <w:rsid w:val="2277FCE3"/>
    <w:rsid w:val="228DA916"/>
    <w:rsid w:val="228DEAE5"/>
    <w:rsid w:val="22919DC2"/>
    <w:rsid w:val="22929C29"/>
    <w:rsid w:val="2293BCDD"/>
    <w:rsid w:val="229BCB5B"/>
    <w:rsid w:val="229C0E54"/>
    <w:rsid w:val="22A57B45"/>
    <w:rsid w:val="22A6E029"/>
    <w:rsid w:val="22B72577"/>
    <w:rsid w:val="22B8B524"/>
    <w:rsid w:val="22D2CFF5"/>
    <w:rsid w:val="22D40E02"/>
    <w:rsid w:val="22E5F261"/>
    <w:rsid w:val="22E9E922"/>
    <w:rsid w:val="22EED899"/>
    <w:rsid w:val="22EF4DD8"/>
    <w:rsid w:val="22F6FF3F"/>
    <w:rsid w:val="22FA6492"/>
    <w:rsid w:val="22FF060F"/>
    <w:rsid w:val="23094516"/>
    <w:rsid w:val="2309E528"/>
    <w:rsid w:val="231471E3"/>
    <w:rsid w:val="2319322B"/>
    <w:rsid w:val="231BE39D"/>
    <w:rsid w:val="232457F2"/>
    <w:rsid w:val="2326BB6E"/>
    <w:rsid w:val="232C7627"/>
    <w:rsid w:val="232F8C6E"/>
    <w:rsid w:val="233D42FD"/>
    <w:rsid w:val="23423AEE"/>
    <w:rsid w:val="23463575"/>
    <w:rsid w:val="23485FD2"/>
    <w:rsid w:val="234F7808"/>
    <w:rsid w:val="2350FA35"/>
    <w:rsid w:val="235105D6"/>
    <w:rsid w:val="23595F5B"/>
    <w:rsid w:val="235A12D9"/>
    <w:rsid w:val="235E3E15"/>
    <w:rsid w:val="235F3B47"/>
    <w:rsid w:val="236691A8"/>
    <w:rsid w:val="23696B0F"/>
    <w:rsid w:val="236DBB1E"/>
    <w:rsid w:val="236FFD6E"/>
    <w:rsid w:val="2374E598"/>
    <w:rsid w:val="23779FD7"/>
    <w:rsid w:val="238D5A16"/>
    <w:rsid w:val="238F4C20"/>
    <w:rsid w:val="23957D3A"/>
    <w:rsid w:val="239DB04C"/>
    <w:rsid w:val="23A9B658"/>
    <w:rsid w:val="23AB5872"/>
    <w:rsid w:val="23B87123"/>
    <w:rsid w:val="23BA72E8"/>
    <w:rsid w:val="23BBE053"/>
    <w:rsid w:val="23BCE974"/>
    <w:rsid w:val="23CE01E5"/>
    <w:rsid w:val="23D39A4B"/>
    <w:rsid w:val="23E7962D"/>
    <w:rsid w:val="23F0E4AD"/>
    <w:rsid w:val="23F8215B"/>
    <w:rsid w:val="23FEE2B1"/>
    <w:rsid w:val="24097E6B"/>
    <w:rsid w:val="240BED85"/>
    <w:rsid w:val="240F7A55"/>
    <w:rsid w:val="242F063C"/>
    <w:rsid w:val="2433058D"/>
    <w:rsid w:val="24379BBC"/>
    <w:rsid w:val="2444382E"/>
    <w:rsid w:val="244B61FD"/>
    <w:rsid w:val="245456A3"/>
    <w:rsid w:val="2461E1EF"/>
    <w:rsid w:val="2465B19E"/>
    <w:rsid w:val="2466DB0C"/>
    <w:rsid w:val="2470D762"/>
    <w:rsid w:val="24756011"/>
    <w:rsid w:val="247745FE"/>
    <w:rsid w:val="247CC204"/>
    <w:rsid w:val="247D5B51"/>
    <w:rsid w:val="247F604E"/>
    <w:rsid w:val="248210D4"/>
    <w:rsid w:val="248C0FA9"/>
    <w:rsid w:val="248C68B8"/>
    <w:rsid w:val="248F6035"/>
    <w:rsid w:val="248F66A9"/>
    <w:rsid w:val="2494C401"/>
    <w:rsid w:val="2497235D"/>
    <w:rsid w:val="249A6123"/>
    <w:rsid w:val="24A78E34"/>
    <w:rsid w:val="24AA840C"/>
    <w:rsid w:val="24B007D0"/>
    <w:rsid w:val="24B409CA"/>
    <w:rsid w:val="24B64D51"/>
    <w:rsid w:val="24BB3DE4"/>
    <w:rsid w:val="24C2EEE5"/>
    <w:rsid w:val="24C6B8BA"/>
    <w:rsid w:val="24FA41DA"/>
    <w:rsid w:val="24FFA2B1"/>
    <w:rsid w:val="250EFABD"/>
    <w:rsid w:val="2510158E"/>
    <w:rsid w:val="2515FCA3"/>
    <w:rsid w:val="251A1DD2"/>
    <w:rsid w:val="251C5DAE"/>
    <w:rsid w:val="251D68C7"/>
    <w:rsid w:val="2529BDAC"/>
    <w:rsid w:val="252AAB24"/>
    <w:rsid w:val="2546EB94"/>
    <w:rsid w:val="25510793"/>
    <w:rsid w:val="2553CD4E"/>
    <w:rsid w:val="255C981D"/>
    <w:rsid w:val="256DA655"/>
    <w:rsid w:val="2582BABC"/>
    <w:rsid w:val="258440DA"/>
    <w:rsid w:val="25854A0B"/>
    <w:rsid w:val="25863443"/>
    <w:rsid w:val="25898DE0"/>
    <w:rsid w:val="258A9BCC"/>
    <w:rsid w:val="258D9395"/>
    <w:rsid w:val="25915F84"/>
    <w:rsid w:val="25965CB5"/>
    <w:rsid w:val="25970FED"/>
    <w:rsid w:val="259B8FE3"/>
    <w:rsid w:val="259C1C73"/>
    <w:rsid w:val="259D898D"/>
    <w:rsid w:val="25AACB23"/>
    <w:rsid w:val="25ACA1CD"/>
    <w:rsid w:val="25B1B5B6"/>
    <w:rsid w:val="25BAAC08"/>
    <w:rsid w:val="25BBD034"/>
    <w:rsid w:val="25BD8FAF"/>
    <w:rsid w:val="25BFF337"/>
    <w:rsid w:val="25C549D8"/>
    <w:rsid w:val="25CDBF93"/>
    <w:rsid w:val="25D0C927"/>
    <w:rsid w:val="25D19814"/>
    <w:rsid w:val="25DA8205"/>
    <w:rsid w:val="25E86B02"/>
    <w:rsid w:val="25F22B90"/>
    <w:rsid w:val="25F2DD8B"/>
    <w:rsid w:val="25FC1729"/>
    <w:rsid w:val="2607E37A"/>
    <w:rsid w:val="260AE527"/>
    <w:rsid w:val="261162F8"/>
    <w:rsid w:val="26117DC9"/>
    <w:rsid w:val="261C07B2"/>
    <w:rsid w:val="261FAE18"/>
    <w:rsid w:val="26217FF7"/>
    <w:rsid w:val="26228DB5"/>
    <w:rsid w:val="2622AE8E"/>
    <w:rsid w:val="262C5C2A"/>
    <w:rsid w:val="26327EDE"/>
    <w:rsid w:val="2632F158"/>
    <w:rsid w:val="26333514"/>
    <w:rsid w:val="26363184"/>
    <w:rsid w:val="264BFD13"/>
    <w:rsid w:val="2654B5D6"/>
    <w:rsid w:val="2657E67A"/>
    <w:rsid w:val="265BA12F"/>
    <w:rsid w:val="26603590"/>
    <w:rsid w:val="2660433F"/>
    <w:rsid w:val="266C9D24"/>
    <w:rsid w:val="266D95AA"/>
    <w:rsid w:val="2679885A"/>
    <w:rsid w:val="2685CCAC"/>
    <w:rsid w:val="268ACE51"/>
    <w:rsid w:val="269496E6"/>
    <w:rsid w:val="2696AAE4"/>
    <w:rsid w:val="269DB52A"/>
    <w:rsid w:val="269ECC3D"/>
    <w:rsid w:val="26ADC485"/>
    <w:rsid w:val="26AF5A0E"/>
    <w:rsid w:val="26BD3AD7"/>
    <w:rsid w:val="26C01911"/>
    <w:rsid w:val="26C1AB72"/>
    <w:rsid w:val="26C3E40E"/>
    <w:rsid w:val="26D89161"/>
    <w:rsid w:val="26D8EC64"/>
    <w:rsid w:val="26DACFA0"/>
    <w:rsid w:val="26E68E3B"/>
    <w:rsid w:val="26E80521"/>
    <w:rsid w:val="26EB3FE4"/>
    <w:rsid w:val="26ED4141"/>
    <w:rsid w:val="26ED441E"/>
    <w:rsid w:val="26FFB814"/>
    <w:rsid w:val="2716E5BC"/>
    <w:rsid w:val="2717EBF0"/>
    <w:rsid w:val="271AEB47"/>
    <w:rsid w:val="271B17A9"/>
    <w:rsid w:val="271B227A"/>
    <w:rsid w:val="27368373"/>
    <w:rsid w:val="273862F5"/>
    <w:rsid w:val="274C6BDD"/>
    <w:rsid w:val="274D0A23"/>
    <w:rsid w:val="2751EDE4"/>
    <w:rsid w:val="275BAF46"/>
    <w:rsid w:val="275FC40B"/>
    <w:rsid w:val="276213C8"/>
    <w:rsid w:val="27642D2A"/>
    <w:rsid w:val="27647BEF"/>
    <w:rsid w:val="276A8304"/>
    <w:rsid w:val="277F1B0B"/>
    <w:rsid w:val="2782969E"/>
    <w:rsid w:val="2782DCE0"/>
    <w:rsid w:val="27842BF4"/>
    <w:rsid w:val="278542CF"/>
    <w:rsid w:val="27912DD6"/>
    <w:rsid w:val="279B247C"/>
    <w:rsid w:val="279C053D"/>
    <w:rsid w:val="27A263CC"/>
    <w:rsid w:val="27A93F7A"/>
    <w:rsid w:val="27AC08F8"/>
    <w:rsid w:val="27B462E2"/>
    <w:rsid w:val="27B8B465"/>
    <w:rsid w:val="27BD1094"/>
    <w:rsid w:val="27C4824D"/>
    <w:rsid w:val="27D15369"/>
    <w:rsid w:val="27D3BD40"/>
    <w:rsid w:val="27D49D4A"/>
    <w:rsid w:val="27E0D195"/>
    <w:rsid w:val="27E93A44"/>
    <w:rsid w:val="27ECBA85"/>
    <w:rsid w:val="27ED633A"/>
    <w:rsid w:val="27FA32AA"/>
    <w:rsid w:val="28102CC2"/>
    <w:rsid w:val="281E840F"/>
    <w:rsid w:val="2821BF22"/>
    <w:rsid w:val="282D6C6F"/>
    <w:rsid w:val="282EB38C"/>
    <w:rsid w:val="2830C595"/>
    <w:rsid w:val="2839A215"/>
    <w:rsid w:val="2844E7D9"/>
    <w:rsid w:val="284618EF"/>
    <w:rsid w:val="28571C37"/>
    <w:rsid w:val="285927E6"/>
    <w:rsid w:val="285D0BDB"/>
    <w:rsid w:val="285E41A3"/>
    <w:rsid w:val="285F4C4A"/>
    <w:rsid w:val="28732544"/>
    <w:rsid w:val="2879C036"/>
    <w:rsid w:val="287AA76F"/>
    <w:rsid w:val="287BB713"/>
    <w:rsid w:val="287EECA9"/>
    <w:rsid w:val="287F6A74"/>
    <w:rsid w:val="28819B89"/>
    <w:rsid w:val="28825E9C"/>
    <w:rsid w:val="2889F463"/>
    <w:rsid w:val="288CFDFE"/>
    <w:rsid w:val="2890FF28"/>
    <w:rsid w:val="28955E98"/>
    <w:rsid w:val="28959B70"/>
    <w:rsid w:val="28A22917"/>
    <w:rsid w:val="28A3B1CF"/>
    <w:rsid w:val="28AB1421"/>
    <w:rsid w:val="28CBBC60"/>
    <w:rsid w:val="28CCA45B"/>
    <w:rsid w:val="28D253D4"/>
    <w:rsid w:val="28DF5EA8"/>
    <w:rsid w:val="28E7C815"/>
    <w:rsid w:val="28E8E194"/>
    <w:rsid w:val="28E92111"/>
    <w:rsid w:val="28EFCFFF"/>
    <w:rsid w:val="28F15D60"/>
    <w:rsid w:val="28F4BCD9"/>
    <w:rsid w:val="28FB3916"/>
    <w:rsid w:val="28FCFBDC"/>
    <w:rsid w:val="29005B86"/>
    <w:rsid w:val="29060DB5"/>
    <w:rsid w:val="29061066"/>
    <w:rsid w:val="2907E9F0"/>
    <w:rsid w:val="290D1BD9"/>
    <w:rsid w:val="2916BAB6"/>
    <w:rsid w:val="29174539"/>
    <w:rsid w:val="292033E2"/>
    <w:rsid w:val="2932D961"/>
    <w:rsid w:val="2933BABA"/>
    <w:rsid w:val="29457279"/>
    <w:rsid w:val="29483293"/>
    <w:rsid w:val="294D5485"/>
    <w:rsid w:val="29555997"/>
    <w:rsid w:val="2957C70C"/>
    <w:rsid w:val="295B8EC7"/>
    <w:rsid w:val="296C4C74"/>
    <w:rsid w:val="2971BFB0"/>
    <w:rsid w:val="29746416"/>
    <w:rsid w:val="29765EDF"/>
    <w:rsid w:val="298616E1"/>
    <w:rsid w:val="2989CFC6"/>
    <w:rsid w:val="298B7FEC"/>
    <w:rsid w:val="298C88E1"/>
    <w:rsid w:val="2996091F"/>
    <w:rsid w:val="29A56BC5"/>
    <w:rsid w:val="29A88296"/>
    <w:rsid w:val="29AB7BD9"/>
    <w:rsid w:val="29B68F08"/>
    <w:rsid w:val="29BA2BF6"/>
    <w:rsid w:val="29BF2BC6"/>
    <w:rsid w:val="29C4D1AC"/>
    <w:rsid w:val="29C7F3A4"/>
    <w:rsid w:val="29CA2E65"/>
    <w:rsid w:val="29D40DAA"/>
    <w:rsid w:val="29D57FA3"/>
    <w:rsid w:val="29E11A36"/>
    <w:rsid w:val="29EA65BB"/>
    <w:rsid w:val="29F1E322"/>
    <w:rsid w:val="29F5167B"/>
    <w:rsid w:val="29F68BDE"/>
    <w:rsid w:val="29FA933B"/>
    <w:rsid w:val="29FAA0DD"/>
    <w:rsid w:val="29FAC068"/>
    <w:rsid w:val="29FDEA99"/>
    <w:rsid w:val="29FECFD2"/>
    <w:rsid w:val="2A00AC32"/>
    <w:rsid w:val="2A10C141"/>
    <w:rsid w:val="2A18F3E4"/>
    <w:rsid w:val="2A233ECD"/>
    <w:rsid w:val="2A2D0C6C"/>
    <w:rsid w:val="2A2D8520"/>
    <w:rsid w:val="2A30A01F"/>
    <w:rsid w:val="2A343A0D"/>
    <w:rsid w:val="2A4E3A60"/>
    <w:rsid w:val="2A530D78"/>
    <w:rsid w:val="2A53109B"/>
    <w:rsid w:val="2A535B72"/>
    <w:rsid w:val="2A5362FF"/>
    <w:rsid w:val="2A550198"/>
    <w:rsid w:val="2A5626C8"/>
    <w:rsid w:val="2A619539"/>
    <w:rsid w:val="2A664877"/>
    <w:rsid w:val="2A6BFE7C"/>
    <w:rsid w:val="2A74F228"/>
    <w:rsid w:val="2A7590B6"/>
    <w:rsid w:val="2A7C50A5"/>
    <w:rsid w:val="2A7C80C8"/>
    <w:rsid w:val="2A7F39A6"/>
    <w:rsid w:val="2A856511"/>
    <w:rsid w:val="2A865DB0"/>
    <w:rsid w:val="2AA6C2E1"/>
    <w:rsid w:val="2AA73FEF"/>
    <w:rsid w:val="2AA95206"/>
    <w:rsid w:val="2AA95D99"/>
    <w:rsid w:val="2AA9A756"/>
    <w:rsid w:val="2AAE754C"/>
    <w:rsid w:val="2ABB69C6"/>
    <w:rsid w:val="2AC0F09A"/>
    <w:rsid w:val="2AC1C091"/>
    <w:rsid w:val="2AC214C1"/>
    <w:rsid w:val="2AC24C46"/>
    <w:rsid w:val="2ACA578C"/>
    <w:rsid w:val="2ACEDCAA"/>
    <w:rsid w:val="2ACEDE0F"/>
    <w:rsid w:val="2ADA01E0"/>
    <w:rsid w:val="2ADE6136"/>
    <w:rsid w:val="2AE924E6"/>
    <w:rsid w:val="2AEAA15C"/>
    <w:rsid w:val="2AF67EBD"/>
    <w:rsid w:val="2B0C4DBC"/>
    <w:rsid w:val="2B187F3A"/>
    <w:rsid w:val="2B195D65"/>
    <w:rsid w:val="2B1960F7"/>
    <w:rsid w:val="2B23B132"/>
    <w:rsid w:val="2B34FFF8"/>
    <w:rsid w:val="2B3A5BEB"/>
    <w:rsid w:val="2B3D36BA"/>
    <w:rsid w:val="2B4106CD"/>
    <w:rsid w:val="2B452739"/>
    <w:rsid w:val="2B4748C9"/>
    <w:rsid w:val="2B69D27A"/>
    <w:rsid w:val="2B6CA226"/>
    <w:rsid w:val="2B6D3A06"/>
    <w:rsid w:val="2B7441EC"/>
    <w:rsid w:val="2B81D974"/>
    <w:rsid w:val="2B82E3AE"/>
    <w:rsid w:val="2B878023"/>
    <w:rsid w:val="2B9279F5"/>
    <w:rsid w:val="2B9459D4"/>
    <w:rsid w:val="2B948FFB"/>
    <w:rsid w:val="2BA07149"/>
    <w:rsid w:val="2BA5534F"/>
    <w:rsid w:val="2BB357D5"/>
    <w:rsid w:val="2BBBA67F"/>
    <w:rsid w:val="2BC325E9"/>
    <w:rsid w:val="2BCAC2EC"/>
    <w:rsid w:val="2BCCA901"/>
    <w:rsid w:val="2BCFC4A0"/>
    <w:rsid w:val="2BD0E9EB"/>
    <w:rsid w:val="2BD2E9CF"/>
    <w:rsid w:val="2BDA0F27"/>
    <w:rsid w:val="2BDEAB9F"/>
    <w:rsid w:val="2BE6847A"/>
    <w:rsid w:val="2BEDDBF9"/>
    <w:rsid w:val="2BEF6D2F"/>
    <w:rsid w:val="2BF02586"/>
    <w:rsid w:val="2BF2FE4F"/>
    <w:rsid w:val="2BF560A2"/>
    <w:rsid w:val="2BF79FBC"/>
    <w:rsid w:val="2BFA8F51"/>
    <w:rsid w:val="2BFC3343"/>
    <w:rsid w:val="2BFC97EA"/>
    <w:rsid w:val="2C040FAA"/>
    <w:rsid w:val="2C07CEDD"/>
    <w:rsid w:val="2C0B4676"/>
    <w:rsid w:val="2C10D8EF"/>
    <w:rsid w:val="2C1F6C8A"/>
    <w:rsid w:val="2C2031F0"/>
    <w:rsid w:val="2C20C4EF"/>
    <w:rsid w:val="2C2137CF"/>
    <w:rsid w:val="2C2C6F14"/>
    <w:rsid w:val="2C35EE40"/>
    <w:rsid w:val="2C38C7E0"/>
    <w:rsid w:val="2C3D1DF1"/>
    <w:rsid w:val="2C41E166"/>
    <w:rsid w:val="2C43AAF1"/>
    <w:rsid w:val="2C44A1FC"/>
    <w:rsid w:val="2C4D326C"/>
    <w:rsid w:val="2C4DF1E2"/>
    <w:rsid w:val="2C522858"/>
    <w:rsid w:val="2C55A340"/>
    <w:rsid w:val="2C58F762"/>
    <w:rsid w:val="2C5C4A01"/>
    <w:rsid w:val="2C6C99BA"/>
    <w:rsid w:val="2C70B13D"/>
    <w:rsid w:val="2C71322E"/>
    <w:rsid w:val="2C72C26E"/>
    <w:rsid w:val="2C72D047"/>
    <w:rsid w:val="2C73154A"/>
    <w:rsid w:val="2C7E616D"/>
    <w:rsid w:val="2C80F51E"/>
    <w:rsid w:val="2C838B5A"/>
    <w:rsid w:val="2C842AFE"/>
    <w:rsid w:val="2C84775C"/>
    <w:rsid w:val="2C84E6D5"/>
    <w:rsid w:val="2C919ECD"/>
    <w:rsid w:val="2C9AA93D"/>
    <w:rsid w:val="2CBE657C"/>
    <w:rsid w:val="2CD2A576"/>
    <w:rsid w:val="2CD6325D"/>
    <w:rsid w:val="2CDCA043"/>
    <w:rsid w:val="2CE16DDA"/>
    <w:rsid w:val="2CE7B535"/>
    <w:rsid w:val="2CF8587D"/>
    <w:rsid w:val="2CFAD52F"/>
    <w:rsid w:val="2D09833A"/>
    <w:rsid w:val="2D0B12F5"/>
    <w:rsid w:val="2D1521DF"/>
    <w:rsid w:val="2D15AAAA"/>
    <w:rsid w:val="2D1833F4"/>
    <w:rsid w:val="2D1A9BB0"/>
    <w:rsid w:val="2D1EB40F"/>
    <w:rsid w:val="2D24A835"/>
    <w:rsid w:val="2D26124D"/>
    <w:rsid w:val="2D27FABA"/>
    <w:rsid w:val="2D2FE1C6"/>
    <w:rsid w:val="2D32B665"/>
    <w:rsid w:val="2D358B5B"/>
    <w:rsid w:val="2D3D834C"/>
    <w:rsid w:val="2D58D6E5"/>
    <w:rsid w:val="2D5B46C8"/>
    <w:rsid w:val="2D68ADA3"/>
    <w:rsid w:val="2D6A753E"/>
    <w:rsid w:val="2D6B7C0C"/>
    <w:rsid w:val="2D6FCEB9"/>
    <w:rsid w:val="2D724CBD"/>
    <w:rsid w:val="2D8089D2"/>
    <w:rsid w:val="2DA466AA"/>
    <w:rsid w:val="2DA83F6D"/>
    <w:rsid w:val="2DB023B9"/>
    <w:rsid w:val="2DBFFCF2"/>
    <w:rsid w:val="2DCA5B83"/>
    <w:rsid w:val="2DDC5624"/>
    <w:rsid w:val="2DE2C6F8"/>
    <w:rsid w:val="2DE31417"/>
    <w:rsid w:val="2DE3FFC0"/>
    <w:rsid w:val="2DE55242"/>
    <w:rsid w:val="2DE75E95"/>
    <w:rsid w:val="2DF742F3"/>
    <w:rsid w:val="2DF88B25"/>
    <w:rsid w:val="2DFB42E2"/>
    <w:rsid w:val="2E00A298"/>
    <w:rsid w:val="2E05D7D6"/>
    <w:rsid w:val="2E0C4C7D"/>
    <w:rsid w:val="2E0D876A"/>
    <w:rsid w:val="2E1480C8"/>
    <w:rsid w:val="2E1599D3"/>
    <w:rsid w:val="2E174902"/>
    <w:rsid w:val="2E2197A3"/>
    <w:rsid w:val="2E22E040"/>
    <w:rsid w:val="2E28F31A"/>
    <w:rsid w:val="2E30928E"/>
    <w:rsid w:val="2E3AF429"/>
    <w:rsid w:val="2E4781AB"/>
    <w:rsid w:val="2E4AEDF8"/>
    <w:rsid w:val="2E4F997D"/>
    <w:rsid w:val="2E5801FF"/>
    <w:rsid w:val="2E684D7C"/>
    <w:rsid w:val="2E68D816"/>
    <w:rsid w:val="2E822540"/>
    <w:rsid w:val="2E82E7D1"/>
    <w:rsid w:val="2E94F621"/>
    <w:rsid w:val="2E973EEA"/>
    <w:rsid w:val="2E99F246"/>
    <w:rsid w:val="2EA5EAD0"/>
    <w:rsid w:val="2EAD95BC"/>
    <w:rsid w:val="2EB027D0"/>
    <w:rsid w:val="2EB40455"/>
    <w:rsid w:val="2EC16242"/>
    <w:rsid w:val="2EC6D746"/>
    <w:rsid w:val="2EDEA591"/>
    <w:rsid w:val="2EEE0415"/>
    <w:rsid w:val="2EF0F24F"/>
    <w:rsid w:val="2EF81E48"/>
    <w:rsid w:val="2EFD7F9E"/>
    <w:rsid w:val="2EFE13F4"/>
    <w:rsid w:val="2F010EF6"/>
    <w:rsid w:val="2F01E0D9"/>
    <w:rsid w:val="2F1030CC"/>
    <w:rsid w:val="2F11F970"/>
    <w:rsid w:val="2F18CF9C"/>
    <w:rsid w:val="2F1F5E4C"/>
    <w:rsid w:val="2F27F6CF"/>
    <w:rsid w:val="2F297891"/>
    <w:rsid w:val="2F2E02D6"/>
    <w:rsid w:val="2F2E06F6"/>
    <w:rsid w:val="2F3444F7"/>
    <w:rsid w:val="2F427E22"/>
    <w:rsid w:val="2F4D3CF4"/>
    <w:rsid w:val="2F4FEA55"/>
    <w:rsid w:val="2F503BD3"/>
    <w:rsid w:val="2F53C3DA"/>
    <w:rsid w:val="2F55B8EB"/>
    <w:rsid w:val="2F7095F5"/>
    <w:rsid w:val="2F7562D4"/>
    <w:rsid w:val="2F78DBF5"/>
    <w:rsid w:val="2F80A2EF"/>
    <w:rsid w:val="2F8A32D1"/>
    <w:rsid w:val="2F8E087C"/>
    <w:rsid w:val="2F91CADA"/>
    <w:rsid w:val="2F9322FF"/>
    <w:rsid w:val="2F94FF5D"/>
    <w:rsid w:val="2F9B9AB1"/>
    <w:rsid w:val="2F9FA3A0"/>
    <w:rsid w:val="2FA63BE8"/>
    <w:rsid w:val="2FA7A234"/>
    <w:rsid w:val="2FA7EFB9"/>
    <w:rsid w:val="2FA89DD5"/>
    <w:rsid w:val="2FBC6C03"/>
    <w:rsid w:val="2FBE4AAD"/>
    <w:rsid w:val="2FBF3A39"/>
    <w:rsid w:val="2FE58140"/>
    <w:rsid w:val="2FE7B595"/>
    <w:rsid w:val="2FED39B6"/>
    <w:rsid w:val="2FF40AB8"/>
    <w:rsid w:val="2FF5DAC7"/>
    <w:rsid w:val="2FFC544B"/>
    <w:rsid w:val="2FFF1BA7"/>
    <w:rsid w:val="3005E03A"/>
    <w:rsid w:val="3007D849"/>
    <w:rsid w:val="3007DBE1"/>
    <w:rsid w:val="300E62CD"/>
    <w:rsid w:val="3010AA26"/>
    <w:rsid w:val="3010C0DF"/>
    <w:rsid w:val="301C5628"/>
    <w:rsid w:val="301CCBA5"/>
    <w:rsid w:val="3021C60A"/>
    <w:rsid w:val="3027753C"/>
    <w:rsid w:val="30292430"/>
    <w:rsid w:val="3032AE90"/>
    <w:rsid w:val="3035584B"/>
    <w:rsid w:val="30379A5F"/>
    <w:rsid w:val="303EB764"/>
    <w:rsid w:val="30403602"/>
    <w:rsid w:val="3043BB79"/>
    <w:rsid w:val="304667D5"/>
    <w:rsid w:val="30560438"/>
    <w:rsid w:val="305AC1E4"/>
    <w:rsid w:val="3060D7A6"/>
    <w:rsid w:val="30614D95"/>
    <w:rsid w:val="3070DB6C"/>
    <w:rsid w:val="3072272E"/>
    <w:rsid w:val="30741D5C"/>
    <w:rsid w:val="30778771"/>
    <w:rsid w:val="307B9777"/>
    <w:rsid w:val="307F8F26"/>
    <w:rsid w:val="308651C7"/>
    <w:rsid w:val="308F5CCF"/>
    <w:rsid w:val="3094842A"/>
    <w:rsid w:val="30A7A438"/>
    <w:rsid w:val="30B61FE9"/>
    <w:rsid w:val="30BA8D20"/>
    <w:rsid w:val="30BCF356"/>
    <w:rsid w:val="30C2E15B"/>
    <w:rsid w:val="30C6A4F8"/>
    <w:rsid w:val="30CD98F7"/>
    <w:rsid w:val="30D68C6E"/>
    <w:rsid w:val="30D8B61C"/>
    <w:rsid w:val="30DF4E93"/>
    <w:rsid w:val="30E0A654"/>
    <w:rsid w:val="30F14753"/>
    <w:rsid w:val="30F95C17"/>
    <w:rsid w:val="310A1DF4"/>
    <w:rsid w:val="310DA8E7"/>
    <w:rsid w:val="3119B14E"/>
    <w:rsid w:val="3120F0DE"/>
    <w:rsid w:val="31254EF7"/>
    <w:rsid w:val="312B3421"/>
    <w:rsid w:val="31352DE9"/>
    <w:rsid w:val="3139DA0D"/>
    <w:rsid w:val="313EBFCE"/>
    <w:rsid w:val="3149CAF9"/>
    <w:rsid w:val="314CEF7B"/>
    <w:rsid w:val="31505349"/>
    <w:rsid w:val="31586A87"/>
    <w:rsid w:val="31587999"/>
    <w:rsid w:val="315B0A9A"/>
    <w:rsid w:val="315D72D9"/>
    <w:rsid w:val="3161504E"/>
    <w:rsid w:val="316F0DC6"/>
    <w:rsid w:val="3176472E"/>
    <w:rsid w:val="31A1A4CE"/>
    <w:rsid w:val="31AC0B53"/>
    <w:rsid w:val="31B21158"/>
    <w:rsid w:val="31B24B43"/>
    <w:rsid w:val="31BC4600"/>
    <w:rsid w:val="31C18942"/>
    <w:rsid w:val="31CC0FF1"/>
    <w:rsid w:val="31D4B813"/>
    <w:rsid w:val="31DA2781"/>
    <w:rsid w:val="31DA87C5"/>
    <w:rsid w:val="31DCB20D"/>
    <w:rsid w:val="31E8BCD7"/>
    <w:rsid w:val="31EA993D"/>
    <w:rsid w:val="31ECC2D8"/>
    <w:rsid w:val="31F0A673"/>
    <w:rsid w:val="31FCDAD8"/>
    <w:rsid w:val="32054317"/>
    <w:rsid w:val="320B7AD9"/>
    <w:rsid w:val="322E08E3"/>
    <w:rsid w:val="3239D926"/>
    <w:rsid w:val="323D2F3A"/>
    <w:rsid w:val="323F2664"/>
    <w:rsid w:val="323FD407"/>
    <w:rsid w:val="32431BF9"/>
    <w:rsid w:val="3246E007"/>
    <w:rsid w:val="324C1DD4"/>
    <w:rsid w:val="324F8704"/>
    <w:rsid w:val="325A3906"/>
    <w:rsid w:val="325D6434"/>
    <w:rsid w:val="326273EB"/>
    <w:rsid w:val="3267B87C"/>
    <w:rsid w:val="326DDBBE"/>
    <w:rsid w:val="3273D18C"/>
    <w:rsid w:val="3282D6A5"/>
    <w:rsid w:val="328E9FEC"/>
    <w:rsid w:val="32916537"/>
    <w:rsid w:val="32999FFE"/>
    <w:rsid w:val="329D6673"/>
    <w:rsid w:val="329FDF35"/>
    <w:rsid w:val="32A36112"/>
    <w:rsid w:val="32A760C9"/>
    <w:rsid w:val="32B1472B"/>
    <w:rsid w:val="32BAA27B"/>
    <w:rsid w:val="32BEB5FD"/>
    <w:rsid w:val="32D26CE8"/>
    <w:rsid w:val="32D9BBA7"/>
    <w:rsid w:val="32DA97CD"/>
    <w:rsid w:val="32DCB9C6"/>
    <w:rsid w:val="32DE74BD"/>
    <w:rsid w:val="32E7A621"/>
    <w:rsid w:val="32EE9FE7"/>
    <w:rsid w:val="32FB821D"/>
    <w:rsid w:val="32FDA846"/>
    <w:rsid w:val="32FF3AE7"/>
    <w:rsid w:val="33065CB6"/>
    <w:rsid w:val="33066651"/>
    <w:rsid w:val="330B3FD7"/>
    <w:rsid w:val="33115E2D"/>
    <w:rsid w:val="33207F76"/>
    <w:rsid w:val="3320E057"/>
    <w:rsid w:val="332318EF"/>
    <w:rsid w:val="332338FB"/>
    <w:rsid w:val="3338D26B"/>
    <w:rsid w:val="333FDE2A"/>
    <w:rsid w:val="3345BDB9"/>
    <w:rsid w:val="3349C873"/>
    <w:rsid w:val="334E3D2E"/>
    <w:rsid w:val="33519CC5"/>
    <w:rsid w:val="3359FBEB"/>
    <w:rsid w:val="335A4A5A"/>
    <w:rsid w:val="335CC82A"/>
    <w:rsid w:val="336C9622"/>
    <w:rsid w:val="3370D84F"/>
    <w:rsid w:val="33750CD6"/>
    <w:rsid w:val="3377884C"/>
    <w:rsid w:val="337CD4DA"/>
    <w:rsid w:val="337CDA95"/>
    <w:rsid w:val="33819C34"/>
    <w:rsid w:val="3394713B"/>
    <w:rsid w:val="3399D7A4"/>
    <w:rsid w:val="339D18C5"/>
    <w:rsid w:val="33A0F7C8"/>
    <w:rsid w:val="33A4325C"/>
    <w:rsid w:val="33A6EA13"/>
    <w:rsid w:val="33AC5A02"/>
    <w:rsid w:val="33B22E47"/>
    <w:rsid w:val="33B2329F"/>
    <w:rsid w:val="33B30BB5"/>
    <w:rsid w:val="33BF70E4"/>
    <w:rsid w:val="33C9ADC3"/>
    <w:rsid w:val="33CA6340"/>
    <w:rsid w:val="33CACE1C"/>
    <w:rsid w:val="33D4C4BE"/>
    <w:rsid w:val="33EA5804"/>
    <w:rsid w:val="33F61CE5"/>
    <w:rsid w:val="33F90367"/>
    <w:rsid w:val="3409017B"/>
    <w:rsid w:val="341CB753"/>
    <w:rsid w:val="3421D31C"/>
    <w:rsid w:val="342B8131"/>
    <w:rsid w:val="343179EB"/>
    <w:rsid w:val="34352996"/>
    <w:rsid w:val="343A7B93"/>
    <w:rsid w:val="343C4ABB"/>
    <w:rsid w:val="34424B75"/>
    <w:rsid w:val="34433267"/>
    <w:rsid w:val="3444371E"/>
    <w:rsid w:val="344B0D27"/>
    <w:rsid w:val="344FCEAA"/>
    <w:rsid w:val="34515210"/>
    <w:rsid w:val="34699259"/>
    <w:rsid w:val="3472F496"/>
    <w:rsid w:val="347A1A9C"/>
    <w:rsid w:val="347E12BE"/>
    <w:rsid w:val="347E5716"/>
    <w:rsid w:val="349303B0"/>
    <w:rsid w:val="3498023A"/>
    <w:rsid w:val="349978A7"/>
    <w:rsid w:val="349A74B8"/>
    <w:rsid w:val="34A19F90"/>
    <w:rsid w:val="34A86131"/>
    <w:rsid w:val="34A9FD70"/>
    <w:rsid w:val="34AABD7D"/>
    <w:rsid w:val="34AC83E7"/>
    <w:rsid w:val="34C57BBB"/>
    <w:rsid w:val="34D1DBE2"/>
    <w:rsid w:val="34D9C3C8"/>
    <w:rsid w:val="34DFCF85"/>
    <w:rsid w:val="34E84D8C"/>
    <w:rsid w:val="34EAF4A8"/>
    <w:rsid w:val="34F14F3A"/>
    <w:rsid w:val="35003AD3"/>
    <w:rsid w:val="35051BDB"/>
    <w:rsid w:val="3506B6B3"/>
    <w:rsid w:val="3512BEC4"/>
    <w:rsid w:val="351F06C8"/>
    <w:rsid w:val="352A38A3"/>
    <w:rsid w:val="35308BC7"/>
    <w:rsid w:val="35317B27"/>
    <w:rsid w:val="3531977F"/>
    <w:rsid w:val="35349FF6"/>
    <w:rsid w:val="353A053C"/>
    <w:rsid w:val="353DEE86"/>
    <w:rsid w:val="3540DDA0"/>
    <w:rsid w:val="3548D9EE"/>
    <w:rsid w:val="354A7FEF"/>
    <w:rsid w:val="355C1B68"/>
    <w:rsid w:val="3567644D"/>
    <w:rsid w:val="3569E764"/>
    <w:rsid w:val="356FC84B"/>
    <w:rsid w:val="357291F2"/>
    <w:rsid w:val="3573EF34"/>
    <w:rsid w:val="357C1120"/>
    <w:rsid w:val="35855BD2"/>
    <w:rsid w:val="3594A255"/>
    <w:rsid w:val="35A66F88"/>
    <w:rsid w:val="35B61799"/>
    <w:rsid w:val="35BBAF68"/>
    <w:rsid w:val="35C35B12"/>
    <w:rsid w:val="35C8E28B"/>
    <w:rsid w:val="35CA1224"/>
    <w:rsid w:val="35CB4C1E"/>
    <w:rsid w:val="35D69DC7"/>
    <w:rsid w:val="35E08D72"/>
    <w:rsid w:val="35E55786"/>
    <w:rsid w:val="35EB3438"/>
    <w:rsid w:val="35EB50E8"/>
    <w:rsid w:val="35EDEF5E"/>
    <w:rsid w:val="35EEF44B"/>
    <w:rsid w:val="35F014C5"/>
    <w:rsid w:val="35FB9AD3"/>
    <w:rsid w:val="3601D74F"/>
    <w:rsid w:val="3618ABFA"/>
    <w:rsid w:val="361AE1A1"/>
    <w:rsid w:val="36221B66"/>
    <w:rsid w:val="36227C16"/>
    <w:rsid w:val="362858BC"/>
    <w:rsid w:val="362893E4"/>
    <w:rsid w:val="36332F23"/>
    <w:rsid w:val="363D74C9"/>
    <w:rsid w:val="363E5689"/>
    <w:rsid w:val="36430453"/>
    <w:rsid w:val="365B4E7E"/>
    <w:rsid w:val="365CA6CA"/>
    <w:rsid w:val="365DFDBF"/>
    <w:rsid w:val="365EA0A5"/>
    <w:rsid w:val="366313E4"/>
    <w:rsid w:val="3664D380"/>
    <w:rsid w:val="3665DAE7"/>
    <w:rsid w:val="366E48BF"/>
    <w:rsid w:val="36720C07"/>
    <w:rsid w:val="367A07E7"/>
    <w:rsid w:val="367ABB73"/>
    <w:rsid w:val="367C399B"/>
    <w:rsid w:val="367F6C32"/>
    <w:rsid w:val="368A0B94"/>
    <w:rsid w:val="36907999"/>
    <w:rsid w:val="36919659"/>
    <w:rsid w:val="36945579"/>
    <w:rsid w:val="3694C0A5"/>
    <w:rsid w:val="36980AD3"/>
    <w:rsid w:val="36A28714"/>
    <w:rsid w:val="36A82F00"/>
    <w:rsid w:val="36C223A3"/>
    <w:rsid w:val="36C73222"/>
    <w:rsid w:val="36D1DFC7"/>
    <w:rsid w:val="36D8BC4A"/>
    <w:rsid w:val="36E5C9AD"/>
    <w:rsid w:val="36E8A456"/>
    <w:rsid w:val="36E91566"/>
    <w:rsid w:val="36EC8873"/>
    <w:rsid w:val="36EED1A6"/>
    <w:rsid w:val="36F3DE89"/>
    <w:rsid w:val="36F6FDB4"/>
    <w:rsid w:val="371A170F"/>
    <w:rsid w:val="371B271D"/>
    <w:rsid w:val="371B8049"/>
    <w:rsid w:val="3728F807"/>
    <w:rsid w:val="372991E9"/>
    <w:rsid w:val="372D0986"/>
    <w:rsid w:val="37302897"/>
    <w:rsid w:val="37326BA5"/>
    <w:rsid w:val="374F5773"/>
    <w:rsid w:val="374F89AA"/>
    <w:rsid w:val="375B8185"/>
    <w:rsid w:val="3763FC63"/>
    <w:rsid w:val="3765C111"/>
    <w:rsid w:val="376C9A84"/>
    <w:rsid w:val="3771EB6B"/>
    <w:rsid w:val="3776DDA2"/>
    <w:rsid w:val="3778E7C5"/>
    <w:rsid w:val="377ECF03"/>
    <w:rsid w:val="377FF204"/>
    <w:rsid w:val="3783596E"/>
    <w:rsid w:val="37836F99"/>
    <w:rsid w:val="3789B8A6"/>
    <w:rsid w:val="378D4F8B"/>
    <w:rsid w:val="378E7CDA"/>
    <w:rsid w:val="379C81CB"/>
    <w:rsid w:val="37A01BBB"/>
    <w:rsid w:val="37A379EE"/>
    <w:rsid w:val="37AD4755"/>
    <w:rsid w:val="37AECDBC"/>
    <w:rsid w:val="37B70837"/>
    <w:rsid w:val="37C1E32D"/>
    <w:rsid w:val="37C437B2"/>
    <w:rsid w:val="37CBF25D"/>
    <w:rsid w:val="37CFC3A7"/>
    <w:rsid w:val="37DA2D44"/>
    <w:rsid w:val="37DCC8A9"/>
    <w:rsid w:val="37DD0697"/>
    <w:rsid w:val="37E1D0C6"/>
    <w:rsid w:val="37ECC2DE"/>
    <w:rsid w:val="37EE8D63"/>
    <w:rsid w:val="37F2D844"/>
    <w:rsid w:val="37F40AE2"/>
    <w:rsid w:val="37F9B0B3"/>
    <w:rsid w:val="37FAF6EB"/>
    <w:rsid w:val="37FD73B9"/>
    <w:rsid w:val="37FE2236"/>
    <w:rsid w:val="38006A4A"/>
    <w:rsid w:val="380EB86F"/>
    <w:rsid w:val="380EC1D9"/>
    <w:rsid w:val="381511EB"/>
    <w:rsid w:val="38188EAC"/>
    <w:rsid w:val="383C6CFC"/>
    <w:rsid w:val="383E5775"/>
    <w:rsid w:val="383F76FD"/>
    <w:rsid w:val="384A3296"/>
    <w:rsid w:val="384AB657"/>
    <w:rsid w:val="384C124E"/>
    <w:rsid w:val="384F7151"/>
    <w:rsid w:val="38516961"/>
    <w:rsid w:val="3853861A"/>
    <w:rsid w:val="385AF2DA"/>
    <w:rsid w:val="386F92C0"/>
    <w:rsid w:val="387468EB"/>
    <w:rsid w:val="38762D3B"/>
    <w:rsid w:val="3877B4A3"/>
    <w:rsid w:val="387C98B2"/>
    <w:rsid w:val="387F3A7E"/>
    <w:rsid w:val="38817343"/>
    <w:rsid w:val="388C3FB5"/>
    <w:rsid w:val="38920EEA"/>
    <w:rsid w:val="3892EA91"/>
    <w:rsid w:val="389AC8B6"/>
    <w:rsid w:val="389F2C4D"/>
    <w:rsid w:val="38AD7EE1"/>
    <w:rsid w:val="38B2203D"/>
    <w:rsid w:val="38B85A9B"/>
    <w:rsid w:val="38B9285C"/>
    <w:rsid w:val="38BCDB3C"/>
    <w:rsid w:val="38CA4B56"/>
    <w:rsid w:val="38D18D4E"/>
    <w:rsid w:val="38D318BF"/>
    <w:rsid w:val="38D41B8D"/>
    <w:rsid w:val="38DA5FEA"/>
    <w:rsid w:val="38DB824C"/>
    <w:rsid w:val="38DD61AE"/>
    <w:rsid w:val="38E14D55"/>
    <w:rsid w:val="38EA47B8"/>
    <w:rsid w:val="38ED82CA"/>
    <w:rsid w:val="38F65F4D"/>
    <w:rsid w:val="38F849E5"/>
    <w:rsid w:val="3901F21D"/>
    <w:rsid w:val="390212E4"/>
    <w:rsid w:val="3902BB6F"/>
    <w:rsid w:val="39068E8A"/>
    <w:rsid w:val="390B5064"/>
    <w:rsid w:val="390CA7F7"/>
    <w:rsid w:val="391070C2"/>
    <w:rsid w:val="39111AB4"/>
    <w:rsid w:val="3912B083"/>
    <w:rsid w:val="39149A91"/>
    <w:rsid w:val="391B0FD3"/>
    <w:rsid w:val="391CFBDF"/>
    <w:rsid w:val="392D975B"/>
    <w:rsid w:val="3932B537"/>
    <w:rsid w:val="3938522C"/>
    <w:rsid w:val="394E6C46"/>
    <w:rsid w:val="39564E63"/>
    <w:rsid w:val="3962B9DD"/>
    <w:rsid w:val="39645D7E"/>
    <w:rsid w:val="39685957"/>
    <w:rsid w:val="396C1A15"/>
    <w:rsid w:val="3971E334"/>
    <w:rsid w:val="39756F7E"/>
    <w:rsid w:val="398772E5"/>
    <w:rsid w:val="3989887D"/>
    <w:rsid w:val="398A2307"/>
    <w:rsid w:val="3992F85F"/>
    <w:rsid w:val="399A257E"/>
    <w:rsid w:val="399EE426"/>
    <w:rsid w:val="39A453FC"/>
    <w:rsid w:val="39A52CB4"/>
    <w:rsid w:val="39B6B3E9"/>
    <w:rsid w:val="39C01CB2"/>
    <w:rsid w:val="39C6117D"/>
    <w:rsid w:val="39D09119"/>
    <w:rsid w:val="39D23667"/>
    <w:rsid w:val="39D45ED3"/>
    <w:rsid w:val="39D4C820"/>
    <w:rsid w:val="39DD7836"/>
    <w:rsid w:val="39E2F3C9"/>
    <w:rsid w:val="39E62F31"/>
    <w:rsid w:val="39EDCC8B"/>
    <w:rsid w:val="39F02EBC"/>
    <w:rsid w:val="39F0CE42"/>
    <w:rsid w:val="3A066F38"/>
    <w:rsid w:val="3A0BD2D6"/>
    <w:rsid w:val="3A12893E"/>
    <w:rsid w:val="3A31B87C"/>
    <w:rsid w:val="3A321A9B"/>
    <w:rsid w:val="3A36ACEE"/>
    <w:rsid w:val="3A3F933E"/>
    <w:rsid w:val="3A44E821"/>
    <w:rsid w:val="3A45EF8F"/>
    <w:rsid w:val="3A47A4F9"/>
    <w:rsid w:val="3A4A2A0F"/>
    <w:rsid w:val="3A4C399E"/>
    <w:rsid w:val="3A56EA4F"/>
    <w:rsid w:val="3A682603"/>
    <w:rsid w:val="3A682A22"/>
    <w:rsid w:val="3A6A5613"/>
    <w:rsid w:val="3A6ACAAC"/>
    <w:rsid w:val="3A79320F"/>
    <w:rsid w:val="3A7DA978"/>
    <w:rsid w:val="3A7F6FE1"/>
    <w:rsid w:val="3A899DE5"/>
    <w:rsid w:val="3A8C3585"/>
    <w:rsid w:val="3A9CF1AF"/>
    <w:rsid w:val="3A9D5CEA"/>
    <w:rsid w:val="3A9E8BD0"/>
    <w:rsid w:val="3AA1C38F"/>
    <w:rsid w:val="3AA6914A"/>
    <w:rsid w:val="3AB0F735"/>
    <w:rsid w:val="3AB38635"/>
    <w:rsid w:val="3AB52CA8"/>
    <w:rsid w:val="3AC0F10F"/>
    <w:rsid w:val="3ACC1C1F"/>
    <w:rsid w:val="3AE1840E"/>
    <w:rsid w:val="3AE9AE2F"/>
    <w:rsid w:val="3AF3AA0A"/>
    <w:rsid w:val="3AF68C9D"/>
    <w:rsid w:val="3AF90AEF"/>
    <w:rsid w:val="3B04F183"/>
    <w:rsid w:val="3B0721FD"/>
    <w:rsid w:val="3B0D20FC"/>
    <w:rsid w:val="3B0F1596"/>
    <w:rsid w:val="3B13CD43"/>
    <w:rsid w:val="3B16F13A"/>
    <w:rsid w:val="3B1B0AB9"/>
    <w:rsid w:val="3B1C3B10"/>
    <w:rsid w:val="3B1E3DC1"/>
    <w:rsid w:val="3B217FBD"/>
    <w:rsid w:val="3B31086E"/>
    <w:rsid w:val="3B4E644C"/>
    <w:rsid w:val="3B5223F5"/>
    <w:rsid w:val="3B53D3A1"/>
    <w:rsid w:val="3B54C063"/>
    <w:rsid w:val="3B550A89"/>
    <w:rsid w:val="3B55194D"/>
    <w:rsid w:val="3B5D09AC"/>
    <w:rsid w:val="3B5E39D4"/>
    <w:rsid w:val="3B60EAAA"/>
    <w:rsid w:val="3B744525"/>
    <w:rsid w:val="3B890ED2"/>
    <w:rsid w:val="3B8B7188"/>
    <w:rsid w:val="3B969943"/>
    <w:rsid w:val="3B9C7E91"/>
    <w:rsid w:val="3BBF1E9B"/>
    <w:rsid w:val="3BC3C6F3"/>
    <w:rsid w:val="3BC54B10"/>
    <w:rsid w:val="3BD27812"/>
    <w:rsid w:val="3BE56E54"/>
    <w:rsid w:val="3BE7A055"/>
    <w:rsid w:val="3BE8027F"/>
    <w:rsid w:val="3BE80600"/>
    <w:rsid w:val="3BEF668D"/>
    <w:rsid w:val="3BF52D8B"/>
    <w:rsid w:val="3BF73301"/>
    <w:rsid w:val="3BFE05E2"/>
    <w:rsid w:val="3C006B0C"/>
    <w:rsid w:val="3C0CEFA0"/>
    <w:rsid w:val="3C118E44"/>
    <w:rsid w:val="3C1AA396"/>
    <w:rsid w:val="3C1C5480"/>
    <w:rsid w:val="3C22EFD4"/>
    <w:rsid w:val="3C22F6D7"/>
    <w:rsid w:val="3C2F53C6"/>
    <w:rsid w:val="3C422967"/>
    <w:rsid w:val="3C44EC9E"/>
    <w:rsid w:val="3C49C3A4"/>
    <w:rsid w:val="3C5890B9"/>
    <w:rsid w:val="3C6298E6"/>
    <w:rsid w:val="3C62A5DD"/>
    <w:rsid w:val="3C67D8F4"/>
    <w:rsid w:val="3C6933C6"/>
    <w:rsid w:val="3C6FB1D1"/>
    <w:rsid w:val="3C703E8B"/>
    <w:rsid w:val="3C8AA9CD"/>
    <w:rsid w:val="3C8D6FEE"/>
    <w:rsid w:val="3C927638"/>
    <w:rsid w:val="3C983D89"/>
    <w:rsid w:val="3CA3CBB9"/>
    <w:rsid w:val="3CAF3E4F"/>
    <w:rsid w:val="3CB2F4BA"/>
    <w:rsid w:val="3CB9552B"/>
    <w:rsid w:val="3CBF038F"/>
    <w:rsid w:val="3CC2FD86"/>
    <w:rsid w:val="3CCF3D78"/>
    <w:rsid w:val="3CD111DF"/>
    <w:rsid w:val="3CD3BE21"/>
    <w:rsid w:val="3CD9AB5D"/>
    <w:rsid w:val="3CDEA0D4"/>
    <w:rsid w:val="3CEAD1B6"/>
    <w:rsid w:val="3D0B63D0"/>
    <w:rsid w:val="3D114951"/>
    <w:rsid w:val="3D167458"/>
    <w:rsid w:val="3D1D7032"/>
    <w:rsid w:val="3D25BE1D"/>
    <w:rsid w:val="3D284E9F"/>
    <w:rsid w:val="3D3C375D"/>
    <w:rsid w:val="3D470A05"/>
    <w:rsid w:val="3D4714F3"/>
    <w:rsid w:val="3D49A233"/>
    <w:rsid w:val="3D52F365"/>
    <w:rsid w:val="3D642B23"/>
    <w:rsid w:val="3D71C57C"/>
    <w:rsid w:val="3D73E625"/>
    <w:rsid w:val="3D76DC95"/>
    <w:rsid w:val="3D7A9415"/>
    <w:rsid w:val="3D7AA042"/>
    <w:rsid w:val="3D7B3657"/>
    <w:rsid w:val="3D7D2BEE"/>
    <w:rsid w:val="3D828437"/>
    <w:rsid w:val="3D82FDDB"/>
    <w:rsid w:val="3D839CFC"/>
    <w:rsid w:val="3D8C95C5"/>
    <w:rsid w:val="3D93C482"/>
    <w:rsid w:val="3D93D1C0"/>
    <w:rsid w:val="3D96BB64"/>
    <w:rsid w:val="3DA5649B"/>
    <w:rsid w:val="3DA879FF"/>
    <w:rsid w:val="3DC19171"/>
    <w:rsid w:val="3DCBE309"/>
    <w:rsid w:val="3DD0069F"/>
    <w:rsid w:val="3DD3ED2D"/>
    <w:rsid w:val="3DDA00D0"/>
    <w:rsid w:val="3DDDF9C8"/>
    <w:rsid w:val="3DE60483"/>
    <w:rsid w:val="3DF02BDD"/>
    <w:rsid w:val="3DF09C55"/>
    <w:rsid w:val="3E016379"/>
    <w:rsid w:val="3E206545"/>
    <w:rsid w:val="3E229D7F"/>
    <w:rsid w:val="3E3D0D7A"/>
    <w:rsid w:val="3E4B188A"/>
    <w:rsid w:val="3E4BDBFF"/>
    <w:rsid w:val="3E4CED24"/>
    <w:rsid w:val="3E54C55E"/>
    <w:rsid w:val="3E5A3E35"/>
    <w:rsid w:val="3E5D1FD1"/>
    <w:rsid w:val="3E60CDC5"/>
    <w:rsid w:val="3E6B32D6"/>
    <w:rsid w:val="3E6CA073"/>
    <w:rsid w:val="3E7357AE"/>
    <w:rsid w:val="3E86E21B"/>
    <w:rsid w:val="3E891E84"/>
    <w:rsid w:val="3E8DAF6A"/>
    <w:rsid w:val="3EA00630"/>
    <w:rsid w:val="3EAA9224"/>
    <w:rsid w:val="3EB051ED"/>
    <w:rsid w:val="3EB340E5"/>
    <w:rsid w:val="3EC15565"/>
    <w:rsid w:val="3EC8187D"/>
    <w:rsid w:val="3EC840DD"/>
    <w:rsid w:val="3ED5EE7A"/>
    <w:rsid w:val="3EDA40BE"/>
    <w:rsid w:val="3EDC6010"/>
    <w:rsid w:val="3EDDD7A0"/>
    <w:rsid w:val="3EDF4561"/>
    <w:rsid w:val="3EE1D37A"/>
    <w:rsid w:val="3EE4EDE0"/>
    <w:rsid w:val="3EE575AF"/>
    <w:rsid w:val="3EE649A8"/>
    <w:rsid w:val="3EE745C1"/>
    <w:rsid w:val="3EF06172"/>
    <w:rsid w:val="3EF27839"/>
    <w:rsid w:val="3EF2E07F"/>
    <w:rsid w:val="3EF43845"/>
    <w:rsid w:val="3F04E8A8"/>
    <w:rsid w:val="3F05299F"/>
    <w:rsid w:val="3F07D085"/>
    <w:rsid w:val="3F0FC120"/>
    <w:rsid w:val="3F1B17B9"/>
    <w:rsid w:val="3F2150EE"/>
    <w:rsid w:val="3F228FE2"/>
    <w:rsid w:val="3F24EBF0"/>
    <w:rsid w:val="3F29789C"/>
    <w:rsid w:val="3F2B77AF"/>
    <w:rsid w:val="3F2BB702"/>
    <w:rsid w:val="3F2C64A7"/>
    <w:rsid w:val="3F3181D1"/>
    <w:rsid w:val="3F31DA21"/>
    <w:rsid w:val="3F344F52"/>
    <w:rsid w:val="3F477FC0"/>
    <w:rsid w:val="3F4AA354"/>
    <w:rsid w:val="3F4BC0B2"/>
    <w:rsid w:val="3F51C9BA"/>
    <w:rsid w:val="3F5CD903"/>
    <w:rsid w:val="3F617D84"/>
    <w:rsid w:val="3F62C11E"/>
    <w:rsid w:val="3F6AF0C9"/>
    <w:rsid w:val="3F7FAF3B"/>
    <w:rsid w:val="3F8BA052"/>
    <w:rsid w:val="3F9EE9F9"/>
    <w:rsid w:val="3FA1772A"/>
    <w:rsid w:val="3FA1A08D"/>
    <w:rsid w:val="3FA54901"/>
    <w:rsid w:val="3FA97FC0"/>
    <w:rsid w:val="3FAC26D9"/>
    <w:rsid w:val="3FBA488C"/>
    <w:rsid w:val="3FBC35A6"/>
    <w:rsid w:val="3FBFC2DA"/>
    <w:rsid w:val="3FC17EFC"/>
    <w:rsid w:val="3FC3B7EF"/>
    <w:rsid w:val="3FC5488B"/>
    <w:rsid w:val="3FD50071"/>
    <w:rsid w:val="3FD55A80"/>
    <w:rsid w:val="40076C0A"/>
    <w:rsid w:val="4019FFB4"/>
    <w:rsid w:val="401B5921"/>
    <w:rsid w:val="4020EF5E"/>
    <w:rsid w:val="40229434"/>
    <w:rsid w:val="40237123"/>
    <w:rsid w:val="4025018A"/>
    <w:rsid w:val="402A9D98"/>
    <w:rsid w:val="402EFE3F"/>
    <w:rsid w:val="403063CD"/>
    <w:rsid w:val="4030BAEA"/>
    <w:rsid w:val="40319C0F"/>
    <w:rsid w:val="4035E8E9"/>
    <w:rsid w:val="403E57EB"/>
    <w:rsid w:val="403EEC43"/>
    <w:rsid w:val="404899BB"/>
    <w:rsid w:val="404D361B"/>
    <w:rsid w:val="406562F1"/>
    <w:rsid w:val="407245BF"/>
    <w:rsid w:val="4072B81B"/>
    <w:rsid w:val="4076111F"/>
    <w:rsid w:val="40766A09"/>
    <w:rsid w:val="40847F18"/>
    <w:rsid w:val="40849036"/>
    <w:rsid w:val="40977EBA"/>
    <w:rsid w:val="409CA414"/>
    <w:rsid w:val="40A62678"/>
    <w:rsid w:val="40BAF3BB"/>
    <w:rsid w:val="40BE6043"/>
    <w:rsid w:val="40D13BC3"/>
    <w:rsid w:val="40D84E6C"/>
    <w:rsid w:val="40E2D96C"/>
    <w:rsid w:val="40E490C0"/>
    <w:rsid w:val="40E4B806"/>
    <w:rsid w:val="40E84B4C"/>
    <w:rsid w:val="40F3FC6C"/>
    <w:rsid w:val="40F40B59"/>
    <w:rsid w:val="40F49457"/>
    <w:rsid w:val="40F92258"/>
    <w:rsid w:val="41062953"/>
    <w:rsid w:val="4108E549"/>
    <w:rsid w:val="410DCE07"/>
    <w:rsid w:val="411724E6"/>
    <w:rsid w:val="411C579B"/>
    <w:rsid w:val="412428C2"/>
    <w:rsid w:val="412B1F32"/>
    <w:rsid w:val="412E43AD"/>
    <w:rsid w:val="4132EF20"/>
    <w:rsid w:val="413BC820"/>
    <w:rsid w:val="413CDD6D"/>
    <w:rsid w:val="413DDE67"/>
    <w:rsid w:val="413EDD1E"/>
    <w:rsid w:val="413F9A41"/>
    <w:rsid w:val="41580607"/>
    <w:rsid w:val="415B3E9C"/>
    <w:rsid w:val="415EE767"/>
    <w:rsid w:val="41652EBD"/>
    <w:rsid w:val="4166FA3B"/>
    <w:rsid w:val="4168ABF3"/>
    <w:rsid w:val="41690E4C"/>
    <w:rsid w:val="416A3474"/>
    <w:rsid w:val="416E8A34"/>
    <w:rsid w:val="417409F1"/>
    <w:rsid w:val="417910D6"/>
    <w:rsid w:val="417BC023"/>
    <w:rsid w:val="418777AD"/>
    <w:rsid w:val="41881621"/>
    <w:rsid w:val="418C5EC1"/>
    <w:rsid w:val="418EB0F9"/>
    <w:rsid w:val="41995A49"/>
    <w:rsid w:val="419A5D82"/>
    <w:rsid w:val="419C7FB8"/>
    <w:rsid w:val="41A1636A"/>
    <w:rsid w:val="41A606DA"/>
    <w:rsid w:val="41A8F6BC"/>
    <w:rsid w:val="41AC59D6"/>
    <w:rsid w:val="41AFB4CF"/>
    <w:rsid w:val="41B71076"/>
    <w:rsid w:val="41BE6255"/>
    <w:rsid w:val="41C02615"/>
    <w:rsid w:val="41C5D00F"/>
    <w:rsid w:val="41CF9A9F"/>
    <w:rsid w:val="41E1A34A"/>
    <w:rsid w:val="41E9EC35"/>
    <w:rsid w:val="41EDFB7E"/>
    <w:rsid w:val="41FF7B93"/>
    <w:rsid w:val="420BBCD4"/>
    <w:rsid w:val="420C7D3A"/>
    <w:rsid w:val="420ED730"/>
    <w:rsid w:val="421B0657"/>
    <w:rsid w:val="421BB9C4"/>
    <w:rsid w:val="4220E813"/>
    <w:rsid w:val="4228321B"/>
    <w:rsid w:val="4230B28D"/>
    <w:rsid w:val="4234A435"/>
    <w:rsid w:val="42374248"/>
    <w:rsid w:val="42404619"/>
    <w:rsid w:val="4251A3C8"/>
    <w:rsid w:val="4258B7B1"/>
    <w:rsid w:val="426E524B"/>
    <w:rsid w:val="4273EDF0"/>
    <w:rsid w:val="42786D76"/>
    <w:rsid w:val="427A23AE"/>
    <w:rsid w:val="4289092E"/>
    <w:rsid w:val="4298B8FD"/>
    <w:rsid w:val="42A0DF73"/>
    <w:rsid w:val="42A7919C"/>
    <w:rsid w:val="42ABC9B5"/>
    <w:rsid w:val="42AF175C"/>
    <w:rsid w:val="42BA209A"/>
    <w:rsid w:val="42C42691"/>
    <w:rsid w:val="42C9F12D"/>
    <w:rsid w:val="42D27CE2"/>
    <w:rsid w:val="42D2B32C"/>
    <w:rsid w:val="42D4126F"/>
    <w:rsid w:val="42DCB9EC"/>
    <w:rsid w:val="42DD8696"/>
    <w:rsid w:val="42DF800F"/>
    <w:rsid w:val="42E3CF19"/>
    <w:rsid w:val="42EDE85F"/>
    <w:rsid w:val="42F67C49"/>
    <w:rsid w:val="42FBCEF3"/>
    <w:rsid w:val="43050859"/>
    <w:rsid w:val="4305A62F"/>
    <w:rsid w:val="430F1530"/>
    <w:rsid w:val="4313798E"/>
    <w:rsid w:val="4313929A"/>
    <w:rsid w:val="4314005D"/>
    <w:rsid w:val="43289FCE"/>
    <w:rsid w:val="432C5DF7"/>
    <w:rsid w:val="432C610A"/>
    <w:rsid w:val="432FB0BA"/>
    <w:rsid w:val="433DAD5B"/>
    <w:rsid w:val="43443CAD"/>
    <w:rsid w:val="43480229"/>
    <w:rsid w:val="434E566C"/>
    <w:rsid w:val="434F5287"/>
    <w:rsid w:val="434FD2AC"/>
    <w:rsid w:val="435DEF7A"/>
    <w:rsid w:val="4363903D"/>
    <w:rsid w:val="43677031"/>
    <w:rsid w:val="43729DB5"/>
    <w:rsid w:val="43764F26"/>
    <w:rsid w:val="4380D6DE"/>
    <w:rsid w:val="4382FE42"/>
    <w:rsid w:val="43852A3C"/>
    <w:rsid w:val="4388347C"/>
    <w:rsid w:val="4388DE93"/>
    <w:rsid w:val="438EECE8"/>
    <w:rsid w:val="43969E22"/>
    <w:rsid w:val="439C3652"/>
    <w:rsid w:val="43A88A37"/>
    <w:rsid w:val="43AB69E9"/>
    <w:rsid w:val="43B64DE7"/>
    <w:rsid w:val="43BF7FDD"/>
    <w:rsid w:val="43CED0E2"/>
    <w:rsid w:val="43DD1A1E"/>
    <w:rsid w:val="43DE14F5"/>
    <w:rsid w:val="43E9D599"/>
    <w:rsid w:val="43F1218D"/>
    <w:rsid w:val="43F7AFB3"/>
    <w:rsid w:val="43F85AF5"/>
    <w:rsid w:val="44004514"/>
    <w:rsid w:val="440050DB"/>
    <w:rsid w:val="44016EE1"/>
    <w:rsid w:val="4404A18E"/>
    <w:rsid w:val="44069C86"/>
    <w:rsid w:val="44131195"/>
    <w:rsid w:val="44214F8E"/>
    <w:rsid w:val="44248CCD"/>
    <w:rsid w:val="442800D0"/>
    <w:rsid w:val="4436B9B2"/>
    <w:rsid w:val="443BC81E"/>
    <w:rsid w:val="4443AC43"/>
    <w:rsid w:val="4448DFCF"/>
    <w:rsid w:val="444E0983"/>
    <w:rsid w:val="44590DC9"/>
    <w:rsid w:val="445A11AE"/>
    <w:rsid w:val="445C6992"/>
    <w:rsid w:val="445DE4EF"/>
    <w:rsid w:val="4462764F"/>
    <w:rsid w:val="4466E818"/>
    <w:rsid w:val="44698B89"/>
    <w:rsid w:val="446AC61B"/>
    <w:rsid w:val="446AD909"/>
    <w:rsid w:val="447BC7C2"/>
    <w:rsid w:val="447DADBD"/>
    <w:rsid w:val="448F1F12"/>
    <w:rsid w:val="44973D77"/>
    <w:rsid w:val="44A35CDC"/>
    <w:rsid w:val="44B3E2F3"/>
    <w:rsid w:val="44B8FD0C"/>
    <w:rsid w:val="44BF8FC1"/>
    <w:rsid w:val="44C12C43"/>
    <w:rsid w:val="44C46710"/>
    <w:rsid w:val="44CC248A"/>
    <w:rsid w:val="44D36132"/>
    <w:rsid w:val="44F55216"/>
    <w:rsid w:val="44FD46CD"/>
    <w:rsid w:val="450A5DF2"/>
    <w:rsid w:val="450B80EA"/>
    <w:rsid w:val="4512A891"/>
    <w:rsid w:val="4518A432"/>
    <w:rsid w:val="451D3737"/>
    <w:rsid w:val="4524F6B1"/>
    <w:rsid w:val="453ABB42"/>
    <w:rsid w:val="4547E831"/>
    <w:rsid w:val="454F018C"/>
    <w:rsid w:val="45572F0D"/>
    <w:rsid w:val="45587711"/>
    <w:rsid w:val="4558C455"/>
    <w:rsid w:val="455E6867"/>
    <w:rsid w:val="455E696E"/>
    <w:rsid w:val="4563847A"/>
    <w:rsid w:val="456426C6"/>
    <w:rsid w:val="45649BA7"/>
    <w:rsid w:val="456771B8"/>
    <w:rsid w:val="4567BE9D"/>
    <w:rsid w:val="45786B0C"/>
    <w:rsid w:val="4578BB05"/>
    <w:rsid w:val="457AB6DE"/>
    <w:rsid w:val="457AD671"/>
    <w:rsid w:val="457EBE7A"/>
    <w:rsid w:val="4582CAD3"/>
    <w:rsid w:val="4585A460"/>
    <w:rsid w:val="458ED515"/>
    <w:rsid w:val="45920063"/>
    <w:rsid w:val="4594A679"/>
    <w:rsid w:val="4599F993"/>
    <w:rsid w:val="459C3D20"/>
    <w:rsid w:val="45A1E367"/>
    <w:rsid w:val="45A5DD24"/>
    <w:rsid w:val="45B0211F"/>
    <w:rsid w:val="45BECB5F"/>
    <w:rsid w:val="45BF1EE8"/>
    <w:rsid w:val="45C18B80"/>
    <w:rsid w:val="45C4C6FF"/>
    <w:rsid w:val="45C9AADC"/>
    <w:rsid w:val="45D0A09F"/>
    <w:rsid w:val="45D38A8F"/>
    <w:rsid w:val="45DE3F00"/>
    <w:rsid w:val="45E9BE89"/>
    <w:rsid w:val="45ECB6DF"/>
    <w:rsid w:val="45F1101F"/>
    <w:rsid w:val="45F1375D"/>
    <w:rsid w:val="460A4D42"/>
    <w:rsid w:val="4617BF2D"/>
    <w:rsid w:val="461989D8"/>
    <w:rsid w:val="461CA907"/>
    <w:rsid w:val="462CBC25"/>
    <w:rsid w:val="462E1841"/>
    <w:rsid w:val="463164FC"/>
    <w:rsid w:val="463EA9A6"/>
    <w:rsid w:val="464481B0"/>
    <w:rsid w:val="4647D3DC"/>
    <w:rsid w:val="46575895"/>
    <w:rsid w:val="46605248"/>
    <w:rsid w:val="467E0F17"/>
    <w:rsid w:val="468537D0"/>
    <w:rsid w:val="468A4E05"/>
    <w:rsid w:val="468A5EC3"/>
    <w:rsid w:val="468B2123"/>
    <w:rsid w:val="468B9D42"/>
    <w:rsid w:val="46936AB1"/>
    <w:rsid w:val="469C4512"/>
    <w:rsid w:val="469D28C7"/>
    <w:rsid w:val="469FEC7E"/>
    <w:rsid w:val="46A2120F"/>
    <w:rsid w:val="46A3D750"/>
    <w:rsid w:val="46C6EDF1"/>
    <w:rsid w:val="46D326BD"/>
    <w:rsid w:val="46D54E09"/>
    <w:rsid w:val="46D96399"/>
    <w:rsid w:val="46DDC3BE"/>
    <w:rsid w:val="46DE579A"/>
    <w:rsid w:val="46E23A96"/>
    <w:rsid w:val="46EDD242"/>
    <w:rsid w:val="46F4CDB8"/>
    <w:rsid w:val="46F640BA"/>
    <w:rsid w:val="46FB83F7"/>
    <w:rsid w:val="46FBA5B2"/>
    <w:rsid w:val="47024F16"/>
    <w:rsid w:val="4702ECA8"/>
    <w:rsid w:val="47109F96"/>
    <w:rsid w:val="4716F344"/>
    <w:rsid w:val="47178778"/>
    <w:rsid w:val="471F5BF2"/>
    <w:rsid w:val="471F74FE"/>
    <w:rsid w:val="4721C13D"/>
    <w:rsid w:val="47276FBB"/>
    <w:rsid w:val="472A6057"/>
    <w:rsid w:val="472DA1C7"/>
    <w:rsid w:val="473355E2"/>
    <w:rsid w:val="474317C1"/>
    <w:rsid w:val="4754F742"/>
    <w:rsid w:val="47578CD0"/>
    <w:rsid w:val="475A4F3E"/>
    <w:rsid w:val="47621349"/>
    <w:rsid w:val="47621F27"/>
    <w:rsid w:val="476426C5"/>
    <w:rsid w:val="476C4A04"/>
    <w:rsid w:val="4772A4AC"/>
    <w:rsid w:val="477473AF"/>
    <w:rsid w:val="4778BDF0"/>
    <w:rsid w:val="477A5AAA"/>
    <w:rsid w:val="477B5433"/>
    <w:rsid w:val="47907319"/>
    <w:rsid w:val="47949A5B"/>
    <w:rsid w:val="47966BAC"/>
    <w:rsid w:val="47A7FD01"/>
    <w:rsid w:val="47AA42C2"/>
    <w:rsid w:val="47AB5DF3"/>
    <w:rsid w:val="47AD4C5A"/>
    <w:rsid w:val="47AE899F"/>
    <w:rsid w:val="47B7C761"/>
    <w:rsid w:val="47BA2F54"/>
    <w:rsid w:val="47BCC6BB"/>
    <w:rsid w:val="47BF95FD"/>
    <w:rsid w:val="47C74378"/>
    <w:rsid w:val="47C85FD3"/>
    <w:rsid w:val="47D042FE"/>
    <w:rsid w:val="47D370B5"/>
    <w:rsid w:val="47D73245"/>
    <w:rsid w:val="47DAF31F"/>
    <w:rsid w:val="47DDAAD9"/>
    <w:rsid w:val="47E571F7"/>
    <w:rsid w:val="47E86E38"/>
    <w:rsid w:val="47F2220E"/>
    <w:rsid w:val="47FDF49F"/>
    <w:rsid w:val="48010A98"/>
    <w:rsid w:val="48010B20"/>
    <w:rsid w:val="48076EBB"/>
    <w:rsid w:val="4813722B"/>
    <w:rsid w:val="481E0A4E"/>
    <w:rsid w:val="482CEEBB"/>
    <w:rsid w:val="48373106"/>
    <w:rsid w:val="48448C5C"/>
    <w:rsid w:val="484DE396"/>
    <w:rsid w:val="48544801"/>
    <w:rsid w:val="485B4C33"/>
    <w:rsid w:val="486A9E3D"/>
    <w:rsid w:val="486CCB51"/>
    <w:rsid w:val="4873C239"/>
    <w:rsid w:val="48741E78"/>
    <w:rsid w:val="48747888"/>
    <w:rsid w:val="48779CB1"/>
    <w:rsid w:val="48789F01"/>
    <w:rsid w:val="487991A6"/>
    <w:rsid w:val="487AF07F"/>
    <w:rsid w:val="487D26F5"/>
    <w:rsid w:val="48824403"/>
    <w:rsid w:val="488B51A6"/>
    <w:rsid w:val="488CB5AC"/>
    <w:rsid w:val="488F112B"/>
    <w:rsid w:val="488FE8E7"/>
    <w:rsid w:val="489019A0"/>
    <w:rsid w:val="48915A03"/>
    <w:rsid w:val="4895C876"/>
    <w:rsid w:val="48990AD8"/>
    <w:rsid w:val="489F127A"/>
    <w:rsid w:val="48A0F5A4"/>
    <w:rsid w:val="48AA7448"/>
    <w:rsid w:val="48C249B4"/>
    <w:rsid w:val="48C2D3DA"/>
    <w:rsid w:val="48C384B8"/>
    <w:rsid w:val="48CDC2DA"/>
    <w:rsid w:val="48D20B4E"/>
    <w:rsid w:val="48E7546A"/>
    <w:rsid w:val="48E90E51"/>
    <w:rsid w:val="48F63B41"/>
    <w:rsid w:val="48FAEDAB"/>
    <w:rsid w:val="48FE973F"/>
    <w:rsid w:val="49074AB7"/>
    <w:rsid w:val="49082AB7"/>
    <w:rsid w:val="49184706"/>
    <w:rsid w:val="4918CA9B"/>
    <w:rsid w:val="49249C93"/>
    <w:rsid w:val="492FEC36"/>
    <w:rsid w:val="493295CB"/>
    <w:rsid w:val="493391EA"/>
    <w:rsid w:val="4936FFF4"/>
    <w:rsid w:val="493952F9"/>
    <w:rsid w:val="493980A5"/>
    <w:rsid w:val="49413CB1"/>
    <w:rsid w:val="49460F49"/>
    <w:rsid w:val="49482B34"/>
    <w:rsid w:val="494C0B88"/>
    <w:rsid w:val="494F38E5"/>
    <w:rsid w:val="49520383"/>
    <w:rsid w:val="49538354"/>
    <w:rsid w:val="4957AFF2"/>
    <w:rsid w:val="49597129"/>
    <w:rsid w:val="496531E8"/>
    <w:rsid w:val="4966D017"/>
    <w:rsid w:val="49783F7D"/>
    <w:rsid w:val="49795DB5"/>
    <w:rsid w:val="49799C19"/>
    <w:rsid w:val="497FA7DB"/>
    <w:rsid w:val="498292C2"/>
    <w:rsid w:val="4983D8D6"/>
    <w:rsid w:val="498CA538"/>
    <w:rsid w:val="49909078"/>
    <w:rsid w:val="49910A0D"/>
    <w:rsid w:val="49964BA6"/>
    <w:rsid w:val="499ACB9B"/>
    <w:rsid w:val="49AAA6A1"/>
    <w:rsid w:val="49B17D09"/>
    <w:rsid w:val="49B7C852"/>
    <w:rsid w:val="49C4599C"/>
    <w:rsid w:val="49C7D2AB"/>
    <w:rsid w:val="49CF475E"/>
    <w:rsid w:val="49D8B568"/>
    <w:rsid w:val="49D99FE4"/>
    <w:rsid w:val="49E04DAA"/>
    <w:rsid w:val="49E65FDB"/>
    <w:rsid w:val="49ED8FA6"/>
    <w:rsid w:val="49EFA0AA"/>
    <w:rsid w:val="49F01862"/>
    <w:rsid w:val="49F210A0"/>
    <w:rsid w:val="49F54967"/>
    <w:rsid w:val="4A0C918C"/>
    <w:rsid w:val="4A114D3F"/>
    <w:rsid w:val="4A13EE86"/>
    <w:rsid w:val="4A183B1B"/>
    <w:rsid w:val="4A1D1477"/>
    <w:rsid w:val="4A23A668"/>
    <w:rsid w:val="4A23E9AD"/>
    <w:rsid w:val="4A26C8F3"/>
    <w:rsid w:val="4A26CCEB"/>
    <w:rsid w:val="4A2CDF79"/>
    <w:rsid w:val="4A2DF390"/>
    <w:rsid w:val="4A4322FA"/>
    <w:rsid w:val="4A459892"/>
    <w:rsid w:val="4A478A9E"/>
    <w:rsid w:val="4A48C98E"/>
    <w:rsid w:val="4A51122D"/>
    <w:rsid w:val="4A51F898"/>
    <w:rsid w:val="4A52A002"/>
    <w:rsid w:val="4A5436AF"/>
    <w:rsid w:val="4A5A94E1"/>
    <w:rsid w:val="4A69653A"/>
    <w:rsid w:val="4A6C391F"/>
    <w:rsid w:val="4A7013A2"/>
    <w:rsid w:val="4A75A290"/>
    <w:rsid w:val="4A830CC4"/>
    <w:rsid w:val="4A8621C7"/>
    <w:rsid w:val="4A8B7306"/>
    <w:rsid w:val="4A8F784D"/>
    <w:rsid w:val="4A913B60"/>
    <w:rsid w:val="4A931A4C"/>
    <w:rsid w:val="4A96293C"/>
    <w:rsid w:val="4A992FE3"/>
    <w:rsid w:val="4AA052E6"/>
    <w:rsid w:val="4AA1600F"/>
    <w:rsid w:val="4AA667EA"/>
    <w:rsid w:val="4AA73451"/>
    <w:rsid w:val="4AA78036"/>
    <w:rsid w:val="4AAAFE64"/>
    <w:rsid w:val="4ABC5988"/>
    <w:rsid w:val="4ABD5C06"/>
    <w:rsid w:val="4AC4150C"/>
    <w:rsid w:val="4ACB4564"/>
    <w:rsid w:val="4AD8229B"/>
    <w:rsid w:val="4ADD5EE7"/>
    <w:rsid w:val="4ADEE7AC"/>
    <w:rsid w:val="4AE0069C"/>
    <w:rsid w:val="4AF735A8"/>
    <w:rsid w:val="4AFFDD41"/>
    <w:rsid w:val="4B0B61E4"/>
    <w:rsid w:val="4B1580C8"/>
    <w:rsid w:val="4B19525E"/>
    <w:rsid w:val="4B220FE0"/>
    <w:rsid w:val="4B2A39A1"/>
    <w:rsid w:val="4B2DE718"/>
    <w:rsid w:val="4B31A4C3"/>
    <w:rsid w:val="4B3242B9"/>
    <w:rsid w:val="4B442CBF"/>
    <w:rsid w:val="4B47B13B"/>
    <w:rsid w:val="4B4C1140"/>
    <w:rsid w:val="4B4E152D"/>
    <w:rsid w:val="4B5002D3"/>
    <w:rsid w:val="4B53D50A"/>
    <w:rsid w:val="4B578D23"/>
    <w:rsid w:val="4B58666F"/>
    <w:rsid w:val="4B5FB9AC"/>
    <w:rsid w:val="4B70B3CC"/>
    <w:rsid w:val="4B70E258"/>
    <w:rsid w:val="4B742F6B"/>
    <w:rsid w:val="4B79452F"/>
    <w:rsid w:val="4B956768"/>
    <w:rsid w:val="4B9C18E2"/>
    <w:rsid w:val="4BA475A7"/>
    <w:rsid w:val="4BA4E684"/>
    <w:rsid w:val="4BABB890"/>
    <w:rsid w:val="4BB010CC"/>
    <w:rsid w:val="4BB29141"/>
    <w:rsid w:val="4BB2D19A"/>
    <w:rsid w:val="4BB57716"/>
    <w:rsid w:val="4BB77CF5"/>
    <w:rsid w:val="4BBB0C6B"/>
    <w:rsid w:val="4BBB5CD8"/>
    <w:rsid w:val="4BC17983"/>
    <w:rsid w:val="4BC4A58D"/>
    <w:rsid w:val="4BC7AC0D"/>
    <w:rsid w:val="4BC7FF3D"/>
    <w:rsid w:val="4BCA1F1D"/>
    <w:rsid w:val="4BD0D071"/>
    <w:rsid w:val="4BD6BC6E"/>
    <w:rsid w:val="4BDBBB1D"/>
    <w:rsid w:val="4BDD3F01"/>
    <w:rsid w:val="4BDF6904"/>
    <w:rsid w:val="4BE406EA"/>
    <w:rsid w:val="4BE6FB10"/>
    <w:rsid w:val="4BEC5A16"/>
    <w:rsid w:val="4BF1185F"/>
    <w:rsid w:val="4BF132EA"/>
    <w:rsid w:val="4BF1E9B3"/>
    <w:rsid w:val="4BF3F151"/>
    <w:rsid w:val="4BF81BB8"/>
    <w:rsid w:val="4C002E7D"/>
    <w:rsid w:val="4C043833"/>
    <w:rsid w:val="4C045A60"/>
    <w:rsid w:val="4C094E96"/>
    <w:rsid w:val="4C12D535"/>
    <w:rsid w:val="4C1316D1"/>
    <w:rsid w:val="4C186349"/>
    <w:rsid w:val="4C27A7C7"/>
    <w:rsid w:val="4C354DBA"/>
    <w:rsid w:val="4C55F221"/>
    <w:rsid w:val="4C59E6BD"/>
    <w:rsid w:val="4C5BBC1A"/>
    <w:rsid w:val="4C6318F7"/>
    <w:rsid w:val="4C631EC2"/>
    <w:rsid w:val="4C666EFD"/>
    <w:rsid w:val="4C6D39F8"/>
    <w:rsid w:val="4C7300DD"/>
    <w:rsid w:val="4C7A761F"/>
    <w:rsid w:val="4C7B1C78"/>
    <w:rsid w:val="4C7C55C2"/>
    <w:rsid w:val="4C7CC4FE"/>
    <w:rsid w:val="4C93FB07"/>
    <w:rsid w:val="4C9C02E4"/>
    <w:rsid w:val="4C9E934D"/>
    <w:rsid w:val="4CA05DC9"/>
    <w:rsid w:val="4CA6C0C4"/>
    <w:rsid w:val="4CA7578A"/>
    <w:rsid w:val="4CB0C4F6"/>
    <w:rsid w:val="4CBCEB8A"/>
    <w:rsid w:val="4CBFAE67"/>
    <w:rsid w:val="4CBFE6AE"/>
    <w:rsid w:val="4CC02EB5"/>
    <w:rsid w:val="4CC1D4A7"/>
    <w:rsid w:val="4CCAA1A6"/>
    <w:rsid w:val="4CCF16B6"/>
    <w:rsid w:val="4CD0276F"/>
    <w:rsid w:val="4CDE00C0"/>
    <w:rsid w:val="4CE339B8"/>
    <w:rsid w:val="4CE659C0"/>
    <w:rsid w:val="4CF80184"/>
    <w:rsid w:val="4CFFF88A"/>
    <w:rsid w:val="4D03C600"/>
    <w:rsid w:val="4D05DC11"/>
    <w:rsid w:val="4D08C3D9"/>
    <w:rsid w:val="4D0C9456"/>
    <w:rsid w:val="4D15D7FF"/>
    <w:rsid w:val="4D178D9D"/>
    <w:rsid w:val="4D1ACC5B"/>
    <w:rsid w:val="4D1C1184"/>
    <w:rsid w:val="4D1CC03C"/>
    <w:rsid w:val="4D2A3C95"/>
    <w:rsid w:val="4D3BB238"/>
    <w:rsid w:val="4D411ED5"/>
    <w:rsid w:val="4D4489FC"/>
    <w:rsid w:val="4D4788F1"/>
    <w:rsid w:val="4D644AAB"/>
    <w:rsid w:val="4D698952"/>
    <w:rsid w:val="4D6AD059"/>
    <w:rsid w:val="4D747DF9"/>
    <w:rsid w:val="4D827BFA"/>
    <w:rsid w:val="4D878987"/>
    <w:rsid w:val="4D8D034B"/>
    <w:rsid w:val="4D94566F"/>
    <w:rsid w:val="4DAF6D5A"/>
    <w:rsid w:val="4DB2AC67"/>
    <w:rsid w:val="4DBDB062"/>
    <w:rsid w:val="4DCB7A4A"/>
    <w:rsid w:val="4DCEF927"/>
    <w:rsid w:val="4DCFADDE"/>
    <w:rsid w:val="4DE1A483"/>
    <w:rsid w:val="4DEDB04B"/>
    <w:rsid w:val="4DEDEC8B"/>
    <w:rsid w:val="4DEE00A4"/>
    <w:rsid w:val="4DF17213"/>
    <w:rsid w:val="4DFB4D23"/>
    <w:rsid w:val="4E03DBDF"/>
    <w:rsid w:val="4E04887D"/>
    <w:rsid w:val="4E096B5F"/>
    <w:rsid w:val="4E0F3ACB"/>
    <w:rsid w:val="4E0F7003"/>
    <w:rsid w:val="4E0F8A4B"/>
    <w:rsid w:val="4E11A861"/>
    <w:rsid w:val="4E1956B7"/>
    <w:rsid w:val="4E1D2EDC"/>
    <w:rsid w:val="4E20CF83"/>
    <w:rsid w:val="4E2E0A09"/>
    <w:rsid w:val="4E390AD8"/>
    <w:rsid w:val="4E3A0EBF"/>
    <w:rsid w:val="4E3F297D"/>
    <w:rsid w:val="4E3FF04A"/>
    <w:rsid w:val="4E48EAFB"/>
    <w:rsid w:val="4E583841"/>
    <w:rsid w:val="4E591E40"/>
    <w:rsid w:val="4E67189D"/>
    <w:rsid w:val="4E77AA7C"/>
    <w:rsid w:val="4E78D6C9"/>
    <w:rsid w:val="4E8562AC"/>
    <w:rsid w:val="4E8F3F4F"/>
    <w:rsid w:val="4E94B919"/>
    <w:rsid w:val="4EA16253"/>
    <w:rsid w:val="4EABC3AA"/>
    <w:rsid w:val="4EB1F8F2"/>
    <w:rsid w:val="4EB494A7"/>
    <w:rsid w:val="4EC106C2"/>
    <w:rsid w:val="4EC74A8E"/>
    <w:rsid w:val="4EDCB1E2"/>
    <w:rsid w:val="4EE0282D"/>
    <w:rsid w:val="4EE54814"/>
    <w:rsid w:val="4EE7D508"/>
    <w:rsid w:val="4EF47357"/>
    <w:rsid w:val="4F0266FC"/>
    <w:rsid w:val="4F093492"/>
    <w:rsid w:val="4F0CB3D9"/>
    <w:rsid w:val="4F135BDF"/>
    <w:rsid w:val="4F1BF48C"/>
    <w:rsid w:val="4F1E1907"/>
    <w:rsid w:val="4F283870"/>
    <w:rsid w:val="4F33DFC7"/>
    <w:rsid w:val="4F392325"/>
    <w:rsid w:val="4F3D91E0"/>
    <w:rsid w:val="4F45C8EF"/>
    <w:rsid w:val="4F488196"/>
    <w:rsid w:val="4F4C6FCD"/>
    <w:rsid w:val="4F51FD01"/>
    <w:rsid w:val="4F5B3E62"/>
    <w:rsid w:val="4F5BE23A"/>
    <w:rsid w:val="4F618260"/>
    <w:rsid w:val="4F61E904"/>
    <w:rsid w:val="4F72E590"/>
    <w:rsid w:val="4F74EE02"/>
    <w:rsid w:val="4F76E038"/>
    <w:rsid w:val="4F7BF500"/>
    <w:rsid w:val="4F7CAAA8"/>
    <w:rsid w:val="4F8487F3"/>
    <w:rsid w:val="4F875F03"/>
    <w:rsid w:val="4F95586D"/>
    <w:rsid w:val="4F97F814"/>
    <w:rsid w:val="4F9A7373"/>
    <w:rsid w:val="4F9C4E3F"/>
    <w:rsid w:val="4FAB3890"/>
    <w:rsid w:val="4FAE7DB2"/>
    <w:rsid w:val="4FB76CB8"/>
    <w:rsid w:val="4FD2B9DE"/>
    <w:rsid w:val="4FD74F16"/>
    <w:rsid w:val="4FD76140"/>
    <w:rsid w:val="4FE359DB"/>
    <w:rsid w:val="4FE40C44"/>
    <w:rsid w:val="4FEDFA79"/>
    <w:rsid w:val="4FF69D18"/>
    <w:rsid w:val="4FFB1477"/>
    <w:rsid w:val="4FFCD3C5"/>
    <w:rsid w:val="50056491"/>
    <w:rsid w:val="500A64C6"/>
    <w:rsid w:val="50111AAF"/>
    <w:rsid w:val="50124418"/>
    <w:rsid w:val="50172C48"/>
    <w:rsid w:val="501734CB"/>
    <w:rsid w:val="50181ADF"/>
    <w:rsid w:val="501C4A12"/>
    <w:rsid w:val="501DCDFD"/>
    <w:rsid w:val="5022E004"/>
    <w:rsid w:val="5026F735"/>
    <w:rsid w:val="502D346E"/>
    <w:rsid w:val="5036E9C5"/>
    <w:rsid w:val="503B89ED"/>
    <w:rsid w:val="50466A46"/>
    <w:rsid w:val="504ED923"/>
    <w:rsid w:val="50506DAE"/>
    <w:rsid w:val="50519260"/>
    <w:rsid w:val="505291D3"/>
    <w:rsid w:val="50542570"/>
    <w:rsid w:val="5054D0A3"/>
    <w:rsid w:val="50579499"/>
    <w:rsid w:val="505E44BB"/>
    <w:rsid w:val="5060DBDD"/>
    <w:rsid w:val="5065BE32"/>
    <w:rsid w:val="5066199F"/>
    <w:rsid w:val="506CE432"/>
    <w:rsid w:val="50744E35"/>
    <w:rsid w:val="50763353"/>
    <w:rsid w:val="508BE06D"/>
    <w:rsid w:val="508D75BD"/>
    <w:rsid w:val="508ECDFB"/>
    <w:rsid w:val="50964513"/>
    <w:rsid w:val="50968E1A"/>
    <w:rsid w:val="50986FB7"/>
    <w:rsid w:val="5099A4FF"/>
    <w:rsid w:val="509CBD7A"/>
    <w:rsid w:val="509DFC53"/>
    <w:rsid w:val="50A287EF"/>
    <w:rsid w:val="50AA6777"/>
    <w:rsid w:val="50AF2C40"/>
    <w:rsid w:val="50B11761"/>
    <w:rsid w:val="50B1D51B"/>
    <w:rsid w:val="50B71DCA"/>
    <w:rsid w:val="50BC8EDD"/>
    <w:rsid w:val="50C0E27E"/>
    <w:rsid w:val="50C386CD"/>
    <w:rsid w:val="50C397C6"/>
    <w:rsid w:val="50CEC097"/>
    <w:rsid w:val="50D5B8D1"/>
    <w:rsid w:val="50D77591"/>
    <w:rsid w:val="50D7921B"/>
    <w:rsid w:val="50D7EBC9"/>
    <w:rsid w:val="50DC303A"/>
    <w:rsid w:val="50DDA1B1"/>
    <w:rsid w:val="50DFD9A0"/>
    <w:rsid w:val="50DFFD09"/>
    <w:rsid w:val="50E3BFA2"/>
    <w:rsid w:val="50E8402E"/>
    <w:rsid w:val="50F0C807"/>
    <w:rsid w:val="50F9D83D"/>
    <w:rsid w:val="5107F355"/>
    <w:rsid w:val="5109BEBC"/>
    <w:rsid w:val="510D1267"/>
    <w:rsid w:val="51129F2C"/>
    <w:rsid w:val="5116D0CF"/>
    <w:rsid w:val="51229D28"/>
    <w:rsid w:val="5122C600"/>
    <w:rsid w:val="51459FE6"/>
    <w:rsid w:val="514F85CF"/>
    <w:rsid w:val="514FB374"/>
    <w:rsid w:val="51520A8F"/>
    <w:rsid w:val="51596A6A"/>
    <w:rsid w:val="515BCB23"/>
    <w:rsid w:val="5166A156"/>
    <w:rsid w:val="5167A5BD"/>
    <w:rsid w:val="5168B787"/>
    <w:rsid w:val="516E433E"/>
    <w:rsid w:val="516FDECB"/>
    <w:rsid w:val="5179DC06"/>
    <w:rsid w:val="517CE4A2"/>
    <w:rsid w:val="517F2A3C"/>
    <w:rsid w:val="51836800"/>
    <w:rsid w:val="518B4568"/>
    <w:rsid w:val="5191B860"/>
    <w:rsid w:val="51938324"/>
    <w:rsid w:val="51A004BE"/>
    <w:rsid w:val="51A11F96"/>
    <w:rsid w:val="51A817B8"/>
    <w:rsid w:val="51AE75A8"/>
    <w:rsid w:val="51B43C07"/>
    <w:rsid w:val="51C6CB2C"/>
    <w:rsid w:val="51CB896C"/>
    <w:rsid w:val="51D53378"/>
    <w:rsid w:val="51D54C01"/>
    <w:rsid w:val="51DACED2"/>
    <w:rsid w:val="51DE8A25"/>
    <w:rsid w:val="51E6ED81"/>
    <w:rsid w:val="51E7DD14"/>
    <w:rsid w:val="51EABD7D"/>
    <w:rsid w:val="51EB4938"/>
    <w:rsid w:val="51F33532"/>
    <w:rsid w:val="52094FFE"/>
    <w:rsid w:val="52157601"/>
    <w:rsid w:val="52184246"/>
    <w:rsid w:val="521D372C"/>
    <w:rsid w:val="521FD594"/>
    <w:rsid w:val="5233ACBA"/>
    <w:rsid w:val="523ADE56"/>
    <w:rsid w:val="5240F58A"/>
    <w:rsid w:val="5242F783"/>
    <w:rsid w:val="52461384"/>
    <w:rsid w:val="5247970B"/>
    <w:rsid w:val="524A9758"/>
    <w:rsid w:val="524BB7FD"/>
    <w:rsid w:val="524E1BD3"/>
    <w:rsid w:val="5252EE2B"/>
    <w:rsid w:val="5256014D"/>
    <w:rsid w:val="525A0C3D"/>
    <w:rsid w:val="526D1F81"/>
    <w:rsid w:val="527FEF87"/>
    <w:rsid w:val="52849D53"/>
    <w:rsid w:val="528FC10E"/>
    <w:rsid w:val="5299E691"/>
    <w:rsid w:val="529E5DE5"/>
    <w:rsid w:val="52A6B686"/>
    <w:rsid w:val="52AB9939"/>
    <w:rsid w:val="52B0FF6A"/>
    <w:rsid w:val="52BAD1C6"/>
    <w:rsid w:val="52BB8717"/>
    <w:rsid w:val="52BD388D"/>
    <w:rsid w:val="52CCBF34"/>
    <w:rsid w:val="52D5C3FF"/>
    <w:rsid w:val="52D85F71"/>
    <w:rsid w:val="52E40DE1"/>
    <w:rsid w:val="52E42F04"/>
    <w:rsid w:val="52F96738"/>
    <w:rsid w:val="52FA8454"/>
    <w:rsid w:val="52FD934A"/>
    <w:rsid w:val="5300B3E4"/>
    <w:rsid w:val="5306C2B3"/>
    <w:rsid w:val="5310137D"/>
    <w:rsid w:val="53121A8C"/>
    <w:rsid w:val="531A4C8D"/>
    <w:rsid w:val="532D1D83"/>
    <w:rsid w:val="532ED9A6"/>
    <w:rsid w:val="533A58EE"/>
    <w:rsid w:val="53415B71"/>
    <w:rsid w:val="53521385"/>
    <w:rsid w:val="5357D636"/>
    <w:rsid w:val="53628A67"/>
    <w:rsid w:val="5366B822"/>
    <w:rsid w:val="536860A3"/>
    <w:rsid w:val="5370C5BA"/>
    <w:rsid w:val="537313B8"/>
    <w:rsid w:val="537E58B3"/>
    <w:rsid w:val="53811C9D"/>
    <w:rsid w:val="538C30DD"/>
    <w:rsid w:val="5394102B"/>
    <w:rsid w:val="539463F4"/>
    <w:rsid w:val="539B013F"/>
    <w:rsid w:val="539FA048"/>
    <w:rsid w:val="53AB22C7"/>
    <w:rsid w:val="53B225F7"/>
    <w:rsid w:val="53B74DE0"/>
    <w:rsid w:val="53C0229E"/>
    <w:rsid w:val="53D17B5B"/>
    <w:rsid w:val="53D4D031"/>
    <w:rsid w:val="53D52CE2"/>
    <w:rsid w:val="53D709BA"/>
    <w:rsid w:val="53DCBFBA"/>
    <w:rsid w:val="53DF235D"/>
    <w:rsid w:val="53DF8820"/>
    <w:rsid w:val="53E0B85C"/>
    <w:rsid w:val="53E18220"/>
    <w:rsid w:val="53E5DEC2"/>
    <w:rsid w:val="53EB3136"/>
    <w:rsid w:val="53F60A80"/>
    <w:rsid w:val="53FBCECB"/>
    <w:rsid w:val="54019CFB"/>
    <w:rsid w:val="54039EFA"/>
    <w:rsid w:val="54060A88"/>
    <w:rsid w:val="540BF2C5"/>
    <w:rsid w:val="54107581"/>
    <w:rsid w:val="5413551E"/>
    <w:rsid w:val="5414A1DC"/>
    <w:rsid w:val="54156771"/>
    <w:rsid w:val="54165577"/>
    <w:rsid w:val="5417A7DE"/>
    <w:rsid w:val="5417D70F"/>
    <w:rsid w:val="541AE5EF"/>
    <w:rsid w:val="541BC424"/>
    <w:rsid w:val="542621C5"/>
    <w:rsid w:val="5430BCB3"/>
    <w:rsid w:val="5432F83E"/>
    <w:rsid w:val="5433A869"/>
    <w:rsid w:val="543546E3"/>
    <w:rsid w:val="5436163A"/>
    <w:rsid w:val="54399FE0"/>
    <w:rsid w:val="543A96A2"/>
    <w:rsid w:val="543B5AE0"/>
    <w:rsid w:val="543E0C1A"/>
    <w:rsid w:val="54447917"/>
    <w:rsid w:val="54470C5E"/>
    <w:rsid w:val="544DF9F1"/>
    <w:rsid w:val="54535DD2"/>
    <w:rsid w:val="5455A34F"/>
    <w:rsid w:val="545ADFCF"/>
    <w:rsid w:val="546430B0"/>
    <w:rsid w:val="5467E250"/>
    <w:rsid w:val="54685C9A"/>
    <w:rsid w:val="5469EC97"/>
    <w:rsid w:val="546A543D"/>
    <w:rsid w:val="546B4C9C"/>
    <w:rsid w:val="547518DC"/>
    <w:rsid w:val="5482C886"/>
    <w:rsid w:val="548B84EA"/>
    <w:rsid w:val="5492553E"/>
    <w:rsid w:val="549C82D3"/>
    <w:rsid w:val="549DC29E"/>
    <w:rsid w:val="549DE8DB"/>
    <w:rsid w:val="54A2872F"/>
    <w:rsid w:val="54A4CBBB"/>
    <w:rsid w:val="54A69F28"/>
    <w:rsid w:val="54AF0908"/>
    <w:rsid w:val="54B1F3BD"/>
    <w:rsid w:val="54B7A1AD"/>
    <w:rsid w:val="54BFC8D7"/>
    <w:rsid w:val="54BFF1FE"/>
    <w:rsid w:val="54D05458"/>
    <w:rsid w:val="54D087CF"/>
    <w:rsid w:val="54DDFB71"/>
    <w:rsid w:val="54E5B956"/>
    <w:rsid w:val="54E63C89"/>
    <w:rsid w:val="54EC0EAD"/>
    <w:rsid w:val="54EE74E3"/>
    <w:rsid w:val="54F20598"/>
    <w:rsid w:val="55062399"/>
    <w:rsid w:val="5508F9E5"/>
    <w:rsid w:val="550A4D6B"/>
    <w:rsid w:val="551DD2BD"/>
    <w:rsid w:val="551F33F3"/>
    <w:rsid w:val="552AA222"/>
    <w:rsid w:val="552BB654"/>
    <w:rsid w:val="552F325A"/>
    <w:rsid w:val="55310527"/>
    <w:rsid w:val="554367C0"/>
    <w:rsid w:val="55474B8F"/>
    <w:rsid w:val="554C37ED"/>
    <w:rsid w:val="554C9910"/>
    <w:rsid w:val="555BB359"/>
    <w:rsid w:val="555BEB54"/>
    <w:rsid w:val="555C50F7"/>
    <w:rsid w:val="555CBB7C"/>
    <w:rsid w:val="5574DBCD"/>
    <w:rsid w:val="55796FF3"/>
    <w:rsid w:val="557AF3BE"/>
    <w:rsid w:val="557B6444"/>
    <w:rsid w:val="557D0BFB"/>
    <w:rsid w:val="55808E89"/>
    <w:rsid w:val="5593867F"/>
    <w:rsid w:val="5595393E"/>
    <w:rsid w:val="5595FA4F"/>
    <w:rsid w:val="55978B21"/>
    <w:rsid w:val="5597B5CC"/>
    <w:rsid w:val="559D40DE"/>
    <w:rsid w:val="559E89A5"/>
    <w:rsid w:val="55ABA76C"/>
    <w:rsid w:val="55B02C68"/>
    <w:rsid w:val="55B316F3"/>
    <w:rsid w:val="55B5B40F"/>
    <w:rsid w:val="55B8DB59"/>
    <w:rsid w:val="55BD64F5"/>
    <w:rsid w:val="55BFC8DE"/>
    <w:rsid w:val="55C8312D"/>
    <w:rsid w:val="55D0BEDE"/>
    <w:rsid w:val="55D79938"/>
    <w:rsid w:val="55D79AEB"/>
    <w:rsid w:val="55DFC629"/>
    <w:rsid w:val="55F0B026"/>
    <w:rsid w:val="55FA186C"/>
    <w:rsid w:val="55FA7F21"/>
    <w:rsid w:val="56083008"/>
    <w:rsid w:val="561340C9"/>
    <w:rsid w:val="5617BF61"/>
    <w:rsid w:val="561943A1"/>
    <w:rsid w:val="561BBE27"/>
    <w:rsid w:val="561D9CC8"/>
    <w:rsid w:val="5627C541"/>
    <w:rsid w:val="563181B1"/>
    <w:rsid w:val="5636E79E"/>
    <w:rsid w:val="5638C5E3"/>
    <w:rsid w:val="563DB0C6"/>
    <w:rsid w:val="563FD63D"/>
    <w:rsid w:val="5643CED7"/>
    <w:rsid w:val="56474EAE"/>
    <w:rsid w:val="5647D373"/>
    <w:rsid w:val="5648D598"/>
    <w:rsid w:val="564A20C1"/>
    <w:rsid w:val="565F423E"/>
    <w:rsid w:val="56652983"/>
    <w:rsid w:val="5668A5F1"/>
    <w:rsid w:val="566C08C0"/>
    <w:rsid w:val="566DF0FD"/>
    <w:rsid w:val="567CC96A"/>
    <w:rsid w:val="5690170F"/>
    <w:rsid w:val="569970F7"/>
    <w:rsid w:val="569F5498"/>
    <w:rsid w:val="56A39BD5"/>
    <w:rsid w:val="56BF1358"/>
    <w:rsid w:val="56C93E95"/>
    <w:rsid w:val="56CEC2A8"/>
    <w:rsid w:val="56D05AB8"/>
    <w:rsid w:val="56E4D25F"/>
    <w:rsid w:val="56EFFFC2"/>
    <w:rsid w:val="56FDDBDE"/>
    <w:rsid w:val="56FFB043"/>
    <w:rsid w:val="57061AAD"/>
    <w:rsid w:val="57066D3D"/>
    <w:rsid w:val="5708D1AA"/>
    <w:rsid w:val="570B15C4"/>
    <w:rsid w:val="5719A56A"/>
    <w:rsid w:val="571E5DBB"/>
    <w:rsid w:val="5739FD18"/>
    <w:rsid w:val="57431282"/>
    <w:rsid w:val="574C7676"/>
    <w:rsid w:val="574C9954"/>
    <w:rsid w:val="575948B6"/>
    <w:rsid w:val="576FE9E9"/>
    <w:rsid w:val="5773E452"/>
    <w:rsid w:val="57770DC2"/>
    <w:rsid w:val="57833101"/>
    <w:rsid w:val="578ABA1F"/>
    <w:rsid w:val="578C99ED"/>
    <w:rsid w:val="579CB60A"/>
    <w:rsid w:val="579EECFD"/>
    <w:rsid w:val="57A0CE72"/>
    <w:rsid w:val="57BC9D0E"/>
    <w:rsid w:val="57BD31E5"/>
    <w:rsid w:val="57CAD3D5"/>
    <w:rsid w:val="57CD2E8E"/>
    <w:rsid w:val="57CFEC9C"/>
    <w:rsid w:val="57D2B7FF"/>
    <w:rsid w:val="57D66C02"/>
    <w:rsid w:val="57E990EE"/>
    <w:rsid w:val="57EAB121"/>
    <w:rsid w:val="57EAB5F8"/>
    <w:rsid w:val="57ECA875"/>
    <w:rsid w:val="57F1D272"/>
    <w:rsid w:val="57FB4E77"/>
    <w:rsid w:val="5802CDFA"/>
    <w:rsid w:val="580CB43F"/>
    <w:rsid w:val="5815D34B"/>
    <w:rsid w:val="58269FD9"/>
    <w:rsid w:val="5827AFB7"/>
    <w:rsid w:val="582B917E"/>
    <w:rsid w:val="582E7486"/>
    <w:rsid w:val="5831D7C5"/>
    <w:rsid w:val="58362D02"/>
    <w:rsid w:val="583BDC51"/>
    <w:rsid w:val="583F34B1"/>
    <w:rsid w:val="58426C40"/>
    <w:rsid w:val="584452E7"/>
    <w:rsid w:val="585827FB"/>
    <w:rsid w:val="58599335"/>
    <w:rsid w:val="58626764"/>
    <w:rsid w:val="5863B5A2"/>
    <w:rsid w:val="5867D72C"/>
    <w:rsid w:val="5868EE06"/>
    <w:rsid w:val="586A6BCB"/>
    <w:rsid w:val="5871B447"/>
    <w:rsid w:val="5873CB9B"/>
    <w:rsid w:val="5877F617"/>
    <w:rsid w:val="58784131"/>
    <w:rsid w:val="587900C1"/>
    <w:rsid w:val="58887321"/>
    <w:rsid w:val="5888EA29"/>
    <w:rsid w:val="5897632E"/>
    <w:rsid w:val="58A8D6F5"/>
    <w:rsid w:val="58A90752"/>
    <w:rsid w:val="58ACBA9A"/>
    <w:rsid w:val="58AE7B55"/>
    <w:rsid w:val="58B4552F"/>
    <w:rsid w:val="58BC45D6"/>
    <w:rsid w:val="58BF6EBA"/>
    <w:rsid w:val="58C277B0"/>
    <w:rsid w:val="58D19E82"/>
    <w:rsid w:val="58D458E0"/>
    <w:rsid w:val="58D635FC"/>
    <w:rsid w:val="58D91D09"/>
    <w:rsid w:val="58DAC20D"/>
    <w:rsid w:val="58E1C1D0"/>
    <w:rsid w:val="58E5C7F1"/>
    <w:rsid w:val="58E78378"/>
    <w:rsid w:val="58EBD0EC"/>
    <w:rsid w:val="590420CD"/>
    <w:rsid w:val="59063C10"/>
    <w:rsid w:val="5907BC8F"/>
    <w:rsid w:val="592D4C1A"/>
    <w:rsid w:val="594AE18B"/>
    <w:rsid w:val="594D9A00"/>
    <w:rsid w:val="5953E0B0"/>
    <w:rsid w:val="5954BEA3"/>
    <w:rsid w:val="595DCC7E"/>
    <w:rsid w:val="59699309"/>
    <w:rsid w:val="596FCA3B"/>
    <w:rsid w:val="59758C70"/>
    <w:rsid w:val="597A7538"/>
    <w:rsid w:val="597D0A5C"/>
    <w:rsid w:val="5985E1D4"/>
    <w:rsid w:val="598EA98A"/>
    <w:rsid w:val="599454D2"/>
    <w:rsid w:val="59952121"/>
    <w:rsid w:val="59A3EEFB"/>
    <w:rsid w:val="59A4B960"/>
    <w:rsid w:val="59A7E8A2"/>
    <w:rsid w:val="59AF81B9"/>
    <w:rsid w:val="59B0A062"/>
    <w:rsid w:val="59B13956"/>
    <w:rsid w:val="59BBAE6E"/>
    <w:rsid w:val="59BD3E96"/>
    <w:rsid w:val="59C2236F"/>
    <w:rsid w:val="59C46C6B"/>
    <w:rsid w:val="59D30FFD"/>
    <w:rsid w:val="59D4D0E2"/>
    <w:rsid w:val="59D5CF0B"/>
    <w:rsid w:val="59D9B2A8"/>
    <w:rsid w:val="59EA7087"/>
    <w:rsid w:val="59EDFABE"/>
    <w:rsid w:val="59EFCAE4"/>
    <w:rsid w:val="59EFCBBE"/>
    <w:rsid w:val="59F49A16"/>
    <w:rsid w:val="5A080B2D"/>
    <w:rsid w:val="5A09B193"/>
    <w:rsid w:val="5A0F2C76"/>
    <w:rsid w:val="5A13552A"/>
    <w:rsid w:val="5A139220"/>
    <w:rsid w:val="5A1403E1"/>
    <w:rsid w:val="5A176339"/>
    <w:rsid w:val="5A20EEB2"/>
    <w:rsid w:val="5A21E1AE"/>
    <w:rsid w:val="5A269DCD"/>
    <w:rsid w:val="5A273F05"/>
    <w:rsid w:val="5A30F7BF"/>
    <w:rsid w:val="5A31EAC9"/>
    <w:rsid w:val="5A329BE2"/>
    <w:rsid w:val="5A37D125"/>
    <w:rsid w:val="5A49F7F5"/>
    <w:rsid w:val="5A51CCEA"/>
    <w:rsid w:val="5A54B454"/>
    <w:rsid w:val="5A589921"/>
    <w:rsid w:val="5A591FA2"/>
    <w:rsid w:val="5A604FE3"/>
    <w:rsid w:val="5A6F0A8A"/>
    <w:rsid w:val="5A71D036"/>
    <w:rsid w:val="5A773758"/>
    <w:rsid w:val="5A7BB97A"/>
    <w:rsid w:val="5A7CE71B"/>
    <w:rsid w:val="5A7E7461"/>
    <w:rsid w:val="5A7FF96D"/>
    <w:rsid w:val="5A94A1C8"/>
    <w:rsid w:val="5A992755"/>
    <w:rsid w:val="5AA16F79"/>
    <w:rsid w:val="5AAE2278"/>
    <w:rsid w:val="5AB4E215"/>
    <w:rsid w:val="5AB6F78C"/>
    <w:rsid w:val="5ABE981E"/>
    <w:rsid w:val="5AC3768B"/>
    <w:rsid w:val="5ACE3296"/>
    <w:rsid w:val="5AD46BFC"/>
    <w:rsid w:val="5AD77304"/>
    <w:rsid w:val="5AD952CE"/>
    <w:rsid w:val="5ADFAA33"/>
    <w:rsid w:val="5AE4B88C"/>
    <w:rsid w:val="5B0A90B3"/>
    <w:rsid w:val="5B0A9E8B"/>
    <w:rsid w:val="5B0F8F3A"/>
    <w:rsid w:val="5B1A0974"/>
    <w:rsid w:val="5B209BE3"/>
    <w:rsid w:val="5B233876"/>
    <w:rsid w:val="5B24C2F9"/>
    <w:rsid w:val="5B2EE026"/>
    <w:rsid w:val="5B30AD20"/>
    <w:rsid w:val="5B33EB84"/>
    <w:rsid w:val="5B46E758"/>
    <w:rsid w:val="5B4E2D14"/>
    <w:rsid w:val="5B4E695F"/>
    <w:rsid w:val="5B5238F7"/>
    <w:rsid w:val="5B52A67D"/>
    <w:rsid w:val="5B5B0CE4"/>
    <w:rsid w:val="5B61D0CB"/>
    <w:rsid w:val="5B62DE9D"/>
    <w:rsid w:val="5B62F9D6"/>
    <w:rsid w:val="5B675571"/>
    <w:rsid w:val="5B72BF46"/>
    <w:rsid w:val="5B76C906"/>
    <w:rsid w:val="5B7A04FA"/>
    <w:rsid w:val="5B87CC79"/>
    <w:rsid w:val="5B8B6921"/>
    <w:rsid w:val="5B91E38C"/>
    <w:rsid w:val="5B92306D"/>
    <w:rsid w:val="5B929802"/>
    <w:rsid w:val="5B998AEB"/>
    <w:rsid w:val="5BA39368"/>
    <w:rsid w:val="5BA62FDA"/>
    <w:rsid w:val="5BA9A1FC"/>
    <w:rsid w:val="5BAA8880"/>
    <w:rsid w:val="5BBF248C"/>
    <w:rsid w:val="5BDA51EC"/>
    <w:rsid w:val="5BDDC609"/>
    <w:rsid w:val="5BDFFE49"/>
    <w:rsid w:val="5BE2B6BE"/>
    <w:rsid w:val="5BF06CB2"/>
    <w:rsid w:val="5BF084B5"/>
    <w:rsid w:val="5BFB0B08"/>
    <w:rsid w:val="5C04FE2F"/>
    <w:rsid w:val="5C0AD0A8"/>
    <w:rsid w:val="5C0B345C"/>
    <w:rsid w:val="5C0B5C38"/>
    <w:rsid w:val="5C0E4C9C"/>
    <w:rsid w:val="5C137F18"/>
    <w:rsid w:val="5C25F163"/>
    <w:rsid w:val="5C36D27A"/>
    <w:rsid w:val="5C3BA766"/>
    <w:rsid w:val="5C3E2AD7"/>
    <w:rsid w:val="5C3E7C03"/>
    <w:rsid w:val="5C415CBA"/>
    <w:rsid w:val="5C44E464"/>
    <w:rsid w:val="5C4ABF60"/>
    <w:rsid w:val="5C5CB5B1"/>
    <w:rsid w:val="5C5DE583"/>
    <w:rsid w:val="5C5F91CD"/>
    <w:rsid w:val="5C6465B5"/>
    <w:rsid w:val="5C6EAB7A"/>
    <w:rsid w:val="5C72E81C"/>
    <w:rsid w:val="5C76889E"/>
    <w:rsid w:val="5C7795CF"/>
    <w:rsid w:val="5C7CFFEB"/>
    <w:rsid w:val="5C7D270C"/>
    <w:rsid w:val="5C8494A9"/>
    <w:rsid w:val="5C884C35"/>
    <w:rsid w:val="5C8AC70F"/>
    <w:rsid w:val="5C8E81DB"/>
    <w:rsid w:val="5C912CF4"/>
    <w:rsid w:val="5C99C475"/>
    <w:rsid w:val="5C9CD3D5"/>
    <w:rsid w:val="5CADC5D1"/>
    <w:rsid w:val="5CAFDD8D"/>
    <w:rsid w:val="5CB114E2"/>
    <w:rsid w:val="5CB237E3"/>
    <w:rsid w:val="5CB704A9"/>
    <w:rsid w:val="5CB827AE"/>
    <w:rsid w:val="5CB91DA9"/>
    <w:rsid w:val="5CBC551D"/>
    <w:rsid w:val="5CCBBE73"/>
    <w:rsid w:val="5CCC2980"/>
    <w:rsid w:val="5CE0F90E"/>
    <w:rsid w:val="5CE53C91"/>
    <w:rsid w:val="5CE691E0"/>
    <w:rsid w:val="5CF4BBB4"/>
    <w:rsid w:val="5CF8FFC4"/>
    <w:rsid w:val="5D0325D2"/>
    <w:rsid w:val="5D0421F1"/>
    <w:rsid w:val="5D07DCA4"/>
    <w:rsid w:val="5D0DE97B"/>
    <w:rsid w:val="5D123109"/>
    <w:rsid w:val="5D127AC2"/>
    <w:rsid w:val="5D15B6D7"/>
    <w:rsid w:val="5D1EF1D8"/>
    <w:rsid w:val="5D35B8A9"/>
    <w:rsid w:val="5D38DCB0"/>
    <w:rsid w:val="5D3907E4"/>
    <w:rsid w:val="5D39CE84"/>
    <w:rsid w:val="5D39EC9D"/>
    <w:rsid w:val="5D3D6ED2"/>
    <w:rsid w:val="5D3E716C"/>
    <w:rsid w:val="5D41A49E"/>
    <w:rsid w:val="5D47DEE1"/>
    <w:rsid w:val="5D4F9C95"/>
    <w:rsid w:val="5D5A4B3F"/>
    <w:rsid w:val="5D5BC6A7"/>
    <w:rsid w:val="5D62CA41"/>
    <w:rsid w:val="5D6E7245"/>
    <w:rsid w:val="5D754495"/>
    <w:rsid w:val="5D83BE05"/>
    <w:rsid w:val="5D8E802C"/>
    <w:rsid w:val="5D90C064"/>
    <w:rsid w:val="5DA14962"/>
    <w:rsid w:val="5DA1DA5C"/>
    <w:rsid w:val="5DA8FB1C"/>
    <w:rsid w:val="5DA93619"/>
    <w:rsid w:val="5DAD2631"/>
    <w:rsid w:val="5DAF4E7D"/>
    <w:rsid w:val="5DBB1AFC"/>
    <w:rsid w:val="5DC313A1"/>
    <w:rsid w:val="5DCBDB88"/>
    <w:rsid w:val="5DD2F31B"/>
    <w:rsid w:val="5DDE1A77"/>
    <w:rsid w:val="5DDF7BE1"/>
    <w:rsid w:val="5DE11EF9"/>
    <w:rsid w:val="5DE36A72"/>
    <w:rsid w:val="5DE430D3"/>
    <w:rsid w:val="5DE51EAE"/>
    <w:rsid w:val="5DE5C33A"/>
    <w:rsid w:val="5DE8E283"/>
    <w:rsid w:val="5DEF2D36"/>
    <w:rsid w:val="5DF50624"/>
    <w:rsid w:val="5DF5E69B"/>
    <w:rsid w:val="5DF89246"/>
    <w:rsid w:val="5DF9B5E4"/>
    <w:rsid w:val="5DFEEC88"/>
    <w:rsid w:val="5E008BE4"/>
    <w:rsid w:val="5E09E7C2"/>
    <w:rsid w:val="5E1897C4"/>
    <w:rsid w:val="5E18FDEC"/>
    <w:rsid w:val="5E193BE5"/>
    <w:rsid w:val="5E2BA668"/>
    <w:rsid w:val="5E2F1CB8"/>
    <w:rsid w:val="5E2F8128"/>
    <w:rsid w:val="5E2FB731"/>
    <w:rsid w:val="5E3D8161"/>
    <w:rsid w:val="5E492397"/>
    <w:rsid w:val="5E4F154D"/>
    <w:rsid w:val="5E68BAAC"/>
    <w:rsid w:val="5E724984"/>
    <w:rsid w:val="5E75CF4B"/>
    <w:rsid w:val="5E79C896"/>
    <w:rsid w:val="5E7D4815"/>
    <w:rsid w:val="5E7FE222"/>
    <w:rsid w:val="5E857828"/>
    <w:rsid w:val="5E8F043B"/>
    <w:rsid w:val="5E90AEC1"/>
    <w:rsid w:val="5E986D77"/>
    <w:rsid w:val="5E9872C4"/>
    <w:rsid w:val="5E99728B"/>
    <w:rsid w:val="5E9B0332"/>
    <w:rsid w:val="5E9EF633"/>
    <w:rsid w:val="5EAB1ABA"/>
    <w:rsid w:val="5EB39E39"/>
    <w:rsid w:val="5EB52545"/>
    <w:rsid w:val="5EC1B861"/>
    <w:rsid w:val="5EC227B8"/>
    <w:rsid w:val="5EC995D5"/>
    <w:rsid w:val="5ECEA9B8"/>
    <w:rsid w:val="5ED12B3B"/>
    <w:rsid w:val="5ED38557"/>
    <w:rsid w:val="5ED648B8"/>
    <w:rsid w:val="5ED9A5C0"/>
    <w:rsid w:val="5EDA66C3"/>
    <w:rsid w:val="5EDDED89"/>
    <w:rsid w:val="5EE0B38C"/>
    <w:rsid w:val="5EEA2A66"/>
    <w:rsid w:val="5EEA65A4"/>
    <w:rsid w:val="5EEE16F8"/>
    <w:rsid w:val="5EFEA840"/>
    <w:rsid w:val="5F02421B"/>
    <w:rsid w:val="5F033BA2"/>
    <w:rsid w:val="5F128E54"/>
    <w:rsid w:val="5F23B214"/>
    <w:rsid w:val="5F306BF5"/>
    <w:rsid w:val="5F379F7C"/>
    <w:rsid w:val="5F3A8D4D"/>
    <w:rsid w:val="5F42160B"/>
    <w:rsid w:val="5F4A6AC0"/>
    <w:rsid w:val="5F5EEE17"/>
    <w:rsid w:val="5F640235"/>
    <w:rsid w:val="5F6A8B1C"/>
    <w:rsid w:val="5F6C5E4B"/>
    <w:rsid w:val="5F6FC5E6"/>
    <w:rsid w:val="5F7018DC"/>
    <w:rsid w:val="5F780845"/>
    <w:rsid w:val="5F84DFEC"/>
    <w:rsid w:val="5F95A691"/>
    <w:rsid w:val="5F9CA5A6"/>
    <w:rsid w:val="5FA49D21"/>
    <w:rsid w:val="5FAD8BFB"/>
    <w:rsid w:val="5FB0BD3E"/>
    <w:rsid w:val="5FB29858"/>
    <w:rsid w:val="5FB2DD92"/>
    <w:rsid w:val="5FB62003"/>
    <w:rsid w:val="5FBA575C"/>
    <w:rsid w:val="5FC05240"/>
    <w:rsid w:val="5FC3635C"/>
    <w:rsid w:val="5FE1BD2B"/>
    <w:rsid w:val="5FE26F6E"/>
    <w:rsid w:val="5FEC334E"/>
    <w:rsid w:val="5FF0BC36"/>
    <w:rsid w:val="6017821A"/>
    <w:rsid w:val="601D1643"/>
    <w:rsid w:val="60276ECF"/>
    <w:rsid w:val="602F6CED"/>
    <w:rsid w:val="60318E16"/>
    <w:rsid w:val="60318E8F"/>
    <w:rsid w:val="603DBAF1"/>
    <w:rsid w:val="6046D404"/>
    <w:rsid w:val="6052C35C"/>
    <w:rsid w:val="6054D9C3"/>
    <w:rsid w:val="6055257F"/>
    <w:rsid w:val="6063F2AB"/>
    <w:rsid w:val="60685C2E"/>
    <w:rsid w:val="60758701"/>
    <w:rsid w:val="60835316"/>
    <w:rsid w:val="60846F8B"/>
    <w:rsid w:val="60880A67"/>
    <w:rsid w:val="6089ECFE"/>
    <w:rsid w:val="608CFEED"/>
    <w:rsid w:val="60913381"/>
    <w:rsid w:val="60939FA1"/>
    <w:rsid w:val="609EFC01"/>
    <w:rsid w:val="609F63D0"/>
    <w:rsid w:val="60A1C515"/>
    <w:rsid w:val="60B7D163"/>
    <w:rsid w:val="60C1555E"/>
    <w:rsid w:val="60C52BDA"/>
    <w:rsid w:val="60D6CDE3"/>
    <w:rsid w:val="60DBB953"/>
    <w:rsid w:val="60E7EB0A"/>
    <w:rsid w:val="60F129EC"/>
    <w:rsid w:val="610248FF"/>
    <w:rsid w:val="610768C8"/>
    <w:rsid w:val="610A93DD"/>
    <w:rsid w:val="6110378A"/>
    <w:rsid w:val="61131EBF"/>
    <w:rsid w:val="611820EE"/>
    <w:rsid w:val="61194670"/>
    <w:rsid w:val="611D669E"/>
    <w:rsid w:val="613682F3"/>
    <w:rsid w:val="613E33D8"/>
    <w:rsid w:val="614372DC"/>
    <w:rsid w:val="615655FA"/>
    <w:rsid w:val="615805CC"/>
    <w:rsid w:val="615BC5E9"/>
    <w:rsid w:val="6161683E"/>
    <w:rsid w:val="6164142B"/>
    <w:rsid w:val="616C1BC0"/>
    <w:rsid w:val="616EEC1C"/>
    <w:rsid w:val="6177316D"/>
    <w:rsid w:val="6179F49C"/>
    <w:rsid w:val="617A508C"/>
    <w:rsid w:val="617CE290"/>
    <w:rsid w:val="617FE1A0"/>
    <w:rsid w:val="61858F78"/>
    <w:rsid w:val="618B9F0C"/>
    <w:rsid w:val="618F647E"/>
    <w:rsid w:val="619C1C47"/>
    <w:rsid w:val="61A5D7C0"/>
    <w:rsid w:val="61A72EE0"/>
    <w:rsid w:val="61B1BBF4"/>
    <w:rsid w:val="61BEBC08"/>
    <w:rsid w:val="61CD0875"/>
    <w:rsid w:val="61CFAE27"/>
    <w:rsid w:val="61D1F487"/>
    <w:rsid w:val="61DC9F2B"/>
    <w:rsid w:val="61E68B6A"/>
    <w:rsid w:val="61E7D2AB"/>
    <w:rsid w:val="61E7DF6D"/>
    <w:rsid w:val="61E88264"/>
    <w:rsid w:val="61F60456"/>
    <w:rsid w:val="61FE1B69"/>
    <w:rsid w:val="61FE8F00"/>
    <w:rsid w:val="6204834F"/>
    <w:rsid w:val="6211923A"/>
    <w:rsid w:val="6213C79C"/>
    <w:rsid w:val="6216C4AB"/>
    <w:rsid w:val="62223409"/>
    <w:rsid w:val="622F7002"/>
    <w:rsid w:val="6233060C"/>
    <w:rsid w:val="6234B8E0"/>
    <w:rsid w:val="6235A3FA"/>
    <w:rsid w:val="623FC7B8"/>
    <w:rsid w:val="624A7885"/>
    <w:rsid w:val="62621DED"/>
    <w:rsid w:val="626C4029"/>
    <w:rsid w:val="626DA302"/>
    <w:rsid w:val="6271A6C8"/>
    <w:rsid w:val="62721ADC"/>
    <w:rsid w:val="6276D46A"/>
    <w:rsid w:val="627B2200"/>
    <w:rsid w:val="627DFB45"/>
    <w:rsid w:val="6284A0EE"/>
    <w:rsid w:val="6284A536"/>
    <w:rsid w:val="62853944"/>
    <w:rsid w:val="628F79FB"/>
    <w:rsid w:val="629B4DEC"/>
    <w:rsid w:val="629F286A"/>
    <w:rsid w:val="62A48DFF"/>
    <w:rsid w:val="62A6643E"/>
    <w:rsid w:val="62AFC251"/>
    <w:rsid w:val="62B08017"/>
    <w:rsid w:val="62BDA95D"/>
    <w:rsid w:val="62C2152F"/>
    <w:rsid w:val="62C22DD6"/>
    <w:rsid w:val="62C801B7"/>
    <w:rsid w:val="62D6A9FF"/>
    <w:rsid w:val="62DA015B"/>
    <w:rsid w:val="62DA5818"/>
    <w:rsid w:val="62DAB2EC"/>
    <w:rsid w:val="62EB2CDB"/>
    <w:rsid w:val="62EBC185"/>
    <w:rsid w:val="62F70D0F"/>
    <w:rsid w:val="62FB117E"/>
    <w:rsid w:val="6313A5FA"/>
    <w:rsid w:val="6314890D"/>
    <w:rsid w:val="63160BF7"/>
    <w:rsid w:val="63200BD3"/>
    <w:rsid w:val="63264292"/>
    <w:rsid w:val="632929A0"/>
    <w:rsid w:val="633B5950"/>
    <w:rsid w:val="633E075B"/>
    <w:rsid w:val="63547E15"/>
    <w:rsid w:val="635AD62A"/>
    <w:rsid w:val="635DA84E"/>
    <w:rsid w:val="6361A895"/>
    <w:rsid w:val="63680EB9"/>
    <w:rsid w:val="63732015"/>
    <w:rsid w:val="637D85A7"/>
    <w:rsid w:val="638A004F"/>
    <w:rsid w:val="638A0C73"/>
    <w:rsid w:val="63944568"/>
    <w:rsid w:val="639D06F8"/>
    <w:rsid w:val="63B11608"/>
    <w:rsid w:val="63B3374F"/>
    <w:rsid w:val="63B63F49"/>
    <w:rsid w:val="63B658B1"/>
    <w:rsid w:val="63D46E7D"/>
    <w:rsid w:val="63E0B18E"/>
    <w:rsid w:val="63E5B128"/>
    <w:rsid w:val="63E8FB90"/>
    <w:rsid w:val="63EBF47A"/>
    <w:rsid w:val="63EC3298"/>
    <w:rsid w:val="63EF9127"/>
    <w:rsid w:val="63F7A768"/>
    <w:rsid w:val="64028286"/>
    <w:rsid w:val="640A3123"/>
    <w:rsid w:val="640D70EE"/>
    <w:rsid w:val="642AE607"/>
    <w:rsid w:val="642D4373"/>
    <w:rsid w:val="642EDEB5"/>
    <w:rsid w:val="642F95F9"/>
    <w:rsid w:val="64335498"/>
    <w:rsid w:val="6435791A"/>
    <w:rsid w:val="6437B5BA"/>
    <w:rsid w:val="6438D419"/>
    <w:rsid w:val="643F5E99"/>
    <w:rsid w:val="6440997E"/>
    <w:rsid w:val="6440C7DC"/>
    <w:rsid w:val="644243E4"/>
    <w:rsid w:val="644AB54E"/>
    <w:rsid w:val="644B330A"/>
    <w:rsid w:val="644C40F4"/>
    <w:rsid w:val="644CAD10"/>
    <w:rsid w:val="644ED18A"/>
    <w:rsid w:val="64508B3E"/>
    <w:rsid w:val="64587EE1"/>
    <w:rsid w:val="6460C477"/>
    <w:rsid w:val="646400A0"/>
    <w:rsid w:val="6474D46F"/>
    <w:rsid w:val="648074B3"/>
    <w:rsid w:val="648FC6CE"/>
    <w:rsid w:val="6494C520"/>
    <w:rsid w:val="6494F9D0"/>
    <w:rsid w:val="64957568"/>
    <w:rsid w:val="64AC59C5"/>
    <w:rsid w:val="64AF9020"/>
    <w:rsid w:val="64B1D4D5"/>
    <w:rsid w:val="64BDC9CE"/>
    <w:rsid w:val="64BE8041"/>
    <w:rsid w:val="64C1A255"/>
    <w:rsid w:val="64C5E69A"/>
    <w:rsid w:val="64CB2D62"/>
    <w:rsid w:val="64CDC765"/>
    <w:rsid w:val="64D0EEDE"/>
    <w:rsid w:val="64D6D24F"/>
    <w:rsid w:val="64DA252C"/>
    <w:rsid w:val="64DB6910"/>
    <w:rsid w:val="64E4DF16"/>
    <w:rsid w:val="64E5DF57"/>
    <w:rsid w:val="64F7E0F2"/>
    <w:rsid w:val="6512A0BD"/>
    <w:rsid w:val="6521438E"/>
    <w:rsid w:val="6527EB65"/>
    <w:rsid w:val="65304F37"/>
    <w:rsid w:val="653227F2"/>
    <w:rsid w:val="6534CABD"/>
    <w:rsid w:val="65387B4B"/>
    <w:rsid w:val="6543144B"/>
    <w:rsid w:val="65452C4D"/>
    <w:rsid w:val="654972B1"/>
    <w:rsid w:val="656BA1B9"/>
    <w:rsid w:val="6571F9D0"/>
    <w:rsid w:val="65733244"/>
    <w:rsid w:val="6574A107"/>
    <w:rsid w:val="6577CFEC"/>
    <w:rsid w:val="65796726"/>
    <w:rsid w:val="6579842A"/>
    <w:rsid w:val="657FFF06"/>
    <w:rsid w:val="658A36E8"/>
    <w:rsid w:val="658CB6D2"/>
    <w:rsid w:val="65931946"/>
    <w:rsid w:val="65953B47"/>
    <w:rsid w:val="6596C3D4"/>
    <w:rsid w:val="65A50A4E"/>
    <w:rsid w:val="65ACDE23"/>
    <w:rsid w:val="65AE2851"/>
    <w:rsid w:val="65B603C9"/>
    <w:rsid w:val="65C87339"/>
    <w:rsid w:val="65CA6630"/>
    <w:rsid w:val="65CCEFD2"/>
    <w:rsid w:val="65CE98A1"/>
    <w:rsid w:val="65D2AC2B"/>
    <w:rsid w:val="65D4FFAE"/>
    <w:rsid w:val="65D66F87"/>
    <w:rsid w:val="65D78BE8"/>
    <w:rsid w:val="65DF1E7F"/>
    <w:rsid w:val="65E39597"/>
    <w:rsid w:val="65E8C184"/>
    <w:rsid w:val="65EDB441"/>
    <w:rsid w:val="65F21A57"/>
    <w:rsid w:val="65F44F42"/>
    <w:rsid w:val="65F5F85F"/>
    <w:rsid w:val="660E829D"/>
    <w:rsid w:val="6614948B"/>
    <w:rsid w:val="661D25F9"/>
    <w:rsid w:val="66223E4B"/>
    <w:rsid w:val="6625D359"/>
    <w:rsid w:val="663B0804"/>
    <w:rsid w:val="663D4F69"/>
    <w:rsid w:val="66408A31"/>
    <w:rsid w:val="6646071F"/>
    <w:rsid w:val="665B6EC3"/>
    <w:rsid w:val="665EF1C2"/>
    <w:rsid w:val="66660538"/>
    <w:rsid w:val="666C5C1D"/>
    <w:rsid w:val="66907FD3"/>
    <w:rsid w:val="6698143A"/>
    <w:rsid w:val="66A845D0"/>
    <w:rsid w:val="66A860FA"/>
    <w:rsid w:val="66B8A4C5"/>
    <w:rsid w:val="66BB13A1"/>
    <w:rsid w:val="66C5334B"/>
    <w:rsid w:val="66D6E0EA"/>
    <w:rsid w:val="66E1129C"/>
    <w:rsid w:val="66E212DB"/>
    <w:rsid w:val="66E2E4BF"/>
    <w:rsid w:val="66E3295B"/>
    <w:rsid w:val="66EC2E20"/>
    <w:rsid w:val="66EF1485"/>
    <w:rsid w:val="66EFB55C"/>
    <w:rsid w:val="66F416AC"/>
    <w:rsid w:val="66F530D9"/>
    <w:rsid w:val="670F837A"/>
    <w:rsid w:val="671293EF"/>
    <w:rsid w:val="671481DF"/>
    <w:rsid w:val="67156E4D"/>
    <w:rsid w:val="6716A2F2"/>
    <w:rsid w:val="6719DA7C"/>
    <w:rsid w:val="67239E32"/>
    <w:rsid w:val="672B1200"/>
    <w:rsid w:val="6730DAF6"/>
    <w:rsid w:val="6739B570"/>
    <w:rsid w:val="673ED2EB"/>
    <w:rsid w:val="674359BF"/>
    <w:rsid w:val="67596284"/>
    <w:rsid w:val="676B2431"/>
    <w:rsid w:val="676D872B"/>
    <w:rsid w:val="677B0BA1"/>
    <w:rsid w:val="677C78BA"/>
    <w:rsid w:val="677D0989"/>
    <w:rsid w:val="677E677A"/>
    <w:rsid w:val="678041F8"/>
    <w:rsid w:val="67817482"/>
    <w:rsid w:val="678B45C1"/>
    <w:rsid w:val="678BC84C"/>
    <w:rsid w:val="678CA580"/>
    <w:rsid w:val="67B63CAB"/>
    <w:rsid w:val="67BC5DE4"/>
    <w:rsid w:val="67BCC52B"/>
    <w:rsid w:val="67C3E2B9"/>
    <w:rsid w:val="67C77A8E"/>
    <w:rsid w:val="67CF420F"/>
    <w:rsid w:val="67D05DE2"/>
    <w:rsid w:val="67D6476B"/>
    <w:rsid w:val="67DBA87B"/>
    <w:rsid w:val="67DC1718"/>
    <w:rsid w:val="67DE7275"/>
    <w:rsid w:val="67E088CD"/>
    <w:rsid w:val="67E13C2B"/>
    <w:rsid w:val="67E3A537"/>
    <w:rsid w:val="67EB7D2F"/>
    <w:rsid w:val="67ECAF5C"/>
    <w:rsid w:val="67F7474A"/>
    <w:rsid w:val="67FCAE50"/>
    <w:rsid w:val="6800FEC6"/>
    <w:rsid w:val="68076817"/>
    <w:rsid w:val="68093140"/>
    <w:rsid w:val="68142D56"/>
    <w:rsid w:val="681CE19E"/>
    <w:rsid w:val="6822FE74"/>
    <w:rsid w:val="6823ECB9"/>
    <w:rsid w:val="682BDBCA"/>
    <w:rsid w:val="6832A928"/>
    <w:rsid w:val="683E8BAF"/>
    <w:rsid w:val="683F7875"/>
    <w:rsid w:val="6841B357"/>
    <w:rsid w:val="68546FF7"/>
    <w:rsid w:val="6854750F"/>
    <w:rsid w:val="6857ADD2"/>
    <w:rsid w:val="6857F0CA"/>
    <w:rsid w:val="6858B9C7"/>
    <w:rsid w:val="685F6D18"/>
    <w:rsid w:val="68650443"/>
    <w:rsid w:val="687118E9"/>
    <w:rsid w:val="68724432"/>
    <w:rsid w:val="68761AB2"/>
    <w:rsid w:val="687D4E11"/>
    <w:rsid w:val="687D8EC9"/>
    <w:rsid w:val="68831B69"/>
    <w:rsid w:val="68847E6F"/>
    <w:rsid w:val="688959EF"/>
    <w:rsid w:val="688B3EC3"/>
    <w:rsid w:val="6890836B"/>
    <w:rsid w:val="68974D38"/>
    <w:rsid w:val="689BC7C1"/>
    <w:rsid w:val="689EA777"/>
    <w:rsid w:val="689FCE88"/>
    <w:rsid w:val="68A14F34"/>
    <w:rsid w:val="68BA4F00"/>
    <w:rsid w:val="68BFEE30"/>
    <w:rsid w:val="68C110E9"/>
    <w:rsid w:val="68C407F7"/>
    <w:rsid w:val="68C431BE"/>
    <w:rsid w:val="68C5A21E"/>
    <w:rsid w:val="68D1ADA1"/>
    <w:rsid w:val="68D2EC8A"/>
    <w:rsid w:val="68D3730B"/>
    <w:rsid w:val="68D8269A"/>
    <w:rsid w:val="68E00A92"/>
    <w:rsid w:val="68EDA48B"/>
    <w:rsid w:val="68EFEA12"/>
    <w:rsid w:val="68F0E5D7"/>
    <w:rsid w:val="68FE9F5A"/>
    <w:rsid w:val="6903CF83"/>
    <w:rsid w:val="691B2D00"/>
    <w:rsid w:val="69237D56"/>
    <w:rsid w:val="692635EE"/>
    <w:rsid w:val="6931DFDD"/>
    <w:rsid w:val="693B9E69"/>
    <w:rsid w:val="6942E7AA"/>
    <w:rsid w:val="69439331"/>
    <w:rsid w:val="694E9BC1"/>
    <w:rsid w:val="695800FE"/>
    <w:rsid w:val="695C826F"/>
    <w:rsid w:val="696643B3"/>
    <w:rsid w:val="6978C2AD"/>
    <w:rsid w:val="698E13DE"/>
    <w:rsid w:val="699FE3B1"/>
    <w:rsid w:val="69B1AF3C"/>
    <w:rsid w:val="69B4D21E"/>
    <w:rsid w:val="69B65396"/>
    <w:rsid w:val="69BCF60F"/>
    <w:rsid w:val="69C70AAE"/>
    <w:rsid w:val="69D7C38D"/>
    <w:rsid w:val="69DDE28E"/>
    <w:rsid w:val="69E001BC"/>
    <w:rsid w:val="69E8F249"/>
    <w:rsid w:val="69F39A55"/>
    <w:rsid w:val="69FA181E"/>
    <w:rsid w:val="69FB0246"/>
    <w:rsid w:val="69FC3041"/>
    <w:rsid w:val="6A0B455F"/>
    <w:rsid w:val="6A0F1A14"/>
    <w:rsid w:val="6A115934"/>
    <w:rsid w:val="6A144DD1"/>
    <w:rsid w:val="6A14F740"/>
    <w:rsid w:val="6A150495"/>
    <w:rsid w:val="6A1865B2"/>
    <w:rsid w:val="6A187314"/>
    <w:rsid w:val="6A1A68FB"/>
    <w:rsid w:val="6A1CD2F1"/>
    <w:rsid w:val="6A1F1FFC"/>
    <w:rsid w:val="6A229493"/>
    <w:rsid w:val="6A241834"/>
    <w:rsid w:val="6A2EA659"/>
    <w:rsid w:val="6A362134"/>
    <w:rsid w:val="6A3C53D0"/>
    <w:rsid w:val="6A42EF5D"/>
    <w:rsid w:val="6A443ED7"/>
    <w:rsid w:val="6A4C5B37"/>
    <w:rsid w:val="6A4CF54D"/>
    <w:rsid w:val="6A4E96A9"/>
    <w:rsid w:val="6A5000ED"/>
    <w:rsid w:val="6A508866"/>
    <w:rsid w:val="6A50B479"/>
    <w:rsid w:val="6A6AC2B7"/>
    <w:rsid w:val="6A6C57B0"/>
    <w:rsid w:val="6A7D171F"/>
    <w:rsid w:val="6A8D5766"/>
    <w:rsid w:val="6A8E64F8"/>
    <w:rsid w:val="6A98A6A7"/>
    <w:rsid w:val="6AA15EC2"/>
    <w:rsid w:val="6AA1E067"/>
    <w:rsid w:val="6AA25A9C"/>
    <w:rsid w:val="6AA6EA1F"/>
    <w:rsid w:val="6ABB700E"/>
    <w:rsid w:val="6ABDCC6F"/>
    <w:rsid w:val="6AC0AA79"/>
    <w:rsid w:val="6AC0F4A7"/>
    <w:rsid w:val="6ACAD419"/>
    <w:rsid w:val="6ACBE7CF"/>
    <w:rsid w:val="6AD73A86"/>
    <w:rsid w:val="6AD8F7C3"/>
    <w:rsid w:val="6ADBC4CA"/>
    <w:rsid w:val="6AED77E3"/>
    <w:rsid w:val="6AF85662"/>
    <w:rsid w:val="6AF9BC34"/>
    <w:rsid w:val="6AFC0E86"/>
    <w:rsid w:val="6AFF5268"/>
    <w:rsid w:val="6B023E87"/>
    <w:rsid w:val="6B02F042"/>
    <w:rsid w:val="6B13B0E3"/>
    <w:rsid w:val="6B18BF09"/>
    <w:rsid w:val="6B296C75"/>
    <w:rsid w:val="6B3383AE"/>
    <w:rsid w:val="6B3418D9"/>
    <w:rsid w:val="6B3D185B"/>
    <w:rsid w:val="6B4E67C6"/>
    <w:rsid w:val="6B56F4D4"/>
    <w:rsid w:val="6B626D17"/>
    <w:rsid w:val="6B63A17F"/>
    <w:rsid w:val="6B64CC82"/>
    <w:rsid w:val="6B72D345"/>
    <w:rsid w:val="6B73BAB5"/>
    <w:rsid w:val="6B73D0E0"/>
    <w:rsid w:val="6B8750B5"/>
    <w:rsid w:val="6B91DBA3"/>
    <w:rsid w:val="6B948A9F"/>
    <w:rsid w:val="6B9C8CDA"/>
    <w:rsid w:val="6BA8827A"/>
    <w:rsid w:val="6BAFCE88"/>
    <w:rsid w:val="6BB4203B"/>
    <w:rsid w:val="6BBE3F08"/>
    <w:rsid w:val="6BCF37C2"/>
    <w:rsid w:val="6BDE19F3"/>
    <w:rsid w:val="6BDE969A"/>
    <w:rsid w:val="6BDEE848"/>
    <w:rsid w:val="6BE3D2F0"/>
    <w:rsid w:val="6BE45B59"/>
    <w:rsid w:val="6BED69DB"/>
    <w:rsid w:val="6BEF4374"/>
    <w:rsid w:val="6BEF6CB3"/>
    <w:rsid w:val="6BF0C4FD"/>
    <w:rsid w:val="6BF5E2A3"/>
    <w:rsid w:val="6BFC7D7B"/>
    <w:rsid w:val="6BFE1689"/>
    <w:rsid w:val="6C036511"/>
    <w:rsid w:val="6C0B13CD"/>
    <w:rsid w:val="6C0BDD73"/>
    <w:rsid w:val="6C111B2F"/>
    <w:rsid w:val="6C121374"/>
    <w:rsid w:val="6C16CAE2"/>
    <w:rsid w:val="6C1F1292"/>
    <w:rsid w:val="6C20D62E"/>
    <w:rsid w:val="6C2172B3"/>
    <w:rsid w:val="6C28A5C4"/>
    <w:rsid w:val="6C28EFB9"/>
    <w:rsid w:val="6C2AC030"/>
    <w:rsid w:val="6C2FF248"/>
    <w:rsid w:val="6C319B64"/>
    <w:rsid w:val="6C360ADA"/>
    <w:rsid w:val="6C388370"/>
    <w:rsid w:val="6C4188A5"/>
    <w:rsid w:val="6C43A040"/>
    <w:rsid w:val="6C477169"/>
    <w:rsid w:val="6C583D2D"/>
    <w:rsid w:val="6C5AE0F0"/>
    <w:rsid w:val="6C676B12"/>
    <w:rsid w:val="6C6DA1AD"/>
    <w:rsid w:val="6C76CEF9"/>
    <w:rsid w:val="6C78D9FC"/>
    <w:rsid w:val="6C943C05"/>
    <w:rsid w:val="6CA44B7B"/>
    <w:rsid w:val="6CABCE0C"/>
    <w:rsid w:val="6CB46DA8"/>
    <w:rsid w:val="6CB66EC6"/>
    <w:rsid w:val="6CBC7F13"/>
    <w:rsid w:val="6CC914BC"/>
    <w:rsid w:val="6CCB4AAB"/>
    <w:rsid w:val="6CCC9CFB"/>
    <w:rsid w:val="6CCE0B3A"/>
    <w:rsid w:val="6CDA84BA"/>
    <w:rsid w:val="6CDE3DF4"/>
    <w:rsid w:val="6CE4DF47"/>
    <w:rsid w:val="6CE9B2EF"/>
    <w:rsid w:val="6CEA2300"/>
    <w:rsid w:val="6CEAD333"/>
    <w:rsid w:val="6CEEAFDF"/>
    <w:rsid w:val="6CF3D11D"/>
    <w:rsid w:val="6CF5CAC0"/>
    <w:rsid w:val="6CF7E0B7"/>
    <w:rsid w:val="6CFB605B"/>
    <w:rsid w:val="6CFBC0A7"/>
    <w:rsid w:val="6D17789C"/>
    <w:rsid w:val="6D1CA80B"/>
    <w:rsid w:val="6D31F425"/>
    <w:rsid w:val="6D35EF5A"/>
    <w:rsid w:val="6D36A0D1"/>
    <w:rsid w:val="6D3E1B6E"/>
    <w:rsid w:val="6D3E67B3"/>
    <w:rsid w:val="6D3F0AE4"/>
    <w:rsid w:val="6D419952"/>
    <w:rsid w:val="6D45BA3E"/>
    <w:rsid w:val="6D53D996"/>
    <w:rsid w:val="6D58A828"/>
    <w:rsid w:val="6D5BAF41"/>
    <w:rsid w:val="6D5F1636"/>
    <w:rsid w:val="6D6298BB"/>
    <w:rsid w:val="6D68390B"/>
    <w:rsid w:val="6D740B82"/>
    <w:rsid w:val="6D78A191"/>
    <w:rsid w:val="6D7F7C81"/>
    <w:rsid w:val="6D8840A5"/>
    <w:rsid w:val="6D89BDAF"/>
    <w:rsid w:val="6D89C578"/>
    <w:rsid w:val="6D9C5C59"/>
    <w:rsid w:val="6D9D9460"/>
    <w:rsid w:val="6DA19AB1"/>
    <w:rsid w:val="6DA19BEA"/>
    <w:rsid w:val="6DA3655D"/>
    <w:rsid w:val="6DA6BF6F"/>
    <w:rsid w:val="6DAE89D5"/>
    <w:rsid w:val="6DB926F1"/>
    <w:rsid w:val="6DBD66F6"/>
    <w:rsid w:val="6DBF974C"/>
    <w:rsid w:val="6DD1CE4D"/>
    <w:rsid w:val="6DD41BCA"/>
    <w:rsid w:val="6DDE8078"/>
    <w:rsid w:val="6DEC5F77"/>
    <w:rsid w:val="6DEC7C87"/>
    <w:rsid w:val="6DED9114"/>
    <w:rsid w:val="6DF108C0"/>
    <w:rsid w:val="6E0787E9"/>
    <w:rsid w:val="6E0934E5"/>
    <w:rsid w:val="6E10073D"/>
    <w:rsid w:val="6E10835C"/>
    <w:rsid w:val="6E12419D"/>
    <w:rsid w:val="6E138CC1"/>
    <w:rsid w:val="6E144A30"/>
    <w:rsid w:val="6E174597"/>
    <w:rsid w:val="6E1895ED"/>
    <w:rsid w:val="6E198BF8"/>
    <w:rsid w:val="6E1D192D"/>
    <w:rsid w:val="6E1D3EA8"/>
    <w:rsid w:val="6E276569"/>
    <w:rsid w:val="6E42EDA0"/>
    <w:rsid w:val="6E4EAAE5"/>
    <w:rsid w:val="6E4F3EB5"/>
    <w:rsid w:val="6E6160CF"/>
    <w:rsid w:val="6E648956"/>
    <w:rsid w:val="6E64AD80"/>
    <w:rsid w:val="6E6544C6"/>
    <w:rsid w:val="6E69C6B0"/>
    <w:rsid w:val="6E6AF693"/>
    <w:rsid w:val="6E7D35C3"/>
    <w:rsid w:val="6E8FA17E"/>
    <w:rsid w:val="6E93248D"/>
    <w:rsid w:val="6E972EA3"/>
    <w:rsid w:val="6E9A20A0"/>
    <w:rsid w:val="6E9AA721"/>
    <w:rsid w:val="6E9AFC18"/>
    <w:rsid w:val="6EA18DD0"/>
    <w:rsid w:val="6EAA7407"/>
    <w:rsid w:val="6EACE569"/>
    <w:rsid w:val="6EBBF7C1"/>
    <w:rsid w:val="6EC101B8"/>
    <w:rsid w:val="6EC65FF8"/>
    <w:rsid w:val="6EC9AED0"/>
    <w:rsid w:val="6ED7507F"/>
    <w:rsid w:val="6EDC5D99"/>
    <w:rsid w:val="6EDE1EA4"/>
    <w:rsid w:val="6EF07C2A"/>
    <w:rsid w:val="6EFC7FDF"/>
    <w:rsid w:val="6EFD9567"/>
    <w:rsid w:val="6EFFC4EF"/>
    <w:rsid w:val="6F01B1F0"/>
    <w:rsid w:val="6F02D17E"/>
    <w:rsid w:val="6F053D71"/>
    <w:rsid w:val="6F1E6933"/>
    <w:rsid w:val="6F1F851A"/>
    <w:rsid w:val="6F24B411"/>
    <w:rsid w:val="6F280611"/>
    <w:rsid w:val="6F2FA4CD"/>
    <w:rsid w:val="6F3B869E"/>
    <w:rsid w:val="6F3CA083"/>
    <w:rsid w:val="6F3E9A80"/>
    <w:rsid w:val="6F412636"/>
    <w:rsid w:val="6F46FEFE"/>
    <w:rsid w:val="6F49181B"/>
    <w:rsid w:val="6F4A40DC"/>
    <w:rsid w:val="6F59A64A"/>
    <w:rsid w:val="6F61E6C6"/>
    <w:rsid w:val="6F6A1C10"/>
    <w:rsid w:val="6F6B9417"/>
    <w:rsid w:val="6F817738"/>
    <w:rsid w:val="6F84E5E1"/>
    <w:rsid w:val="6F85B0A3"/>
    <w:rsid w:val="6F85D747"/>
    <w:rsid w:val="6F8AC6FD"/>
    <w:rsid w:val="6F8B5CFC"/>
    <w:rsid w:val="6F9101EB"/>
    <w:rsid w:val="6F951C7D"/>
    <w:rsid w:val="6F97E753"/>
    <w:rsid w:val="6F9931B1"/>
    <w:rsid w:val="6F9B7A13"/>
    <w:rsid w:val="6FA94E6C"/>
    <w:rsid w:val="6FABAA0F"/>
    <w:rsid w:val="6FACF2EE"/>
    <w:rsid w:val="6FAF416B"/>
    <w:rsid w:val="6FB2974A"/>
    <w:rsid w:val="6FB2CE5C"/>
    <w:rsid w:val="6FC1182F"/>
    <w:rsid w:val="6FC34F41"/>
    <w:rsid w:val="6FC596A5"/>
    <w:rsid w:val="6FCC07DF"/>
    <w:rsid w:val="6FD610C1"/>
    <w:rsid w:val="6FDDD195"/>
    <w:rsid w:val="6FDEF3BA"/>
    <w:rsid w:val="6FE0432A"/>
    <w:rsid w:val="6FE9698E"/>
    <w:rsid w:val="6FEB0F16"/>
    <w:rsid w:val="6FF3758B"/>
    <w:rsid w:val="6FF75250"/>
    <w:rsid w:val="6FFC494E"/>
    <w:rsid w:val="6FFDF9B5"/>
    <w:rsid w:val="7002580A"/>
    <w:rsid w:val="7003D1A1"/>
    <w:rsid w:val="7014B916"/>
    <w:rsid w:val="7014E6D2"/>
    <w:rsid w:val="701E2176"/>
    <w:rsid w:val="702A2201"/>
    <w:rsid w:val="703E56E2"/>
    <w:rsid w:val="7045E13D"/>
    <w:rsid w:val="704784A0"/>
    <w:rsid w:val="70574C6E"/>
    <w:rsid w:val="705F043C"/>
    <w:rsid w:val="7071FC49"/>
    <w:rsid w:val="7073C5BE"/>
    <w:rsid w:val="7076FC48"/>
    <w:rsid w:val="707D1F85"/>
    <w:rsid w:val="708140E4"/>
    <w:rsid w:val="7081CFF8"/>
    <w:rsid w:val="70856BAA"/>
    <w:rsid w:val="708CFA09"/>
    <w:rsid w:val="7096D3FC"/>
    <w:rsid w:val="709804E9"/>
    <w:rsid w:val="709B520B"/>
    <w:rsid w:val="70AF7973"/>
    <w:rsid w:val="70B28C74"/>
    <w:rsid w:val="70B40976"/>
    <w:rsid w:val="70BB915A"/>
    <w:rsid w:val="70C7B7F9"/>
    <w:rsid w:val="70C834E7"/>
    <w:rsid w:val="70D94F3D"/>
    <w:rsid w:val="70DDFE6F"/>
    <w:rsid w:val="70DF389D"/>
    <w:rsid w:val="70DFCC77"/>
    <w:rsid w:val="70E188FD"/>
    <w:rsid w:val="70E38927"/>
    <w:rsid w:val="70E5C2E2"/>
    <w:rsid w:val="70E7DD4C"/>
    <w:rsid w:val="70EA5462"/>
    <w:rsid w:val="70EA8A14"/>
    <w:rsid w:val="70EC5AE9"/>
    <w:rsid w:val="70FD3144"/>
    <w:rsid w:val="71160F92"/>
    <w:rsid w:val="711D495B"/>
    <w:rsid w:val="7123C965"/>
    <w:rsid w:val="7129C8E6"/>
    <w:rsid w:val="712A7A61"/>
    <w:rsid w:val="712CBA7B"/>
    <w:rsid w:val="7142EB09"/>
    <w:rsid w:val="71477A70"/>
    <w:rsid w:val="7147A1AE"/>
    <w:rsid w:val="7147DE53"/>
    <w:rsid w:val="714CEDE2"/>
    <w:rsid w:val="7154C1D1"/>
    <w:rsid w:val="7156E447"/>
    <w:rsid w:val="715884D7"/>
    <w:rsid w:val="715A1FCB"/>
    <w:rsid w:val="7161172B"/>
    <w:rsid w:val="716AE8F0"/>
    <w:rsid w:val="71720CBD"/>
    <w:rsid w:val="717A37F5"/>
    <w:rsid w:val="717CE483"/>
    <w:rsid w:val="71819131"/>
    <w:rsid w:val="7190258D"/>
    <w:rsid w:val="719D6DC8"/>
    <w:rsid w:val="71AA48EE"/>
    <w:rsid w:val="71B9F1D7"/>
    <w:rsid w:val="71BA9FCE"/>
    <w:rsid w:val="71C4B09A"/>
    <w:rsid w:val="71CCCCB7"/>
    <w:rsid w:val="71D47503"/>
    <w:rsid w:val="71D7A3FF"/>
    <w:rsid w:val="71DB162C"/>
    <w:rsid w:val="71E036BA"/>
    <w:rsid w:val="71E27D6C"/>
    <w:rsid w:val="71EDBF77"/>
    <w:rsid w:val="71EF239F"/>
    <w:rsid w:val="71EF576E"/>
    <w:rsid w:val="71F12451"/>
    <w:rsid w:val="71F2C20D"/>
    <w:rsid w:val="71F517B5"/>
    <w:rsid w:val="71F5289F"/>
    <w:rsid w:val="71F6D76B"/>
    <w:rsid w:val="71F8C60C"/>
    <w:rsid w:val="71FA060D"/>
    <w:rsid w:val="71FB523D"/>
    <w:rsid w:val="7201FC3D"/>
    <w:rsid w:val="7202ACC4"/>
    <w:rsid w:val="720F6532"/>
    <w:rsid w:val="7214FB18"/>
    <w:rsid w:val="72175647"/>
    <w:rsid w:val="7222C57E"/>
    <w:rsid w:val="722EC3E8"/>
    <w:rsid w:val="72318888"/>
    <w:rsid w:val="7231D8EC"/>
    <w:rsid w:val="7233790F"/>
    <w:rsid w:val="723420A1"/>
    <w:rsid w:val="72384511"/>
    <w:rsid w:val="724235B0"/>
    <w:rsid w:val="7243E094"/>
    <w:rsid w:val="724D60D1"/>
    <w:rsid w:val="724F1D20"/>
    <w:rsid w:val="725BDB28"/>
    <w:rsid w:val="725F4FC4"/>
    <w:rsid w:val="7263D124"/>
    <w:rsid w:val="726D18F0"/>
    <w:rsid w:val="727CA2C8"/>
    <w:rsid w:val="72854A41"/>
    <w:rsid w:val="728E6DA5"/>
    <w:rsid w:val="72900DF9"/>
    <w:rsid w:val="7290CE50"/>
    <w:rsid w:val="729449F2"/>
    <w:rsid w:val="7296175A"/>
    <w:rsid w:val="7298313D"/>
    <w:rsid w:val="729BAAEF"/>
    <w:rsid w:val="729BE8F3"/>
    <w:rsid w:val="72A13AC6"/>
    <w:rsid w:val="72A4AD1E"/>
    <w:rsid w:val="72A95718"/>
    <w:rsid w:val="72AB3F80"/>
    <w:rsid w:val="72B29131"/>
    <w:rsid w:val="72B6664F"/>
    <w:rsid w:val="72BE50C6"/>
    <w:rsid w:val="72C7FDC5"/>
    <w:rsid w:val="72D43811"/>
    <w:rsid w:val="72D56437"/>
    <w:rsid w:val="72D644A1"/>
    <w:rsid w:val="72D8D915"/>
    <w:rsid w:val="72DB07FB"/>
    <w:rsid w:val="72DD5FA5"/>
    <w:rsid w:val="72DFEFF3"/>
    <w:rsid w:val="72E81281"/>
    <w:rsid w:val="72E8B49F"/>
    <w:rsid w:val="72E98A68"/>
    <w:rsid w:val="72F559A7"/>
    <w:rsid w:val="72F5FC7D"/>
    <w:rsid w:val="72FB7895"/>
    <w:rsid w:val="73003F0B"/>
    <w:rsid w:val="7309E0EB"/>
    <w:rsid w:val="730E1F28"/>
    <w:rsid w:val="73175911"/>
    <w:rsid w:val="7317D9C7"/>
    <w:rsid w:val="731C32F6"/>
    <w:rsid w:val="7325A281"/>
    <w:rsid w:val="7325E089"/>
    <w:rsid w:val="7326D174"/>
    <w:rsid w:val="732B8352"/>
    <w:rsid w:val="732BA673"/>
    <w:rsid w:val="7335AB60"/>
    <w:rsid w:val="7340F7A1"/>
    <w:rsid w:val="73433FD1"/>
    <w:rsid w:val="7344BF91"/>
    <w:rsid w:val="735B7C34"/>
    <w:rsid w:val="73635CA4"/>
    <w:rsid w:val="736DBBA5"/>
    <w:rsid w:val="736F62C3"/>
    <w:rsid w:val="737111FE"/>
    <w:rsid w:val="7371A48E"/>
    <w:rsid w:val="73737E00"/>
    <w:rsid w:val="7374150E"/>
    <w:rsid w:val="737AEA97"/>
    <w:rsid w:val="737C0E11"/>
    <w:rsid w:val="7382668A"/>
    <w:rsid w:val="73847B04"/>
    <w:rsid w:val="7389E14E"/>
    <w:rsid w:val="739D44F2"/>
    <w:rsid w:val="739FF98C"/>
    <w:rsid w:val="73A0D3B7"/>
    <w:rsid w:val="73A81FA5"/>
    <w:rsid w:val="73A94858"/>
    <w:rsid w:val="73AED8E0"/>
    <w:rsid w:val="73B06A9C"/>
    <w:rsid w:val="73B4C047"/>
    <w:rsid w:val="73B57F7F"/>
    <w:rsid w:val="73B816DC"/>
    <w:rsid w:val="73BBB211"/>
    <w:rsid w:val="73BF8730"/>
    <w:rsid w:val="73C01199"/>
    <w:rsid w:val="73C189EF"/>
    <w:rsid w:val="73C2E0DA"/>
    <w:rsid w:val="73CA9449"/>
    <w:rsid w:val="73D3ABB5"/>
    <w:rsid w:val="73D7FD17"/>
    <w:rsid w:val="73EA4A92"/>
    <w:rsid w:val="73F7B5C8"/>
    <w:rsid w:val="74017476"/>
    <w:rsid w:val="740200C4"/>
    <w:rsid w:val="74057C53"/>
    <w:rsid w:val="74064FDA"/>
    <w:rsid w:val="740814AF"/>
    <w:rsid w:val="740E104F"/>
    <w:rsid w:val="741A45E9"/>
    <w:rsid w:val="741D7299"/>
    <w:rsid w:val="742C4D7A"/>
    <w:rsid w:val="74346AEB"/>
    <w:rsid w:val="743AEDAD"/>
    <w:rsid w:val="745428F8"/>
    <w:rsid w:val="745F0285"/>
    <w:rsid w:val="74610270"/>
    <w:rsid w:val="7475ABBF"/>
    <w:rsid w:val="748258F8"/>
    <w:rsid w:val="74980336"/>
    <w:rsid w:val="749D4159"/>
    <w:rsid w:val="749D9355"/>
    <w:rsid w:val="74B10CFC"/>
    <w:rsid w:val="74B2F68F"/>
    <w:rsid w:val="74B3093C"/>
    <w:rsid w:val="74B942A7"/>
    <w:rsid w:val="74BD1CC7"/>
    <w:rsid w:val="74BF0C1E"/>
    <w:rsid w:val="74C76B25"/>
    <w:rsid w:val="74C82036"/>
    <w:rsid w:val="74C9E0D2"/>
    <w:rsid w:val="74CF5A3D"/>
    <w:rsid w:val="74CF71CB"/>
    <w:rsid w:val="74DF1032"/>
    <w:rsid w:val="74E1A515"/>
    <w:rsid w:val="74E52168"/>
    <w:rsid w:val="74E65EDE"/>
    <w:rsid w:val="74ED1330"/>
    <w:rsid w:val="74EF1757"/>
    <w:rsid w:val="74F0C048"/>
    <w:rsid w:val="74F622CC"/>
    <w:rsid w:val="750B1CE3"/>
    <w:rsid w:val="750F4E61"/>
    <w:rsid w:val="750FB1E8"/>
    <w:rsid w:val="751320AA"/>
    <w:rsid w:val="751CFE9F"/>
    <w:rsid w:val="751E218B"/>
    <w:rsid w:val="751E8864"/>
    <w:rsid w:val="75256039"/>
    <w:rsid w:val="7525C598"/>
    <w:rsid w:val="752AF062"/>
    <w:rsid w:val="752F79D2"/>
    <w:rsid w:val="753961F7"/>
    <w:rsid w:val="753C03FB"/>
    <w:rsid w:val="7547A5D8"/>
    <w:rsid w:val="754F4542"/>
    <w:rsid w:val="754F73F6"/>
    <w:rsid w:val="754F929B"/>
    <w:rsid w:val="755EB18F"/>
    <w:rsid w:val="75689143"/>
    <w:rsid w:val="756F7C16"/>
    <w:rsid w:val="7572E1A3"/>
    <w:rsid w:val="75731CB1"/>
    <w:rsid w:val="7590AD8D"/>
    <w:rsid w:val="7599416E"/>
    <w:rsid w:val="759B6322"/>
    <w:rsid w:val="759D8DDF"/>
    <w:rsid w:val="759DA505"/>
    <w:rsid w:val="759DAE24"/>
    <w:rsid w:val="75A00FA1"/>
    <w:rsid w:val="75A1A130"/>
    <w:rsid w:val="75B5AC0A"/>
    <w:rsid w:val="75B68185"/>
    <w:rsid w:val="75B745F2"/>
    <w:rsid w:val="75BF0DD4"/>
    <w:rsid w:val="75C2110B"/>
    <w:rsid w:val="75C7AB90"/>
    <w:rsid w:val="75C81DDB"/>
    <w:rsid w:val="75C8EAE8"/>
    <w:rsid w:val="75CCE439"/>
    <w:rsid w:val="75D3637C"/>
    <w:rsid w:val="75D41519"/>
    <w:rsid w:val="75D5FD45"/>
    <w:rsid w:val="75D72943"/>
    <w:rsid w:val="75D796FF"/>
    <w:rsid w:val="75DCFFC1"/>
    <w:rsid w:val="75E82E74"/>
    <w:rsid w:val="75FC7221"/>
    <w:rsid w:val="76149A62"/>
    <w:rsid w:val="76162B4B"/>
    <w:rsid w:val="761810FF"/>
    <w:rsid w:val="761E09E7"/>
    <w:rsid w:val="761E9B93"/>
    <w:rsid w:val="763254F6"/>
    <w:rsid w:val="7633C849"/>
    <w:rsid w:val="763BE338"/>
    <w:rsid w:val="763EB161"/>
    <w:rsid w:val="76441AC2"/>
    <w:rsid w:val="765116CF"/>
    <w:rsid w:val="765C55B2"/>
    <w:rsid w:val="765C8848"/>
    <w:rsid w:val="766475AE"/>
    <w:rsid w:val="766543AA"/>
    <w:rsid w:val="767711C2"/>
    <w:rsid w:val="768CE268"/>
    <w:rsid w:val="76955400"/>
    <w:rsid w:val="769BC1CB"/>
    <w:rsid w:val="76A78F51"/>
    <w:rsid w:val="76ADE149"/>
    <w:rsid w:val="76D35DC0"/>
    <w:rsid w:val="76D48786"/>
    <w:rsid w:val="76D4DF25"/>
    <w:rsid w:val="76D56B61"/>
    <w:rsid w:val="76D7D45C"/>
    <w:rsid w:val="76DD8ABD"/>
    <w:rsid w:val="76DD8AF1"/>
    <w:rsid w:val="76E2BD6A"/>
    <w:rsid w:val="76ECA173"/>
    <w:rsid w:val="76F22C54"/>
    <w:rsid w:val="76F95C1D"/>
    <w:rsid w:val="7710FFD8"/>
    <w:rsid w:val="77152EB8"/>
    <w:rsid w:val="772AAC03"/>
    <w:rsid w:val="772DAC19"/>
    <w:rsid w:val="7731E684"/>
    <w:rsid w:val="7738084C"/>
    <w:rsid w:val="7738AB3E"/>
    <w:rsid w:val="773C7EA7"/>
    <w:rsid w:val="773DD61C"/>
    <w:rsid w:val="77461F52"/>
    <w:rsid w:val="7748B7FF"/>
    <w:rsid w:val="774C99C9"/>
    <w:rsid w:val="774D735C"/>
    <w:rsid w:val="775B19B6"/>
    <w:rsid w:val="775E2DC8"/>
    <w:rsid w:val="776F3479"/>
    <w:rsid w:val="776FB877"/>
    <w:rsid w:val="7770387A"/>
    <w:rsid w:val="7775C58B"/>
    <w:rsid w:val="7777143F"/>
    <w:rsid w:val="777FEA1E"/>
    <w:rsid w:val="77802449"/>
    <w:rsid w:val="7786BAC5"/>
    <w:rsid w:val="778BDC4F"/>
    <w:rsid w:val="779F4CB0"/>
    <w:rsid w:val="77B44C09"/>
    <w:rsid w:val="77B6DAB8"/>
    <w:rsid w:val="77B9DF41"/>
    <w:rsid w:val="77BD88E6"/>
    <w:rsid w:val="77C11A3B"/>
    <w:rsid w:val="77C32F99"/>
    <w:rsid w:val="77C39953"/>
    <w:rsid w:val="77CB56B7"/>
    <w:rsid w:val="77D19259"/>
    <w:rsid w:val="77DF3FC2"/>
    <w:rsid w:val="77E75F09"/>
    <w:rsid w:val="77EE7ECF"/>
    <w:rsid w:val="77FF7403"/>
    <w:rsid w:val="780174C7"/>
    <w:rsid w:val="7801C734"/>
    <w:rsid w:val="7802A270"/>
    <w:rsid w:val="780FEC32"/>
    <w:rsid w:val="7812FBDA"/>
    <w:rsid w:val="78144B66"/>
    <w:rsid w:val="78191EC3"/>
    <w:rsid w:val="7819563E"/>
    <w:rsid w:val="781B176B"/>
    <w:rsid w:val="78249B29"/>
    <w:rsid w:val="782FD951"/>
    <w:rsid w:val="78315252"/>
    <w:rsid w:val="78397B02"/>
    <w:rsid w:val="783E0A96"/>
    <w:rsid w:val="783F3471"/>
    <w:rsid w:val="7841E47D"/>
    <w:rsid w:val="7846EF23"/>
    <w:rsid w:val="7847A19D"/>
    <w:rsid w:val="7849B1AA"/>
    <w:rsid w:val="784D2A9F"/>
    <w:rsid w:val="784D87B1"/>
    <w:rsid w:val="7852496A"/>
    <w:rsid w:val="7863C538"/>
    <w:rsid w:val="78695F80"/>
    <w:rsid w:val="786D371A"/>
    <w:rsid w:val="78783E45"/>
    <w:rsid w:val="787D0A4B"/>
    <w:rsid w:val="7881756B"/>
    <w:rsid w:val="788A7CB6"/>
    <w:rsid w:val="788B3F2C"/>
    <w:rsid w:val="7891568A"/>
    <w:rsid w:val="78A541B2"/>
    <w:rsid w:val="78A6146C"/>
    <w:rsid w:val="78AA4FD7"/>
    <w:rsid w:val="78AD9B27"/>
    <w:rsid w:val="78AFB101"/>
    <w:rsid w:val="78BDD659"/>
    <w:rsid w:val="78C041B2"/>
    <w:rsid w:val="78C9B349"/>
    <w:rsid w:val="78C9E7BF"/>
    <w:rsid w:val="78CAB5D2"/>
    <w:rsid w:val="78CE15B0"/>
    <w:rsid w:val="78CF4FFE"/>
    <w:rsid w:val="78D51E89"/>
    <w:rsid w:val="78D6CAD3"/>
    <w:rsid w:val="78DEEE94"/>
    <w:rsid w:val="78DFBEBA"/>
    <w:rsid w:val="78E31281"/>
    <w:rsid w:val="78EB9D3F"/>
    <w:rsid w:val="78EC672C"/>
    <w:rsid w:val="78F5C86C"/>
    <w:rsid w:val="78FA3E09"/>
    <w:rsid w:val="78FF9A87"/>
    <w:rsid w:val="7900EAEC"/>
    <w:rsid w:val="7901BC5F"/>
    <w:rsid w:val="79024958"/>
    <w:rsid w:val="79061DC9"/>
    <w:rsid w:val="79107C4A"/>
    <w:rsid w:val="7912DB04"/>
    <w:rsid w:val="791524D9"/>
    <w:rsid w:val="79282E3F"/>
    <w:rsid w:val="792AF5E3"/>
    <w:rsid w:val="79300E1D"/>
    <w:rsid w:val="7933EE06"/>
    <w:rsid w:val="79388F17"/>
    <w:rsid w:val="793AD01F"/>
    <w:rsid w:val="793F1B1B"/>
    <w:rsid w:val="79413254"/>
    <w:rsid w:val="794FBBC0"/>
    <w:rsid w:val="794FD392"/>
    <w:rsid w:val="7950770C"/>
    <w:rsid w:val="795699DE"/>
    <w:rsid w:val="795D494A"/>
    <w:rsid w:val="79620B5C"/>
    <w:rsid w:val="79679614"/>
    <w:rsid w:val="7968FC5B"/>
    <w:rsid w:val="7970B27C"/>
    <w:rsid w:val="797217C0"/>
    <w:rsid w:val="797CEA9B"/>
    <w:rsid w:val="797CF84C"/>
    <w:rsid w:val="797E41E9"/>
    <w:rsid w:val="798549DA"/>
    <w:rsid w:val="7987B2F4"/>
    <w:rsid w:val="7998F70B"/>
    <w:rsid w:val="799FA7CC"/>
    <w:rsid w:val="79A1D4A0"/>
    <w:rsid w:val="79A234F6"/>
    <w:rsid w:val="79AD6A70"/>
    <w:rsid w:val="79B7FF7C"/>
    <w:rsid w:val="79C64994"/>
    <w:rsid w:val="79C6EB97"/>
    <w:rsid w:val="79CF3587"/>
    <w:rsid w:val="79D8CEF5"/>
    <w:rsid w:val="79DA20CC"/>
    <w:rsid w:val="79DF1701"/>
    <w:rsid w:val="79E11792"/>
    <w:rsid w:val="79E358AD"/>
    <w:rsid w:val="79E74C9F"/>
    <w:rsid w:val="7A01C926"/>
    <w:rsid w:val="7A0F751E"/>
    <w:rsid w:val="7A17B02C"/>
    <w:rsid w:val="7A1BC426"/>
    <w:rsid w:val="7A1DB0D1"/>
    <w:rsid w:val="7A2241C0"/>
    <w:rsid w:val="7A25A8C0"/>
    <w:rsid w:val="7A28019B"/>
    <w:rsid w:val="7A2ABF67"/>
    <w:rsid w:val="7A339C2D"/>
    <w:rsid w:val="7A381CB7"/>
    <w:rsid w:val="7A3A0BF1"/>
    <w:rsid w:val="7A453CAE"/>
    <w:rsid w:val="7A491DF6"/>
    <w:rsid w:val="7A4BF85C"/>
    <w:rsid w:val="7A5EAD78"/>
    <w:rsid w:val="7A6FB55F"/>
    <w:rsid w:val="7A6FEDE2"/>
    <w:rsid w:val="7A7C59D1"/>
    <w:rsid w:val="7A7CC413"/>
    <w:rsid w:val="7A810F23"/>
    <w:rsid w:val="7A82C1A1"/>
    <w:rsid w:val="7A84E0B5"/>
    <w:rsid w:val="7A8A3E85"/>
    <w:rsid w:val="7A937D24"/>
    <w:rsid w:val="7A986367"/>
    <w:rsid w:val="7AA119BB"/>
    <w:rsid w:val="7AAB2EB7"/>
    <w:rsid w:val="7AB30981"/>
    <w:rsid w:val="7ABA1E72"/>
    <w:rsid w:val="7AC1CC74"/>
    <w:rsid w:val="7AC27CAA"/>
    <w:rsid w:val="7AC68994"/>
    <w:rsid w:val="7ACC4FD5"/>
    <w:rsid w:val="7ACEDE84"/>
    <w:rsid w:val="7AD16CDE"/>
    <w:rsid w:val="7AD91E41"/>
    <w:rsid w:val="7AD99DEE"/>
    <w:rsid w:val="7ADE23AD"/>
    <w:rsid w:val="7ADEA653"/>
    <w:rsid w:val="7AE2F1E3"/>
    <w:rsid w:val="7AE7F02A"/>
    <w:rsid w:val="7AEF0634"/>
    <w:rsid w:val="7AF124EC"/>
    <w:rsid w:val="7AF43896"/>
    <w:rsid w:val="7AF7D5DA"/>
    <w:rsid w:val="7AF87EE8"/>
    <w:rsid w:val="7B029BC7"/>
    <w:rsid w:val="7B0971BE"/>
    <w:rsid w:val="7B1707FE"/>
    <w:rsid w:val="7B1DA22C"/>
    <w:rsid w:val="7B1E4462"/>
    <w:rsid w:val="7B26CDD1"/>
    <w:rsid w:val="7B3153F4"/>
    <w:rsid w:val="7B315A88"/>
    <w:rsid w:val="7B3319B1"/>
    <w:rsid w:val="7B3521EE"/>
    <w:rsid w:val="7B382C03"/>
    <w:rsid w:val="7B394FE7"/>
    <w:rsid w:val="7B400EDE"/>
    <w:rsid w:val="7B47EF08"/>
    <w:rsid w:val="7B4870D5"/>
    <w:rsid w:val="7B56A7EF"/>
    <w:rsid w:val="7B5E98DA"/>
    <w:rsid w:val="7B6CEEBD"/>
    <w:rsid w:val="7B6F1677"/>
    <w:rsid w:val="7B783C20"/>
    <w:rsid w:val="7B8611FC"/>
    <w:rsid w:val="7B8C2CB2"/>
    <w:rsid w:val="7B8F9A7E"/>
    <w:rsid w:val="7B9A5EC0"/>
    <w:rsid w:val="7B9CCE32"/>
    <w:rsid w:val="7B9D4CFD"/>
    <w:rsid w:val="7BA35490"/>
    <w:rsid w:val="7BAA2209"/>
    <w:rsid w:val="7BAA9148"/>
    <w:rsid w:val="7BBCF228"/>
    <w:rsid w:val="7BBF6406"/>
    <w:rsid w:val="7BC48446"/>
    <w:rsid w:val="7BC4D188"/>
    <w:rsid w:val="7BD25D29"/>
    <w:rsid w:val="7BD31EB5"/>
    <w:rsid w:val="7BDE5EC1"/>
    <w:rsid w:val="7BDE679A"/>
    <w:rsid w:val="7BE8A1FD"/>
    <w:rsid w:val="7BE960AF"/>
    <w:rsid w:val="7BEDC863"/>
    <w:rsid w:val="7BF8EF09"/>
    <w:rsid w:val="7C0EA42A"/>
    <w:rsid w:val="7C0FB333"/>
    <w:rsid w:val="7C1FB216"/>
    <w:rsid w:val="7C2E997B"/>
    <w:rsid w:val="7C2FA8BB"/>
    <w:rsid w:val="7C314D60"/>
    <w:rsid w:val="7C331FB9"/>
    <w:rsid w:val="7C348813"/>
    <w:rsid w:val="7C39499B"/>
    <w:rsid w:val="7C3E6756"/>
    <w:rsid w:val="7C428E4E"/>
    <w:rsid w:val="7C481D0C"/>
    <w:rsid w:val="7C4E962D"/>
    <w:rsid w:val="7C508F27"/>
    <w:rsid w:val="7C550113"/>
    <w:rsid w:val="7C68B722"/>
    <w:rsid w:val="7C68C1E4"/>
    <w:rsid w:val="7C68FA60"/>
    <w:rsid w:val="7C7100A3"/>
    <w:rsid w:val="7C78047D"/>
    <w:rsid w:val="7C82DF67"/>
    <w:rsid w:val="7C885E9F"/>
    <w:rsid w:val="7C8CADA8"/>
    <w:rsid w:val="7C9008F7"/>
    <w:rsid w:val="7CA1AD8D"/>
    <w:rsid w:val="7CA309A5"/>
    <w:rsid w:val="7CA68164"/>
    <w:rsid w:val="7CB18C4B"/>
    <w:rsid w:val="7CB20544"/>
    <w:rsid w:val="7CB24944"/>
    <w:rsid w:val="7CB69892"/>
    <w:rsid w:val="7CBE1190"/>
    <w:rsid w:val="7CC606B6"/>
    <w:rsid w:val="7CD5E61A"/>
    <w:rsid w:val="7CDA1983"/>
    <w:rsid w:val="7CE4D439"/>
    <w:rsid w:val="7CED3AE6"/>
    <w:rsid w:val="7CF6448D"/>
    <w:rsid w:val="7D00EF7E"/>
    <w:rsid w:val="7D03BFB3"/>
    <w:rsid w:val="7D174128"/>
    <w:rsid w:val="7D215C62"/>
    <w:rsid w:val="7D257E3F"/>
    <w:rsid w:val="7D2623FD"/>
    <w:rsid w:val="7D2913A4"/>
    <w:rsid w:val="7D2F706F"/>
    <w:rsid w:val="7D314CEE"/>
    <w:rsid w:val="7D3646DB"/>
    <w:rsid w:val="7D5383A0"/>
    <w:rsid w:val="7D626886"/>
    <w:rsid w:val="7D66F0C6"/>
    <w:rsid w:val="7D6A3AF5"/>
    <w:rsid w:val="7D775B28"/>
    <w:rsid w:val="7D7E1748"/>
    <w:rsid w:val="7D841EDF"/>
    <w:rsid w:val="7D853110"/>
    <w:rsid w:val="7D861DEE"/>
    <w:rsid w:val="7D8A7EA4"/>
    <w:rsid w:val="7D957CD7"/>
    <w:rsid w:val="7D9918FB"/>
    <w:rsid w:val="7D9BDB04"/>
    <w:rsid w:val="7D9BE43F"/>
    <w:rsid w:val="7DA6BEAC"/>
    <w:rsid w:val="7DB5E493"/>
    <w:rsid w:val="7DBCC994"/>
    <w:rsid w:val="7DC4C882"/>
    <w:rsid w:val="7DC53367"/>
    <w:rsid w:val="7DC9500D"/>
    <w:rsid w:val="7DC9A71C"/>
    <w:rsid w:val="7DCD4701"/>
    <w:rsid w:val="7DD1D91E"/>
    <w:rsid w:val="7DD7E997"/>
    <w:rsid w:val="7DD9D9AB"/>
    <w:rsid w:val="7DDAB59C"/>
    <w:rsid w:val="7DE76C04"/>
    <w:rsid w:val="7DECD7DA"/>
    <w:rsid w:val="7DED3B87"/>
    <w:rsid w:val="7DEE0063"/>
    <w:rsid w:val="7DF77480"/>
    <w:rsid w:val="7E248F63"/>
    <w:rsid w:val="7E263A58"/>
    <w:rsid w:val="7E2F140A"/>
    <w:rsid w:val="7E302B2C"/>
    <w:rsid w:val="7E32FC95"/>
    <w:rsid w:val="7E3AA57F"/>
    <w:rsid w:val="7E3B71C7"/>
    <w:rsid w:val="7E3E4D26"/>
    <w:rsid w:val="7E415541"/>
    <w:rsid w:val="7E42E157"/>
    <w:rsid w:val="7E500E0B"/>
    <w:rsid w:val="7E5206EB"/>
    <w:rsid w:val="7E535AB8"/>
    <w:rsid w:val="7E5902E5"/>
    <w:rsid w:val="7E634F5A"/>
    <w:rsid w:val="7E6A34D2"/>
    <w:rsid w:val="7E6F3617"/>
    <w:rsid w:val="7E7504C9"/>
    <w:rsid w:val="7E7A847D"/>
    <w:rsid w:val="7E86BCC8"/>
    <w:rsid w:val="7E9E4C67"/>
    <w:rsid w:val="7EBD609C"/>
    <w:rsid w:val="7EC73B40"/>
    <w:rsid w:val="7ECD5DB5"/>
    <w:rsid w:val="7EDC97F3"/>
    <w:rsid w:val="7EDF7254"/>
    <w:rsid w:val="7EE1CBA0"/>
    <w:rsid w:val="7EE9FE04"/>
    <w:rsid w:val="7EF295C6"/>
    <w:rsid w:val="7EF47493"/>
    <w:rsid w:val="7EF56A87"/>
    <w:rsid w:val="7EF93AD3"/>
    <w:rsid w:val="7EFC59C6"/>
    <w:rsid w:val="7EFD33FA"/>
    <w:rsid w:val="7F012A95"/>
    <w:rsid w:val="7F069C1E"/>
    <w:rsid w:val="7F1271D3"/>
    <w:rsid w:val="7F22D40D"/>
    <w:rsid w:val="7F427618"/>
    <w:rsid w:val="7F51D930"/>
    <w:rsid w:val="7F5436DB"/>
    <w:rsid w:val="7F60968C"/>
    <w:rsid w:val="7F6E92D4"/>
    <w:rsid w:val="7F7E8A11"/>
    <w:rsid w:val="7F8B8CA3"/>
    <w:rsid w:val="7F8FAFF0"/>
    <w:rsid w:val="7F93AC81"/>
    <w:rsid w:val="7F989241"/>
    <w:rsid w:val="7FA1D3A1"/>
    <w:rsid w:val="7FB358AE"/>
    <w:rsid w:val="7FB3C251"/>
    <w:rsid w:val="7FB65787"/>
    <w:rsid w:val="7FB73D36"/>
    <w:rsid w:val="7FC05FC4"/>
    <w:rsid w:val="7FC4959E"/>
    <w:rsid w:val="7FC7EC03"/>
    <w:rsid w:val="7FCDAC98"/>
    <w:rsid w:val="7FCF54A2"/>
    <w:rsid w:val="7FD508A5"/>
    <w:rsid w:val="7FD77AA7"/>
    <w:rsid w:val="7FDAF699"/>
    <w:rsid w:val="7FDB5ADB"/>
    <w:rsid w:val="7FE22257"/>
    <w:rsid w:val="7FEA2F16"/>
    <w:rsid w:val="7FF0F277"/>
    <w:rsid w:val="7FF28089"/>
    <w:rsid w:val="7FF90489"/>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o:shapelayout v:ext="edit">
      <o:idmap v:ext="edit" data="1"/>
    </o:shapelayout>
  </w:shapeDefaults>
  <w:decimalSymbol w:val="."/>
  <w:listSeparator w:val=","/>
  <w14:docId w14:val="7375CC2E"/>
  <w15:chartTrackingRefBased/>
  <w15:docId w15:val="{A403D95B-8D3F-7948-8186-F4DF0C376B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color w:val="404040" w:themeColor="text1" w:themeTint="BF"/>
        <w:lang w:val="en-US" w:eastAsia="en-US" w:bidi="ar-SA"/>
      </w:rPr>
    </w:rPrDefault>
    <w:pPrDefault>
      <w:pPr>
        <w:spacing w:after="180"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3"/>
    <w:qFormat/>
    <w:rsid w:val="640A3123"/>
    <w:pPr>
      <w:keepNext/>
      <w:keepLines/>
      <w:spacing w:after="320"/>
      <w:contextualSpacing/>
      <w:jc w:val="center"/>
      <w:outlineLvl w:val="0"/>
    </w:pPr>
    <w:rPr>
      <w:rFonts w:asciiTheme="majorHAnsi" w:eastAsiaTheme="majorEastAsia" w:hAnsiTheme="majorHAnsi" w:cstheme="majorBidi"/>
      <w:color w:val="FFFFFF" w:themeColor="background1"/>
      <w:sz w:val="52"/>
      <w:szCs w:val="52"/>
    </w:rPr>
  </w:style>
  <w:style w:type="paragraph" w:styleId="Heading2">
    <w:name w:val="heading 2"/>
    <w:basedOn w:val="Normal"/>
    <w:link w:val="Heading2Char"/>
    <w:uiPriority w:val="9"/>
    <w:unhideWhenUsed/>
    <w:qFormat/>
    <w:pPr>
      <w:keepNext/>
      <w:keepLines/>
      <w:spacing w:after="60" w:line="288" w:lineRule="auto"/>
      <w:contextualSpacing/>
      <w:outlineLvl w:val="1"/>
    </w:pPr>
    <w:rPr>
      <w:rFonts w:asciiTheme="majorHAnsi" w:eastAsiaTheme="majorEastAsia" w:hAnsiTheme="majorHAnsi" w:cstheme="majorBidi"/>
      <w:color w:val="729928" w:themeColor="accent1" w:themeShade="BF"/>
      <w:sz w:val="24"/>
      <w:szCs w:val="26"/>
    </w:rPr>
  </w:style>
  <w:style w:type="paragraph" w:styleId="Heading3">
    <w:name w:val="heading 3"/>
    <w:basedOn w:val="Normal"/>
    <w:link w:val="Heading3Char"/>
    <w:uiPriority w:val="9"/>
    <w:semiHidden/>
    <w:unhideWhenUsed/>
    <w:qFormat/>
    <w:pPr>
      <w:keepNext/>
      <w:keepLines/>
      <w:spacing w:before="40" w:after="0"/>
      <w:contextualSpacing/>
      <w:outlineLvl w:val="2"/>
    </w:pPr>
    <w:rPr>
      <w:rFonts w:asciiTheme="majorHAnsi" w:eastAsiaTheme="majorEastAsia" w:hAnsiTheme="majorHAnsi" w:cstheme="majorBidi"/>
      <w:color w:val="4C661A" w:themeColor="accent1" w:themeShade="7F"/>
      <w:sz w:val="22"/>
      <w:szCs w:val="24"/>
    </w:rPr>
  </w:style>
  <w:style w:type="paragraph" w:styleId="Heading4">
    <w:name w:val="heading 4"/>
    <w:basedOn w:val="Normal"/>
    <w:link w:val="Heading4Char"/>
    <w:uiPriority w:val="9"/>
    <w:semiHidden/>
    <w:unhideWhenUsed/>
    <w:qFormat/>
    <w:pPr>
      <w:keepNext/>
      <w:keepLines/>
      <w:spacing w:before="40" w:after="0"/>
      <w:contextualSpacing/>
      <w:outlineLvl w:val="3"/>
    </w:pPr>
    <w:rPr>
      <w:rFonts w:asciiTheme="majorHAnsi" w:eastAsiaTheme="majorEastAsia" w:hAnsiTheme="majorHAnsi" w:cstheme="majorBidi"/>
      <w:i/>
      <w:iCs/>
      <w:color w:val="729928" w:themeColor="accent1" w:themeShade="BF"/>
    </w:rPr>
  </w:style>
  <w:style w:type="paragraph" w:styleId="Heading5">
    <w:name w:val="heading 5"/>
    <w:basedOn w:val="Normal"/>
    <w:link w:val="Heading5Char"/>
    <w:uiPriority w:val="9"/>
    <w:semiHidden/>
    <w:unhideWhenUsed/>
    <w:qFormat/>
    <w:pPr>
      <w:keepNext/>
      <w:keepLines/>
      <w:spacing w:before="40" w:after="0"/>
      <w:contextualSpacing/>
      <w:jc w:val="center"/>
      <w:outlineLvl w:val="4"/>
    </w:pPr>
    <w:rPr>
      <w:rFonts w:asciiTheme="majorHAnsi" w:eastAsiaTheme="majorEastAsia" w:hAnsiTheme="majorHAnsi" w:cstheme="majorBidi"/>
      <w:color w:val="729928" w:themeColor="accent1" w:themeShade="BF"/>
    </w:rPr>
  </w:style>
  <w:style w:type="paragraph" w:styleId="Heading6">
    <w:name w:val="heading 6"/>
    <w:basedOn w:val="Normal"/>
    <w:link w:val="Heading6Char"/>
    <w:uiPriority w:val="9"/>
    <w:semiHidden/>
    <w:unhideWhenUsed/>
    <w:qFormat/>
    <w:pPr>
      <w:keepNext/>
      <w:keepLines/>
      <w:spacing w:before="40" w:after="0"/>
      <w:contextualSpacing/>
      <w:jc w:val="center"/>
      <w:outlineLvl w:val="5"/>
    </w:pPr>
    <w:rPr>
      <w:rFonts w:asciiTheme="majorHAnsi" w:eastAsiaTheme="majorEastAsia" w:hAnsiTheme="majorHAnsi" w:cstheme="majorBidi"/>
      <w:color w:val="4C661A" w:themeColor="accent1" w:themeShade="7F"/>
    </w:rPr>
  </w:style>
  <w:style w:type="paragraph" w:styleId="Heading7">
    <w:name w:val="heading 7"/>
    <w:basedOn w:val="Normal"/>
    <w:link w:val="Heading7Char"/>
    <w:uiPriority w:val="9"/>
    <w:semiHidden/>
    <w:unhideWhenUsed/>
    <w:qFormat/>
    <w:pPr>
      <w:keepNext/>
      <w:keepLines/>
      <w:spacing w:before="40" w:after="0"/>
      <w:contextualSpacing/>
      <w:jc w:val="center"/>
      <w:outlineLvl w:val="6"/>
    </w:pPr>
    <w:rPr>
      <w:rFonts w:asciiTheme="majorHAnsi" w:eastAsiaTheme="majorEastAsia" w:hAnsiTheme="majorHAnsi" w:cstheme="majorBidi"/>
      <w:i/>
      <w:iCs/>
      <w:color w:val="4C661A" w:themeColor="accent1" w:themeShade="7F"/>
    </w:rPr>
  </w:style>
  <w:style w:type="paragraph" w:styleId="Heading8">
    <w:name w:val="heading 8"/>
    <w:basedOn w:val="Normal"/>
    <w:link w:val="Heading8Char"/>
    <w:uiPriority w:val="9"/>
    <w:semiHidden/>
    <w:unhideWhenUsed/>
    <w:qFormat/>
    <w:pPr>
      <w:keepNext/>
      <w:keepLines/>
      <w:spacing w:before="40" w:after="0"/>
      <w:contextualSpacing/>
      <w:jc w:val="cente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link w:val="Heading9Char"/>
    <w:uiPriority w:val="9"/>
    <w:semiHidden/>
    <w:unhideWhenUsed/>
    <w:qFormat/>
    <w:pPr>
      <w:keepNext/>
      <w:keepLines/>
      <w:spacing w:before="40" w:after="0"/>
      <w:contextualSpacing/>
      <w:jc w:val="cente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uiPriority w:val="1"/>
    <w:qFormat/>
    <w:pPr>
      <w:spacing w:after="0" w:line="240" w:lineRule="auto"/>
      <w:ind w:left="72" w:right="72"/>
      <w:contextualSpacing/>
      <w:jc w:val="center"/>
    </w:pPr>
    <w:rPr>
      <w:rFonts w:asciiTheme="majorHAnsi" w:eastAsiaTheme="majorEastAsia" w:hAnsiTheme="majorHAnsi" w:cstheme="majorBidi"/>
      <w:color w:val="FFFFFF" w:themeColor="background1"/>
      <w:kern w:val="28"/>
      <w:sz w:val="96"/>
      <w:szCs w:val="56"/>
    </w:rPr>
  </w:style>
  <w:style w:type="character" w:customStyle="1" w:styleId="TitleChar">
    <w:name w:val="Title Char"/>
    <w:basedOn w:val="DefaultParagraphFont"/>
    <w:link w:val="Title"/>
    <w:uiPriority w:val="1"/>
    <w:rPr>
      <w:rFonts w:asciiTheme="majorHAnsi" w:eastAsiaTheme="majorEastAsia" w:hAnsiTheme="majorHAnsi" w:cstheme="majorBidi"/>
      <w:color w:val="FFFFFF" w:themeColor="background1"/>
      <w:kern w:val="28"/>
      <w:sz w:val="96"/>
      <w:szCs w:val="56"/>
    </w:rPr>
  </w:style>
  <w:style w:type="paragraph" w:styleId="Subtitle">
    <w:name w:val="Subtitle"/>
    <w:basedOn w:val="Normal"/>
    <w:link w:val="SubtitleChar"/>
    <w:uiPriority w:val="2"/>
    <w:qFormat/>
    <w:pPr>
      <w:numPr>
        <w:ilvl w:val="1"/>
      </w:numPr>
      <w:spacing w:before="240" w:after="120" w:line="240" w:lineRule="auto"/>
      <w:ind w:left="1440" w:right="1440"/>
      <w:contextualSpacing/>
    </w:pPr>
    <w:rPr>
      <w:rFonts w:eastAsiaTheme="minorEastAsia"/>
      <w:color w:val="FFFFFF" w:themeColor="background1"/>
      <w:spacing w:val="15"/>
      <w:sz w:val="52"/>
    </w:rPr>
  </w:style>
  <w:style w:type="character" w:customStyle="1" w:styleId="SubtitleChar">
    <w:name w:val="Subtitle Char"/>
    <w:basedOn w:val="DefaultParagraphFont"/>
    <w:link w:val="Subtitle"/>
    <w:uiPriority w:val="2"/>
    <w:rPr>
      <w:rFonts w:eastAsiaTheme="minorEastAsia"/>
      <w:color w:val="FFFFFF" w:themeColor="background1"/>
      <w:spacing w:val="15"/>
      <w:sz w:val="52"/>
    </w:rPr>
  </w:style>
  <w:style w:type="character" w:customStyle="1" w:styleId="Heading1Char">
    <w:name w:val="Heading 1 Char"/>
    <w:basedOn w:val="DefaultParagraphFont"/>
    <w:link w:val="Heading1"/>
    <w:uiPriority w:val="3"/>
    <w:rsid w:val="640A3123"/>
    <w:rPr>
      <w:rFonts w:asciiTheme="majorHAnsi" w:eastAsiaTheme="majorEastAsia" w:hAnsiTheme="majorHAnsi" w:cstheme="majorBidi"/>
      <w:color w:val="FFFFFF" w:themeColor="background1"/>
      <w:sz w:val="52"/>
      <w:szCs w:val="52"/>
    </w:rPr>
  </w:style>
  <w:style w:type="paragraph" w:styleId="BlockText">
    <w:name w:val="Block Text"/>
    <w:basedOn w:val="Normal"/>
    <w:uiPriority w:val="3"/>
    <w:unhideWhenUsed/>
    <w:qFormat/>
    <w:pPr>
      <w:spacing w:line="240" w:lineRule="auto"/>
      <w:ind w:left="1440" w:right="1440"/>
    </w:pPr>
    <w:rPr>
      <w:rFonts w:eastAsiaTheme="minorEastAsia"/>
      <w:b/>
      <w:iCs/>
      <w:color w:val="FFFFFF" w:themeColor="background1"/>
      <w:sz w:val="24"/>
    </w:rPr>
  </w:style>
  <w:style w:type="character" w:styleId="PlaceholderText">
    <w:name w:val="Placeholder Text"/>
    <w:basedOn w:val="DefaultParagraphFont"/>
    <w:uiPriority w:val="99"/>
    <w:semiHidden/>
    <w:rPr>
      <w:color w:val="808080"/>
    </w:rPr>
  </w:style>
  <w:style w:type="paragraph" w:styleId="Header">
    <w:name w:val="header"/>
    <w:basedOn w:val="Normal"/>
    <w:link w:val="HeaderChar"/>
    <w:uiPriority w:val="99"/>
    <w:unhideWhenUsed/>
    <w:qFormat/>
    <w:pPr>
      <w:tabs>
        <w:tab w:val="center" w:pos="4680"/>
        <w:tab w:val="right" w:pos="9360"/>
      </w:tabs>
      <w:spacing w:after="0" w:line="240" w:lineRule="auto"/>
      <w:jc w:val="center"/>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qFormat/>
    <w:pPr>
      <w:tabs>
        <w:tab w:val="center" w:pos="4680"/>
        <w:tab w:val="right" w:pos="9360"/>
      </w:tabs>
      <w:spacing w:after="0" w:line="240" w:lineRule="auto"/>
      <w:jc w:val="center"/>
    </w:pPr>
  </w:style>
  <w:style w:type="character" w:customStyle="1" w:styleId="FooterChar">
    <w:name w:val="Footer Char"/>
    <w:basedOn w:val="DefaultParagraphFont"/>
    <w:link w:val="Footer"/>
    <w:uiPriority w:val="99"/>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729928" w:themeColor="accent1" w:themeShade="BF"/>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4C661A" w:themeColor="accent1" w:themeShade="7F"/>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4C661A" w:themeColor="accent1" w:themeShade="7F"/>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272727" w:themeColor="text1" w:themeTint="D8"/>
      <w:sz w:val="21"/>
      <w:szCs w:val="21"/>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729928" w:themeColor="accent1" w:themeShade="BF"/>
      <w:sz w:val="24"/>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4C661A" w:themeColor="accent1" w:themeShade="7F"/>
      <w:sz w:val="22"/>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729928" w:themeColor="accent1" w:themeShade="BF"/>
    </w:rPr>
  </w:style>
  <w:style w:type="paragraph" w:styleId="ListParagraph">
    <w:name w:val="List Paragraph"/>
    <w:basedOn w:val="Normal"/>
    <w:uiPriority w:val="34"/>
    <w:unhideWhenUsed/>
    <w:qFormat/>
    <w:rsid w:val="0005637A"/>
    <w:pPr>
      <w:ind w:left="720"/>
      <w:contextualSpacing/>
    </w:pPr>
  </w:style>
  <w:style w:type="character" w:styleId="PageNumber">
    <w:name w:val="page number"/>
    <w:basedOn w:val="DefaultParagraphFont"/>
    <w:uiPriority w:val="99"/>
    <w:semiHidden/>
    <w:unhideWhenUsed/>
    <w:rsid w:val="0059791B"/>
  </w:style>
  <w:style w:type="paragraph" w:styleId="CommentText">
    <w:name w:val="annotation text"/>
    <w:basedOn w:val="Normal"/>
    <w:link w:val="CommentTextChar"/>
    <w:uiPriority w:val="99"/>
    <w:unhideWhenUsed/>
    <w:pPr>
      <w:spacing w:line="240" w:lineRule="auto"/>
    </w:pPr>
  </w:style>
  <w:style w:type="character" w:customStyle="1" w:styleId="CommentTextChar">
    <w:name w:val="Comment Text Char"/>
    <w:basedOn w:val="DefaultParagraphFont"/>
    <w:link w:val="CommentText"/>
    <w:uiPriority w:val="99"/>
  </w:style>
  <w:style w:type="character" w:styleId="CommentReference">
    <w:name w:val="annotation reference"/>
    <w:basedOn w:val="DefaultParagraphFont"/>
    <w:uiPriority w:val="99"/>
    <w:semiHidden/>
    <w:unhideWhenUsed/>
    <w:rPr>
      <w:sz w:val="16"/>
      <w:szCs w:val="16"/>
    </w:rPr>
  </w:style>
  <w:style w:type="paragraph" w:styleId="Revision">
    <w:name w:val="Revision"/>
    <w:hidden/>
    <w:uiPriority w:val="99"/>
    <w:semiHidden/>
    <w:rsid w:val="006A1148"/>
    <w:pPr>
      <w:spacing w:after="0" w:line="240" w:lineRule="auto"/>
    </w:pPr>
  </w:style>
  <w:style w:type="paragraph" w:styleId="CommentSubject">
    <w:name w:val="annotation subject"/>
    <w:basedOn w:val="CommentText"/>
    <w:next w:val="CommentText"/>
    <w:link w:val="CommentSubjectChar"/>
    <w:uiPriority w:val="99"/>
    <w:semiHidden/>
    <w:unhideWhenUsed/>
    <w:rsid w:val="004F52C9"/>
    <w:rPr>
      <w:b/>
      <w:bCs/>
    </w:rPr>
  </w:style>
  <w:style w:type="character" w:customStyle="1" w:styleId="CommentSubjectChar">
    <w:name w:val="Comment Subject Char"/>
    <w:basedOn w:val="CommentTextChar"/>
    <w:link w:val="CommentSubject"/>
    <w:uiPriority w:val="99"/>
    <w:semiHidden/>
    <w:rsid w:val="004F52C9"/>
    <w:rPr>
      <w:b/>
      <w:bCs/>
    </w:rPr>
  </w:style>
  <w:style w:type="paragraph" w:customStyle="1" w:styleId="paragraph">
    <w:name w:val="paragraph"/>
    <w:basedOn w:val="Normal"/>
    <w:rsid w:val="00011F88"/>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normaltextrun">
    <w:name w:val="normaltextrun"/>
    <w:basedOn w:val="DefaultParagraphFont"/>
    <w:rsid w:val="00011F88"/>
  </w:style>
  <w:style w:type="character" w:customStyle="1" w:styleId="findhit">
    <w:name w:val="findhit"/>
    <w:basedOn w:val="DefaultParagraphFont"/>
    <w:rsid w:val="00011F88"/>
  </w:style>
  <w:style w:type="character" w:customStyle="1" w:styleId="eop">
    <w:name w:val="eop"/>
    <w:basedOn w:val="DefaultParagraphFont"/>
    <w:rsid w:val="00011F88"/>
  </w:style>
  <w:style w:type="character" w:styleId="Hyperlink">
    <w:name w:val="Hyperlink"/>
    <w:basedOn w:val="DefaultParagraphFont"/>
    <w:uiPriority w:val="99"/>
    <w:unhideWhenUsed/>
    <w:rPr>
      <w:color w:val="EE7B08" w:themeColor="hyperlink"/>
      <w:u w:val="single"/>
    </w:rPr>
  </w:style>
  <w:style w:type="paragraph" w:customStyle="1" w:styleId="Header2">
    <w:name w:val="Header 2"/>
    <w:basedOn w:val="Normal"/>
    <w:link w:val="Header2Char"/>
    <w:uiPriority w:val="1"/>
    <w:qFormat/>
    <w:rsid w:val="640A3123"/>
    <w:pPr>
      <w:keepNext/>
      <w:keepLines/>
      <w:spacing w:after="60"/>
      <w:contextualSpacing/>
      <w:outlineLvl w:val="1"/>
    </w:pPr>
    <w:rPr>
      <w:rFonts w:ascii="Times New Roman" w:eastAsia="Times New Roman" w:hAnsi="Times New Roman" w:cs="Times New Roman"/>
      <w:b/>
      <w:bCs/>
      <w:color w:val="auto"/>
      <w:sz w:val="32"/>
      <w:szCs w:val="32"/>
    </w:rPr>
  </w:style>
  <w:style w:type="paragraph" w:customStyle="1" w:styleId="Header3">
    <w:name w:val="Header 3"/>
    <w:basedOn w:val="Normal"/>
    <w:link w:val="Header3Char"/>
    <w:uiPriority w:val="1"/>
    <w:qFormat/>
    <w:rsid w:val="640A3123"/>
    <w:pPr>
      <w:ind w:firstLine="720"/>
    </w:pPr>
    <w:rPr>
      <w:rFonts w:ascii="Times New Roman" w:eastAsia="Times New Roman" w:hAnsi="Times New Roman" w:cs="Times New Roman"/>
      <w:b/>
      <w:bCs/>
      <w:color w:val="000000" w:themeColor="text1"/>
      <w:sz w:val="32"/>
      <w:szCs w:val="32"/>
    </w:rPr>
  </w:style>
  <w:style w:type="paragraph" w:customStyle="1" w:styleId="Header4">
    <w:name w:val="Header 4"/>
    <w:basedOn w:val="Normal"/>
    <w:link w:val="Header4Char"/>
    <w:uiPriority w:val="1"/>
    <w:qFormat/>
    <w:rsid w:val="640A3123"/>
    <w:rPr>
      <w:rFonts w:ascii="Times New Roman" w:hAnsi="Times New Roman" w:cs="Times New Roman"/>
      <w:b/>
      <w:bCs/>
      <w:sz w:val="32"/>
      <w:szCs w:val="32"/>
    </w:rPr>
  </w:style>
  <w:style w:type="paragraph" w:customStyle="1" w:styleId="SubHeader1">
    <w:name w:val="SubHeader 1"/>
    <w:basedOn w:val="Normal"/>
    <w:link w:val="SubHeader1Char"/>
    <w:uiPriority w:val="1"/>
    <w:qFormat/>
    <w:rsid w:val="640A3123"/>
    <w:rPr>
      <w:rFonts w:ascii="Times New Roman" w:hAnsi="Times New Roman" w:cs="Times New Roman"/>
      <w:b/>
      <w:bCs/>
      <w:sz w:val="32"/>
      <w:szCs w:val="32"/>
    </w:rPr>
  </w:style>
  <w:style w:type="character" w:customStyle="1" w:styleId="Header2Char">
    <w:name w:val="Header 2 Char"/>
    <w:basedOn w:val="DefaultParagraphFont"/>
    <w:link w:val="Header2"/>
    <w:rsid w:val="640A3123"/>
    <w:rPr>
      <w:rFonts w:ascii="Times New Roman" w:eastAsia="Times New Roman" w:hAnsi="Times New Roman" w:cs="Times New Roman"/>
      <w:b/>
      <w:bCs/>
      <w:color w:val="auto"/>
      <w:sz w:val="32"/>
      <w:szCs w:val="32"/>
    </w:rPr>
  </w:style>
  <w:style w:type="character" w:customStyle="1" w:styleId="Header3Char">
    <w:name w:val="Header 3 Char"/>
    <w:basedOn w:val="DefaultParagraphFont"/>
    <w:link w:val="Header3"/>
    <w:rsid w:val="640A3123"/>
    <w:rPr>
      <w:rFonts w:ascii="Times New Roman" w:eastAsia="Times New Roman" w:hAnsi="Times New Roman" w:cs="Times New Roman"/>
      <w:b/>
      <w:bCs/>
      <w:color w:val="000000" w:themeColor="text1"/>
      <w:sz w:val="32"/>
      <w:szCs w:val="32"/>
    </w:rPr>
  </w:style>
  <w:style w:type="character" w:customStyle="1" w:styleId="SubHeader1Char">
    <w:name w:val="SubHeader 1 Char"/>
    <w:basedOn w:val="DefaultParagraphFont"/>
    <w:link w:val="SubHeader1"/>
    <w:rsid w:val="640A3123"/>
    <w:rPr>
      <w:rFonts w:ascii="Times New Roman" w:hAnsi="Times New Roman" w:cs="Times New Roman"/>
      <w:b/>
      <w:bCs/>
      <w:sz w:val="32"/>
      <w:szCs w:val="32"/>
    </w:rPr>
  </w:style>
  <w:style w:type="character" w:customStyle="1" w:styleId="Header4Char">
    <w:name w:val="Header 4 Char"/>
    <w:basedOn w:val="DefaultParagraphFont"/>
    <w:link w:val="Header4"/>
    <w:rsid w:val="640A3123"/>
    <w:rPr>
      <w:rFonts w:ascii="Times New Roman" w:hAnsi="Times New Roman" w:cs="Times New Roman"/>
      <w:b/>
      <w:bCs/>
      <w:sz w:val="32"/>
      <w:szCs w:val="32"/>
    </w:rPr>
  </w:style>
  <w:style w:type="character" w:styleId="Mention">
    <w:name w:val="Mention"/>
    <w:basedOn w:val="DefaultParagraphFont"/>
    <w:uiPriority w:val="99"/>
    <w:unhideWhenUsed/>
    <w:rPr>
      <w:color w:val="2B579A"/>
      <w:shd w:val="clear" w:color="auto" w:fill="E6E6E6"/>
    </w:rPr>
  </w:style>
  <w:style w:type="character" w:customStyle="1" w:styleId="wacimagecontainer">
    <w:name w:val="wacimagecontainer"/>
    <w:basedOn w:val="DefaultParagraphFont"/>
    <w:rsid w:val="00B75B78"/>
  </w:style>
  <w:style w:type="paragraph" w:styleId="Caption">
    <w:name w:val="caption"/>
    <w:basedOn w:val="Normal"/>
    <w:next w:val="Normal"/>
    <w:uiPriority w:val="35"/>
    <w:unhideWhenUsed/>
    <w:qFormat/>
    <w:rsid w:val="0053184D"/>
    <w:pPr>
      <w:spacing w:after="200" w:line="240" w:lineRule="auto"/>
    </w:pPr>
    <w:rPr>
      <w:i/>
      <w:iCs/>
      <w:color w:val="455F51" w:themeColor="text2"/>
      <w:sz w:val="18"/>
      <w:szCs w:val="18"/>
    </w:rPr>
  </w:style>
  <w:style w:type="character" w:styleId="FollowedHyperlink">
    <w:name w:val="FollowedHyperlink"/>
    <w:basedOn w:val="DefaultParagraphFont"/>
    <w:uiPriority w:val="99"/>
    <w:semiHidden/>
    <w:unhideWhenUsed/>
    <w:rsid w:val="00F021B4"/>
    <w:rPr>
      <w:color w:val="977B2D" w:themeColor="followedHyperlink"/>
      <w:u w:val="single"/>
    </w:rPr>
  </w:style>
  <w:style w:type="paragraph" w:styleId="TOC1">
    <w:name w:val="toc 1"/>
    <w:basedOn w:val="Normal"/>
    <w:next w:val="Normal"/>
    <w:autoRedefine/>
    <w:uiPriority w:val="39"/>
    <w:unhideWhenUsed/>
    <w:rsid w:val="00C95763"/>
    <w:pPr>
      <w:spacing w:after="100"/>
    </w:pPr>
  </w:style>
  <w:style w:type="paragraph" w:styleId="TOC2">
    <w:name w:val="toc 2"/>
    <w:basedOn w:val="Normal"/>
    <w:next w:val="Normal"/>
    <w:autoRedefine/>
    <w:uiPriority w:val="39"/>
    <w:unhideWhenUsed/>
    <w:rsid w:val="000D29FE"/>
    <w:pPr>
      <w:tabs>
        <w:tab w:val="left" w:pos="720"/>
        <w:tab w:val="right" w:leader="hyphen" w:pos="10790"/>
      </w:tabs>
      <w:spacing w:after="100"/>
      <w:ind w:left="200"/>
    </w:pPr>
  </w:style>
  <w:style w:type="paragraph" w:styleId="TOCHeading">
    <w:name w:val="TOC Heading"/>
    <w:basedOn w:val="Heading1"/>
    <w:next w:val="Normal"/>
    <w:uiPriority w:val="39"/>
    <w:unhideWhenUsed/>
    <w:qFormat/>
    <w:rsid w:val="00163DA5"/>
    <w:pPr>
      <w:spacing w:before="240" w:after="0" w:line="259" w:lineRule="auto"/>
      <w:contextualSpacing w:val="0"/>
      <w:jc w:val="left"/>
      <w:outlineLvl w:val="9"/>
    </w:pPr>
    <w:rPr>
      <w:color w:val="729928" w:themeColor="accent1" w:themeShade="BF"/>
      <w:sz w:val="32"/>
      <w:szCs w:val="32"/>
    </w:rPr>
  </w:style>
  <w:style w:type="paragraph" w:styleId="TOC3">
    <w:name w:val="toc 3"/>
    <w:basedOn w:val="Normal"/>
    <w:next w:val="Normal"/>
    <w:autoRedefine/>
    <w:uiPriority w:val="39"/>
    <w:unhideWhenUsed/>
    <w:rsid w:val="000D29FE"/>
    <w:pPr>
      <w:tabs>
        <w:tab w:val="right" w:leader="hyphen" w:pos="10790"/>
      </w:tabs>
      <w:spacing w:after="100"/>
      <w:ind w:left="720"/>
    </w:pPr>
  </w:style>
  <w:style w:type="character" w:styleId="UnresolvedMention">
    <w:name w:val="Unresolved Mention"/>
    <w:basedOn w:val="DefaultParagraphFont"/>
    <w:uiPriority w:val="99"/>
    <w:semiHidden/>
    <w:unhideWhenUsed/>
    <w:rsid w:val="0062658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55895646">
      <w:bodyDiv w:val="1"/>
      <w:marLeft w:val="0"/>
      <w:marRight w:val="0"/>
      <w:marTop w:val="0"/>
      <w:marBottom w:val="0"/>
      <w:divBdr>
        <w:top w:val="none" w:sz="0" w:space="0" w:color="auto"/>
        <w:left w:val="none" w:sz="0" w:space="0" w:color="auto"/>
        <w:bottom w:val="none" w:sz="0" w:space="0" w:color="auto"/>
        <w:right w:val="none" w:sz="0" w:space="0" w:color="auto"/>
      </w:divBdr>
      <w:divsChild>
        <w:div w:id="1831410059">
          <w:marLeft w:val="0"/>
          <w:marRight w:val="0"/>
          <w:marTop w:val="0"/>
          <w:marBottom w:val="0"/>
          <w:divBdr>
            <w:top w:val="none" w:sz="0" w:space="0" w:color="auto"/>
            <w:left w:val="none" w:sz="0" w:space="0" w:color="auto"/>
            <w:bottom w:val="none" w:sz="0" w:space="0" w:color="auto"/>
            <w:right w:val="none" w:sz="0" w:space="0" w:color="auto"/>
          </w:divBdr>
        </w:div>
        <w:div w:id="1966501354">
          <w:marLeft w:val="0"/>
          <w:marRight w:val="0"/>
          <w:marTop w:val="0"/>
          <w:marBottom w:val="0"/>
          <w:divBdr>
            <w:top w:val="none" w:sz="0" w:space="0" w:color="auto"/>
            <w:left w:val="none" w:sz="0" w:space="0" w:color="auto"/>
            <w:bottom w:val="none" w:sz="0" w:space="0" w:color="auto"/>
            <w:right w:val="none" w:sz="0" w:space="0" w:color="auto"/>
          </w:divBdr>
        </w:div>
        <w:div w:id="1641184152">
          <w:marLeft w:val="0"/>
          <w:marRight w:val="0"/>
          <w:marTop w:val="0"/>
          <w:marBottom w:val="0"/>
          <w:divBdr>
            <w:top w:val="none" w:sz="0" w:space="0" w:color="auto"/>
            <w:left w:val="none" w:sz="0" w:space="0" w:color="auto"/>
            <w:bottom w:val="none" w:sz="0" w:space="0" w:color="auto"/>
            <w:right w:val="none" w:sz="0" w:space="0" w:color="auto"/>
          </w:divBdr>
        </w:div>
      </w:divsChild>
    </w:div>
    <w:div w:id="601686269">
      <w:bodyDiv w:val="1"/>
      <w:marLeft w:val="0"/>
      <w:marRight w:val="0"/>
      <w:marTop w:val="0"/>
      <w:marBottom w:val="0"/>
      <w:divBdr>
        <w:top w:val="none" w:sz="0" w:space="0" w:color="auto"/>
        <w:left w:val="none" w:sz="0" w:space="0" w:color="auto"/>
        <w:bottom w:val="none" w:sz="0" w:space="0" w:color="auto"/>
        <w:right w:val="none" w:sz="0" w:space="0" w:color="auto"/>
      </w:divBdr>
      <w:divsChild>
        <w:div w:id="1717898785">
          <w:marLeft w:val="0"/>
          <w:marRight w:val="0"/>
          <w:marTop w:val="0"/>
          <w:marBottom w:val="0"/>
          <w:divBdr>
            <w:top w:val="none" w:sz="0" w:space="0" w:color="auto"/>
            <w:left w:val="none" w:sz="0" w:space="0" w:color="auto"/>
            <w:bottom w:val="none" w:sz="0" w:space="0" w:color="auto"/>
            <w:right w:val="none" w:sz="0" w:space="0" w:color="auto"/>
          </w:divBdr>
          <w:divsChild>
            <w:div w:id="1532918703">
              <w:marLeft w:val="0"/>
              <w:marRight w:val="0"/>
              <w:marTop w:val="0"/>
              <w:marBottom w:val="0"/>
              <w:divBdr>
                <w:top w:val="none" w:sz="0" w:space="0" w:color="auto"/>
                <w:left w:val="none" w:sz="0" w:space="0" w:color="auto"/>
                <w:bottom w:val="none" w:sz="0" w:space="0" w:color="auto"/>
                <w:right w:val="none" w:sz="0" w:space="0" w:color="auto"/>
              </w:divBdr>
            </w:div>
            <w:div w:id="188643888">
              <w:marLeft w:val="0"/>
              <w:marRight w:val="0"/>
              <w:marTop w:val="0"/>
              <w:marBottom w:val="0"/>
              <w:divBdr>
                <w:top w:val="none" w:sz="0" w:space="0" w:color="auto"/>
                <w:left w:val="none" w:sz="0" w:space="0" w:color="auto"/>
                <w:bottom w:val="none" w:sz="0" w:space="0" w:color="auto"/>
                <w:right w:val="none" w:sz="0" w:space="0" w:color="auto"/>
              </w:divBdr>
            </w:div>
            <w:div w:id="941760233">
              <w:marLeft w:val="0"/>
              <w:marRight w:val="0"/>
              <w:marTop w:val="0"/>
              <w:marBottom w:val="0"/>
              <w:divBdr>
                <w:top w:val="none" w:sz="0" w:space="0" w:color="auto"/>
                <w:left w:val="none" w:sz="0" w:space="0" w:color="auto"/>
                <w:bottom w:val="none" w:sz="0" w:space="0" w:color="auto"/>
                <w:right w:val="none" w:sz="0" w:space="0" w:color="auto"/>
              </w:divBdr>
            </w:div>
          </w:divsChild>
        </w:div>
        <w:div w:id="1419054909">
          <w:marLeft w:val="0"/>
          <w:marRight w:val="0"/>
          <w:marTop w:val="0"/>
          <w:marBottom w:val="0"/>
          <w:divBdr>
            <w:top w:val="none" w:sz="0" w:space="0" w:color="auto"/>
            <w:left w:val="none" w:sz="0" w:space="0" w:color="auto"/>
            <w:bottom w:val="none" w:sz="0" w:space="0" w:color="auto"/>
            <w:right w:val="none" w:sz="0" w:space="0" w:color="auto"/>
          </w:divBdr>
          <w:divsChild>
            <w:div w:id="2061243962">
              <w:marLeft w:val="0"/>
              <w:marRight w:val="0"/>
              <w:marTop w:val="0"/>
              <w:marBottom w:val="0"/>
              <w:divBdr>
                <w:top w:val="none" w:sz="0" w:space="0" w:color="auto"/>
                <w:left w:val="none" w:sz="0" w:space="0" w:color="auto"/>
                <w:bottom w:val="none" w:sz="0" w:space="0" w:color="auto"/>
                <w:right w:val="none" w:sz="0" w:space="0" w:color="auto"/>
              </w:divBdr>
            </w:div>
            <w:div w:id="1075978976">
              <w:marLeft w:val="0"/>
              <w:marRight w:val="0"/>
              <w:marTop w:val="0"/>
              <w:marBottom w:val="0"/>
              <w:divBdr>
                <w:top w:val="none" w:sz="0" w:space="0" w:color="auto"/>
                <w:left w:val="none" w:sz="0" w:space="0" w:color="auto"/>
                <w:bottom w:val="none" w:sz="0" w:space="0" w:color="auto"/>
                <w:right w:val="none" w:sz="0" w:space="0" w:color="auto"/>
              </w:divBdr>
            </w:div>
            <w:div w:id="1360618072">
              <w:marLeft w:val="0"/>
              <w:marRight w:val="0"/>
              <w:marTop w:val="0"/>
              <w:marBottom w:val="0"/>
              <w:divBdr>
                <w:top w:val="none" w:sz="0" w:space="0" w:color="auto"/>
                <w:left w:val="none" w:sz="0" w:space="0" w:color="auto"/>
                <w:bottom w:val="none" w:sz="0" w:space="0" w:color="auto"/>
                <w:right w:val="none" w:sz="0" w:space="0" w:color="auto"/>
              </w:divBdr>
            </w:div>
            <w:div w:id="1874417195">
              <w:marLeft w:val="0"/>
              <w:marRight w:val="0"/>
              <w:marTop w:val="0"/>
              <w:marBottom w:val="0"/>
              <w:divBdr>
                <w:top w:val="none" w:sz="0" w:space="0" w:color="auto"/>
                <w:left w:val="none" w:sz="0" w:space="0" w:color="auto"/>
                <w:bottom w:val="none" w:sz="0" w:space="0" w:color="auto"/>
                <w:right w:val="none" w:sz="0" w:space="0" w:color="auto"/>
              </w:divBdr>
            </w:div>
            <w:div w:id="266548300">
              <w:marLeft w:val="0"/>
              <w:marRight w:val="0"/>
              <w:marTop w:val="0"/>
              <w:marBottom w:val="0"/>
              <w:divBdr>
                <w:top w:val="none" w:sz="0" w:space="0" w:color="auto"/>
                <w:left w:val="none" w:sz="0" w:space="0" w:color="auto"/>
                <w:bottom w:val="none" w:sz="0" w:space="0" w:color="auto"/>
                <w:right w:val="none" w:sz="0" w:space="0" w:color="auto"/>
              </w:divBdr>
            </w:div>
            <w:div w:id="1761246516">
              <w:marLeft w:val="0"/>
              <w:marRight w:val="0"/>
              <w:marTop w:val="0"/>
              <w:marBottom w:val="0"/>
              <w:divBdr>
                <w:top w:val="none" w:sz="0" w:space="0" w:color="auto"/>
                <w:left w:val="none" w:sz="0" w:space="0" w:color="auto"/>
                <w:bottom w:val="none" w:sz="0" w:space="0" w:color="auto"/>
                <w:right w:val="none" w:sz="0" w:space="0" w:color="auto"/>
              </w:divBdr>
            </w:div>
            <w:div w:id="1783724582">
              <w:marLeft w:val="0"/>
              <w:marRight w:val="0"/>
              <w:marTop w:val="0"/>
              <w:marBottom w:val="0"/>
              <w:divBdr>
                <w:top w:val="none" w:sz="0" w:space="0" w:color="auto"/>
                <w:left w:val="none" w:sz="0" w:space="0" w:color="auto"/>
                <w:bottom w:val="none" w:sz="0" w:space="0" w:color="auto"/>
                <w:right w:val="none" w:sz="0" w:space="0" w:color="auto"/>
              </w:divBdr>
            </w:div>
            <w:div w:id="915355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3188824">
      <w:bodyDiv w:val="1"/>
      <w:marLeft w:val="0"/>
      <w:marRight w:val="0"/>
      <w:marTop w:val="0"/>
      <w:marBottom w:val="0"/>
      <w:divBdr>
        <w:top w:val="none" w:sz="0" w:space="0" w:color="auto"/>
        <w:left w:val="none" w:sz="0" w:space="0" w:color="auto"/>
        <w:bottom w:val="none" w:sz="0" w:space="0" w:color="auto"/>
        <w:right w:val="none" w:sz="0" w:space="0" w:color="auto"/>
      </w:divBdr>
      <w:divsChild>
        <w:div w:id="1409960212">
          <w:marLeft w:val="0"/>
          <w:marRight w:val="0"/>
          <w:marTop w:val="0"/>
          <w:marBottom w:val="0"/>
          <w:divBdr>
            <w:top w:val="none" w:sz="0" w:space="0" w:color="auto"/>
            <w:left w:val="none" w:sz="0" w:space="0" w:color="auto"/>
            <w:bottom w:val="none" w:sz="0" w:space="0" w:color="auto"/>
            <w:right w:val="none" w:sz="0" w:space="0" w:color="auto"/>
          </w:divBdr>
        </w:div>
        <w:div w:id="330061887">
          <w:marLeft w:val="0"/>
          <w:marRight w:val="0"/>
          <w:marTop w:val="0"/>
          <w:marBottom w:val="0"/>
          <w:divBdr>
            <w:top w:val="none" w:sz="0" w:space="0" w:color="auto"/>
            <w:left w:val="none" w:sz="0" w:space="0" w:color="auto"/>
            <w:bottom w:val="none" w:sz="0" w:space="0" w:color="auto"/>
            <w:right w:val="none" w:sz="0" w:space="0" w:color="auto"/>
          </w:divBdr>
        </w:div>
        <w:div w:id="209612020">
          <w:marLeft w:val="0"/>
          <w:marRight w:val="0"/>
          <w:marTop w:val="0"/>
          <w:marBottom w:val="0"/>
          <w:divBdr>
            <w:top w:val="none" w:sz="0" w:space="0" w:color="auto"/>
            <w:left w:val="none" w:sz="0" w:space="0" w:color="auto"/>
            <w:bottom w:val="none" w:sz="0" w:space="0" w:color="auto"/>
            <w:right w:val="none" w:sz="0" w:space="0" w:color="auto"/>
          </w:divBdr>
        </w:div>
        <w:div w:id="12074625">
          <w:marLeft w:val="0"/>
          <w:marRight w:val="0"/>
          <w:marTop w:val="0"/>
          <w:marBottom w:val="0"/>
          <w:divBdr>
            <w:top w:val="none" w:sz="0" w:space="0" w:color="auto"/>
            <w:left w:val="none" w:sz="0" w:space="0" w:color="auto"/>
            <w:bottom w:val="none" w:sz="0" w:space="0" w:color="auto"/>
            <w:right w:val="none" w:sz="0" w:space="0" w:color="auto"/>
          </w:divBdr>
        </w:div>
        <w:div w:id="2003044023">
          <w:marLeft w:val="0"/>
          <w:marRight w:val="0"/>
          <w:marTop w:val="0"/>
          <w:marBottom w:val="0"/>
          <w:divBdr>
            <w:top w:val="none" w:sz="0" w:space="0" w:color="auto"/>
            <w:left w:val="none" w:sz="0" w:space="0" w:color="auto"/>
            <w:bottom w:val="none" w:sz="0" w:space="0" w:color="auto"/>
            <w:right w:val="none" w:sz="0" w:space="0" w:color="auto"/>
          </w:divBdr>
        </w:div>
        <w:div w:id="416632201">
          <w:marLeft w:val="0"/>
          <w:marRight w:val="0"/>
          <w:marTop w:val="0"/>
          <w:marBottom w:val="0"/>
          <w:divBdr>
            <w:top w:val="none" w:sz="0" w:space="0" w:color="auto"/>
            <w:left w:val="none" w:sz="0" w:space="0" w:color="auto"/>
            <w:bottom w:val="none" w:sz="0" w:space="0" w:color="auto"/>
            <w:right w:val="none" w:sz="0" w:space="0" w:color="auto"/>
          </w:divBdr>
        </w:div>
      </w:divsChild>
    </w:div>
    <w:div w:id="800922893">
      <w:bodyDiv w:val="1"/>
      <w:marLeft w:val="0"/>
      <w:marRight w:val="0"/>
      <w:marTop w:val="0"/>
      <w:marBottom w:val="0"/>
      <w:divBdr>
        <w:top w:val="none" w:sz="0" w:space="0" w:color="auto"/>
        <w:left w:val="none" w:sz="0" w:space="0" w:color="auto"/>
        <w:bottom w:val="none" w:sz="0" w:space="0" w:color="auto"/>
        <w:right w:val="none" w:sz="0" w:space="0" w:color="auto"/>
      </w:divBdr>
      <w:divsChild>
        <w:div w:id="1390881001">
          <w:marLeft w:val="0"/>
          <w:marRight w:val="0"/>
          <w:marTop w:val="0"/>
          <w:marBottom w:val="0"/>
          <w:divBdr>
            <w:top w:val="none" w:sz="0" w:space="0" w:color="auto"/>
            <w:left w:val="none" w:sz="0" w:space="0" w:color="auto"/>
            <w:bottom w:val="none" w:sz="0" w:space="0" w:color="auto"/>
            <w:right w:val="none" w:sz="0" w:space="0" w:color="auto"/>
          </w:divBdr>
          <w:divsChild>
            <w:div w:id="340664044">
              <w:marLeft w:val="0"/>
              <w:marRight w:val="0"/>
              <w:marTop w:val="0"/>
              <w:marBottom w:val="0"/>
              <w:divBdr>
                <w:top w:val="none" w:sz="0" w:space="0" w:color="auto"/>
                <w:left w:val="none" w:sz="0" w:space="0" w:color="auto"/>
                <w:bottom w:val="none" w:sz="0" w:space="0" w:color="auto"/>
                <w:right w:val="none" w:sz="0" w:space="0" w:color="auto"/>
              </w:divBdr>
            </w:div>
          </w:divsChild>
        </w:div>
        <w:div w:id="816528179">
          <w:marLeft w:val="0"/>
          <w:marRight w:val="0"/>
          <w:marTop w:val="0"/>
          <w:marBottom w:val="0"/>
          <w:divBdr>
            <w:top w:val="none" w:sz="0" w:space="0" w:color="auto"/>
            <w:left w:val="none" w:sz="0" w:space="0" w:color="auto"/>
            <w:bottom w:val="none" w:sz="0" w:space="0" w:color="auto"/>
            <w:right w:val="none" w:sz="0" w:space="0" w:color="auto"/>
          </w:divBdr>
          <w:divsChild>
            <w:div w:id="2141414879">
              <w:marLeft w:val="0"/>
              <w:marRight w:val="0"/>
              <w:marTop w:val="0"/>
              <w:marBottom w:val="0"/>
              <w:divBdr>
                <w:top w:val="none" w:sz="0" w:space="0" w:color="auto"/>
                <w:left w:val="none" w:sz="0" w:space="0" w:color="auto"/>
                <w:bottom w:val="none" w:sz="0" w:space="0" w:color="auto"/>
                <w:right w:val="none" w:sz="0" w:space="0" w:color="auto"/>
              </w:divBdr>
            </w:div>
          </w:divsChild>
        </w:div>
        <w:div w:id="182519549">
          <w:marLeft w:val="0"/>
          <w:marRight w:val="0"/>
          <w:marTop w:val="0"/>
          <w:marBottom w:val="0"/>
          <w:divBdr>
            <w:top w:val="none" w:sz="0" w:space="0" w:color="auto"/>
            <w:left w:val="none" w:sz="0" w:space="0" w:color="auto"/>
            <w:bottom w:val="none" w:sz="0" w:space="0" w:color="auto"/>
            <w:right w:val="none" w:sz="0" w:space="0" w:color="auto"/>
          </w:divBdr>
          <w:divsChild>
            <w:div w:id="843282477">
              <w:marLeft w:val="0"/>
              <w:marRight w:val="0"/>
              <w:marTop w:val="0"/>
              <w:marBottom w:val="0"/>
              <w:divBdr>
                <w:top w:val="none" w:sz="0" w:space="0" w:color="auto"/>
                <w:left w:val="none" w:sz="0" w:space="0" w:color="auto"/>
                <w:bottom w:val="none" w:sz="0" w:space="0" w:color="auto"/>
                <w:right w:val="none" w:sz="0" w:space="0" w:color="auto"/>
              </w:divBdr>
            </w:div>
          </w:divsChild>
        </w:div>
        <w:div w:id="318001338">
          <w:marLeft w:val="0"/>
          <w:marRight w:val="0"/>
          <w:marTop w:val="0"/>
          <w:marBottom w:val="0"/>
          <w:divBdr>
            <w:top w:val="none" w:sz="0" w:space="0" w:color="auto"/>
            <w:left w:val="none" w:sz="0" w:space="0" w:color="auto"/>
            <w:bottom w:val="none" w:sz="0" w:space="0" w:color="auto"/>
            <w:right w:val="none" w:sz="0" w:space="0" w:color="auto"/>
          </w:divBdr>
          <w:divsChild>
            <w:div w:id="453988571">
              <w:marLeft w:val="0"/>
              <w:marRight w:val="0"/>
              <w:marTop w:val="0"/>
              <w:marBottom w:val="0"/>
              <w:divBdr>
                <w:top w:val="none" w:sz="0" w:space="0" w:color="auto"/>
                <w:left w:val="none" w:sz="0" w:space="0" w:color="auto"/>
                <w:bottom w:val="none" w:sz="0" w:space="0" w:color="auto"/>
                <w:right w:val="none" w:sz="0" w:space="0" w:color="auto"/>
              </w:divBdr>
            </w:div>
          </w:divsChild>
        </w:div>
        <w:div w:id="184098644">
          <w:marLeft w:val="0"/>
          <w:marRight w:val="0"/>
          <w:marTop w:val="0"/>
          <w:marBottom w:val="0"/>
          <w:divBdr>
            <w:top w:val="none" w:sz="0" w:space="0" w:color="auto"/>
            <w:left w:val="none" w:sz="0" w:space="0" w:color="auto"/>
            <w:bottom w:val="none" w:sz="0" w:space="0" w:color="auto"/>
            <w:right w:val="none" w:sz="0" w:space="0" w:color="auto"/>
          </w:divBdr>
          <w:divsChild>
            <w:div w:id="67730751">
              <w:marLeft w:val="0"/>
              <w:marRight w:val="0"/>
              <w:marTop w:val="0"/>
              <w:marBottom w:val="0"/>
              <w:divBdr>
                <w:top w:val="none" w:sz="0" w:space="0" w:color="auto"/>
                <w:left w:val="none" w:sz="0" w:space="0" w:color="auto"/>
                <w:bottom w:val="none" w:sz="0" w:space="0" w:color="auto"/>
                <w:right w:val="none" w:sz="0" w:space="0" w:color="auto"/>
              </w:divBdr>
            </w:div>
          </w:divsChild>
        </w:div>
        <w:div w:id="1515807470">
          <w:marLeft w:val="0"/>
          <w:marRight w:val="0"/>
          <w:marTop w:val="0"/>
          <w:marBottom w:val="0"/>
          <w:divBdr>
            <w:top w:val="none" w:sz="0" w:space="0" w:color="auto"/>
            <w:left w:val="none" w:sz="0" w:space="0" w:color="auto"/>
            <w:bottom w:val="none" w:sz="0" w:space="0" w:color="auto"/>
            <w:right w:val="none" w:sz="0" w:space="0" w:color="auto"/>
          </w:divBdr>
          <w:divsChild>
            <w:div w:id="2017726978">
              <w:marLeft w:val="0"/>
              <w:marRight w:val="0"/>
              <w:marTop w:val="0"/>
              <w:marBottom w:val="0"/>
              <w:divBdr>
                <w:top w:val="none" w:sz="0" w:space="0" w:color="auto"/>
                <w:left w:val="none" w:sz="0" w:space="0" w:color="auto"/>
                <w:bottom w:val="none" w:sz="0" w:space="0" w:color="auto"/>
                <w:right w:val="none" w:sz="0" w:space="0" w:color="auto"/>
              </w:divBdr>
            </w:div>
          </w:divsChild>
        </w:div>
        <w:div w:id="170993888">
          <w:marLeft w:val="0"/>
          <w:marRight w:val="0"/>
          <w:marTop w:val="0"/>
          <w:marBottom w:val="0"/>
          <w:divBdr>
            <w:top w:val="none" w:sz="0" w:space="0" w:color="auto"/>
            <w:left w:val="none" w:sz="0" w:space="0" w:color="auto"/>
            <w:bottom w:val="none" w:sz="0" w:space="0" w:color="auto"/>
            <w:right w:val="none" w:sz="0" w:space="0" w:color="auto"/>
          </w:divBdr>
          <w:divsChild>
            <w:div w:id="1778522788">
              <w:marLeft w:val="0"/>
              <w:marRight w:val="0"/>
              <w:marTop w:val="0"/>
              <w:marBottom w:val="0"/>
              <w:divBdr>
                <w:top w:val="none" w:sz="0" w:space="0" w:color="auto"/>
                <w:left w:val="none" w:sz="0" w:space="0" w:color="auto"/>
                <w:bottom w:val="none" w:sz="0" w:space="0" w:color="auto"/>
                <w:right w:val="none" w:sz="0" w:space="0" w:color="auto"/>
              </w:divBdr>
            </w:div>
          </w:divsChild>
        </w:div>
        <w:div w:id="1775129803">
          <w:marLeft w:val="0"/>
          <w:marRight w:val="0"/>
          <w:marTop w:val="0"/>
          <w:marBottom w:val="0"/>
          <w:divBdr>
            <w:top w:val="none" w:sz="0" w:space="0" w:color="auto"/>
            <w:left w:val="none" w:sz="0" w:space="0" w:color="auto"/>
            <w:bottom w:val="none" w:sz="0" w:space="0" w:color="auto"/>
            <w:right w:val="none" w:sz="0" w:space="0" w:color="auto"/>
          </w:divBdr>
          <w:divsChild>
            <w:div w:id="447816799">
              <w:marLeft w:val="0"/>
              <w:marRight w:val="0"/>
              <w:marTop w:val="0"/>
              <w:marBottom w:val="0"/>
              <w:divBdr>
                <w:top w:val="none" w:sz="0" w:space="0" w:color="auto"/>
                <w:left w:val="none" w:sz="0" w:space="0" w:color="auto"/>
                <w:bottom w:val="none" w:sz="0" w:space="0" w:color="auto"/>
                <w:right w:val="none" w:sz="0" w:space="0" w:color="auto"/>
              </w:divBdr>
            </w:div>
          </w:divsChild>
        </w:div>
        <w:div w:id="1420982897">
          <w:marLeft w:val="0"/>
          <w:marRight w:val="0"/>
          <w:marTop w:val="0"/>
          <w:marBottom w:val="0"/>
          <w:divBdr>
            <w:top w:val="none" w:sz="0" w:space="0" w:color="auto"/>
            <w:left w:val="none" w:sz="0" w:space="0" w:color="auto"/>
            <w:bottom w:val="none" w:sz="0" w:space="0" w:color="auto"/>
            <w:right w:val="none" w:sz="0" w:space="0" w:color="auto"/>
          </w:divBdr>
          <w:divsChild>
            <w:div w:id="107434836">
              <w:marLeft w:val="0"/>
              <w:marRight w:val="0"/>
              <w:marTop w:val="0"/>
              <w:marBottom w:val="0"/>
              <w:divBdr>
                <w:top w:val="none" w:sz="0" w:space="0" w:color="auto"/>
                <w:left w:val="none" w:sz="0" w:space="0" w:color="auto"/>
                <w:bottom w:val="none" w:sz="0" w:space="0" w:color="auto"/>
                <w:right w:val="none" w:sz="0" w:space="0" w:color="auto"/>
              </w:divBdr>
            </w:div>
          </w:divsChild>
        </w:div>
        <w:div w:id="1604648977">
          <w:marLeft w:val="0"/>
          <w:marRight w:val="0"/>
          <w:marTop w:val="0"/>
          <w:marBottom w:val="0"/>
          <w:divBdr>
            <w:top w:val="none" w:sz="0" w:space="0" w:color="auto"/>
            <w:left w:val="none" w:sz="0" w:space="0" w:color="auto"/>
            <w:bottom w:val="none" w:sz="0" w:space="0" w:color="auto"/>
            <w:right w:val="none" w:sz="0" w:space="0" w:color="auto"/>
          </w:divBdr>
          <w:divsChild>
            <w:div w:id="1848865205">
              <w:marLeft w:val="0"/>
              <w:marRight w:val="0"/>
              <w:marTop w:val="0"/>
              <w:marBottom w:val="0"/>
              <w:divBdr>
                <w:top w:val="none" w:sz="0" w:space="0" w:color="auto"/>
                <w:left w:val="none" w:sz="0" w:space="0" w:color="auto"/>
                <w:bottom w:val="none" w:sz="0" w:space="0" w:color="auto"/>
                <w:right w:val="none" w:sz="0" w:space="0" w:color="auto"/>
              </w:divBdr>
            </w:div>
          </w:divsChild>
        </w:div>
        <w:div w:id="2022580112">
          <w:marLeft w:val="0"/>
          <w:marRight w:val="0"/>
          <w:marTop w:val="0"/>
          <w:marBottom w:val="0"/>
          <w:divBdr>
            <w:top w:val="none" w:sz="0" w:space="0" w:color="auto"/>
            <w:left w:val="none" w:sz="0" w:space="0" w:color="auto"/>
            <w:bottom w:val="none" w:sz="0" w:space="0" w:color="auto"/>
            <w:right w:val="none" w:sz="0" w:space="0" w:color="auto"/>
          </w:divBdr>
          <w:divsChild>
            <w:div w:id="214585896">
              <w:marLeft w:val="0"/>
              <w:marRight w:val="0"/>
              <w:marTop w:val="0"/>
              <w:marBottom w:val="0"/>
              <w:divBdr>
                <w:top w:val="none" w:sz="0" w:space="0" w:color="auto"/>
                <w:left w:val="none" w:sz="0" w:space="0" w:color="auto"/>
                <w:bottom w:val="none" w:sz="0" w:space="0" w:color="auto"/>
                <w:right w:val="none" w:sz="0" w:space="0" w:color="auto"/>
              </w:divBdr>
            </w:div>
          </w:divsChild>
        </w:div>
        <w:div w:id="666906343">
          <w:marLeft w:val="0"/>
          <w:marRight w:val="0"/>
          <w:marTop w:val="0"/>
          <w:marBottom w:val="0"/>
          <w:divBdr>
            <w:top w:val="none" w:sz="0" w:space="0" w:color="auto"/>
            <w:left w:val="none" w:sz="0" w:space="0" w:color="auto"/>
            <w:bottom w:val="none" w:sz="0" w:space="0" w:color="auto"/>
            <w:right w:val="none" w:sz="0" w:space="0" w:color="auto"/>
          </w:divBdr>
          <w:divsChild>
            <w:div w:id="2032141790">
              <w:marLeft w:val="0"/>
              <w:marRight w:val="0"/>
              <w:marTop w:val="0"/>
              <w:marBottom w:val="0"/>
              <w:divBdr>
                <w:top w:val="none" w:sz="0" w:space="0" w:color="auto"/>
                <w:left w:val="none" w:sz="0" w:space="0" w:color="auto"/>
                <w:bottom w:val="none" w:sz="0" w:space="0" w:color="auto"/>
                <w:right w:val="none" w:sz="0" w:space="0" w:color="auto"/>
              </w:divBdr>
            </w:div>
          </w:divsChild>
        </w:div>
        <w:div w:id="1858154733">
          <w:marLeft w:val="0"/>
          <w:marRight w:val="0"/>
          <w:marTop w:val="0"/>
          <w:marBottom w:val="0"/>
          <w:divBdr>
            <w:top w:val="none" w:sz="0" w:space="0" w:color="auto"/>
            <w:left w:val="none" w:sz="0" w:space="0" w:color="auto"/>
            <w:bottom w:val="none" w:sz="0" w:space="0" w:color="auto"/>
            <w:right w:val="none" w:sz="0" w:space="0" w:color="auto"/>
          </w:divBdr>
          <w:divsChild>
            <w:div w:id="1725833188">
              <w:marLeft w:val="0"/>
              <w:marRight w:val="0"/>
              <w:marTop w:val="0"/>
              <w:marBottom w:val="0"/>
              <w:divBdr>
                <w:top w:val="none" w:sz="0" w:space="0" w:color="auto"/>
                <w:left w:val="none" w:sz="0" w:space="0" w:color="auto"/>
                <w:bottom w:val="none" w:sz="0" w:space="0" w:color="auto"/>
                <w:right w:val="none" w:sz="0" w:space="0" w:color="auto"/>
              </w:divBdr>
            </w:div>
          </w:divsChild>
        </w:div>
        <w:div w:id="347879343">
          <w:marLeft w:val="0"/>
          <w:marRight w:val="0"/>
          <w:marTop w:val="0"/>
          <w:marBottom w:val="0"/>
          <w:divBdr>
            <w:top w:val="none" w:sz="0" w:space="0" w:color="auto"/>
            <w:left w:val="none" w:sz="0" w:space="0" w:color="auto"/>
            <w:bottom w:val="none" w:sz="0" w:space="0" w:color="auto"/>
            <w:right w:val="none" w:sz="0" w:space="0" w:color="auto"/>
          </w:divBdr>
          <w:divsChild>
            <w:div w:id="87313137">
              <w:marLeft w:val="0"/>
              <w:marRight w:val="0"/>
              <w:marTop w:val="0"/>
              <w:marBottom w:val="0"/>
              <w:divBdr>
                <w:top w:val="none" w:sz="0" w:space="0" w:color="auto"/>
                <w:left w:val="none" w:sz="0" w:space="0" w:color="auto"/>
                <w:bottom w:val="none" w:sz="0" w:space="0" w:color="auto"/>
                <w:right w:val="none" w:sz="0" w:space="0" w:color="auto"/>
              </w:divBdr>
            </w:div>
          </w:divsChild>
        </w:div>
        <w:div w:id="1876310880">
          <w:marLeft w:val="0"/>
          <w:marRight w:val="0"/>
          <w:marTop w:val="0"/>
          <w:marBottom w:val="0"/>
          <w:divBdr>
            <w:top w:val="none" w:sz="0" w:space="0" w:color="auto"/>
            <w:left w:val="none" w:sz="0" w:space="0" w:color="auto"/>
            <w:bottom w:val="none" w:sz="0" w:space="0" w:color="auto"/>
            <w:right w:val="none" w:sz="0" w:space="0" w:color="auto"/>
          </w:divBdr>
          <w:divsChild>
            <w:div w:id="1054701252">
              <w:marLeft w:val="0"/>
              <w:marRight w:val="0"/>
              <w:marTop w:val="0"/>
              <w:marBottom w:val="0"/>
              <w:divBdr>
                <w:top w:val="none" w:sz="0" w:space="0" w:color="auto"/>
                <w:left w:val="none" w:sz="0" w:space="0" w:color="auto"/>
                <w:bottom w:val="none" w:sz="0" w:space="0" w:color="auto"/>
                <w:right w:val="none" w:sz="0" w:space="0" w:color="auto"/>
              </w:divBdr>
            </w:div>
          </w:divsChild>
        </w:div>
        <w:div w:id="497236292">
          <w:marLeft w:val="0"/>
          <w:marRight w:val="0"/>
          <w:marTop w:val="0"/>
          <w:marBottom w:val="0"/>
          <w:divBdr>
            <w:top w:val="none" w:sz="0" w:space="0" w:color="auto"/>
            <w:left w:val="none" w:sz="0" w:space="0" w:color="auto"/>
            <w:bottom w:val="none" w:sz="0" w:space="0" w:color="auto"/>
            <w:right w:val="none" w:sz="0" w:space="0" w:color="auto"/>
          </w:divBdr>
          <w:divsChild>
            <w:div w:id="1890993261">
              <w:marLeft w:val="0"/>
              <w:marRight w:val="0"/>
              <w:marTop w:val="0"/>
              <w:marBottom w:val="0"/>
              <w:divBdr>
                <w:top w:val="none" w:sz="0" w:space="0" w:color="auto"/>
                <w:left w:val="none" w:sz="0" w:space="0" w:color="auto"/>
                <w:bottom w:val="none" w:sz="0" w:space="0" w:color="auto"/>
                <w:right w:val="none" w:sz="0" w:space="0" w:color="auto"/>
              </w:divBdr>
            </w:div>
          </w:divsChild>
        </w:div>
        <w:div w:id="777675484">
          <w:marLeft w:val="0"/>
          <w:marRight w:val="0"/>
          <w:marTop w:val="0"/>
          <w:marBottom w:val="0"/>
          <w:divBdr>
            <w:top w:val="none" w:sz="0" w:space="0" w:color="auto"/>
            <w:left w:val="none" w:sz="0" w:space="0" w:color="auto"/>
            <w:bottom w:val="none" w:sz="0" w:space="0" w:color="auto"/>
            <w:right w:val="none" w:sz="0" w:space="0" w:color="auto"/>
          </w:divBdr>
          <w:divsChild>
            <w:div w:id="1982998518">
              <w:marLeft w:val="0"/>
              <w:marRight w:val="0"/>
              <w:marTop w:val="0"/>
              <w:marBottom w:val="0"/>
              <w:divBdr>
                <w:top w:val="none" w:sz="0" w:space="0" w:color="auto"/>
                <w:left w:val="none" w:sz="0" w:space="0" w:color="auto"/>
                <w:bottom w:val="none" w:sz="0" w:space="0" w:color="auto"/>
                <w:right w:val="none" w:sz="0" w:space="0" w:color="auto"/>
              </w:divBdr>
            </w:div>
          </w:divsChild>
        </w:div>
        <w:div w:id="503283570">
          <w:marLeft w:val="0"/>
          <w:marRight w:val="0"/>
          <w:marTop w:val="0"/>
          <w:marBottom w:val="0"/>
          <w:divBdr>
            <w:top w:val="none" w:sz="0" w:space="0" w:color="auto"/>
            <w:left w:val="none" w:sz="0" w:space="0" w:color="auto"/>
            <w:bottom w:val="none" w:sz="0" w:space="0" w:color="auto"/>
            <w:right w:val="none" w:sz="0" w:space="0" w:color="auto"/>
          </w:divBdr>
          <w:divsChild>
            <w:div w:id="659310077">
              <w:marLeft w:val="0"/>
              <w:marRight w:val="0"/>
              <w:marTop w:val="0"/>
              <w:marBottom w:val="0"/>
              <w:divBdr>
                <w:top w:val="none" w:sz="0" w:space="0" w:color="auto"/>
                <w:left w:val="none" w:sz="0" w:space="0" w:color="auto"/>
                <w:bottom w:val="none" w:sz="0" w:space="0" w:color="auto"/>
                <w:right w:val="none" w:sz="0" w:space="0" w:color="auto"/>
              </w:divBdr>
            </w:div>
          </w:divsChild>
        </w:div>
        <w:div w:id="108861195">
          <w:marLeft w:val="0"/>
          <w:marRight w:val="0"/>
          <w:marTop w:val="0"/>
          <w:marBottom w:val="0"/>
          <w:divBdr>
            <w:top w:val="none" w:sz="0" w:space="0" w:color="auto"/>
            <w:left w:val="none" w:sz="0" w:space="0" w:color="auto"/>
            <w:bottom w:val="none" w:sz="0" w:space="0" w:color="auto"/>
            <w:right w:val="none" w:sz="0" w:space="0" w:color="auto"/>
          </w:divBdr>
          <w:divsChild>
            <w:div w:id="1616978593">
              <w:marLeft w:val="0"/>
              <w:marRight w:val="0"/>
              <w:marTop w:val="0"/>
              <w:marBottom w:val="0"/>
              <w:divBdr>
                <w:top w:val="none" w:sz="0" w:space="0" w:color="auto"/>
                <w:left w:val="none" w:sz="0" w:space="0" w:color="auto"/>
                <w:bottom w:val="none" w:sz="0" w:space="0" w:color="auto"/>
                <w:right w:val="none" w:sz="0" w:space="0" w:color="auto"/>
              </w:divBdr>
            </w:div>
          </w:divsChild>
        </w:div>
        <w:div w:id="1860387501">
          <w:marLeft w:val="0"/>
          <w:marRight w:val="0"/>
          <w:marTop w:val="0"/>
          <w:marBottom w:val="0"/>
          <w:divBdr>
            <w:top w:val="none" w:sz="0" w:space="0" w:color="auto"/>
            <w:left w:val="none" w:sz="0" w:space="0" w:color="auto"/>
            <w:bottom w:val="none" w:sz="0" w:space="0" w:color="auto"/>
            <w:right w:val="none" w:sz="0" w:space="0" w:color="auto"/>
          </w:divBdr>
          <w:divsChild>
            <w:div w:id="252933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4002398">
      <w:bodyDiv w:val="1"/>
      <w:marLeft w:val="0"/>
      <w:marRight w:val="0"/>
      <w:marTop w:val="0"/>
      <w:marBottom w:val="0"/>
      <w:divBdr>
        <w:top w:val="none" w:sz="0" w:space="0" w:color="auto"/>
        <w:left w:val="none" w:sz="0" w:space="0" w:color="auto"/>
        <w:bottom w:val="none" w:sz="0" w:space="0" w:color="auto"/>
        <w:right w:val="none" w:sz="0" w:space="0" w:color="auto"/>
      </w:divBdr>
      <w:divsChild>
        <w:div w:id="1421875995">
          <w:marLeft w:val="0"/>
          <w:marRight w:val="0"/>
          <w:marTop w:val="0"/>
          <w:marBottom w:val="0"/>
          <w:divBdr>
            <w:top w:val="none" w:sz="0" w:space="0" w:color="auto"/>
            <w:left w:val="none" w:sz="0" w:space="0" w:color="auto"/>
            <w:bottom w:val="none" w:sz="0" w:space="0" w:color="auto"/>
            <w:right w:val="none" w:sz="0" w:space="0" w:color="auto"/>
          </w:divBdr>
        </w:div>
        <w:div w:id="1649019033">
          <w:marLeft w:val="0"/>
          <w:marRight w:val="0"/>
          <w:marTop w:val="0"/>
          <w:marBottom w:val="0"/>
          <w:divBdr>
            <w:top w:val="none" w:sz="0" w:space="0" w:color="auto"/>
            <w:left w:val="none" w:sz="0" w:space="0" w:color="auto"/>
            <w:bottom w:val="none" w:sz="0" w:space="0" w:color="auto"/>
            <w:right w:val="none" w:sz="0" w:space="0" w:color="auto"/>
          </w:divBdr>
        </w:div>
        <w:div w:id="1323389193">
          <w:marLeft w:val="0"/>
          <w:marRight w:val="0"/>
          <w:marTop w:val="0"/>
          <w:marBottom w:val="0"/>
          <w:divBdr>
            <w:top w:val="none" w:sz="0" w:space="0" w:color="auto"/>
            <w:left w:val="none" w:sz="0" w:space="0" w:color="auto"/>
            <w:bottom w:val="none" w:sz="0" w:space="0" w:color="auto"/>
            <w:right w:val="none" w:sz="0" w:space="0" w:color="auto"/>
          </w:divBdr>
        </w:div>
      </w:divsChild>
    </w:div>
    <w:div w:id="1635059498">
      <w:bodyDiv w:val="1"/>
      <w:marLeft w:val="0"/>
      <w:marRight w:val="0"/>
      <w:marTop w:val="0"/>
      <w:marBottom w:val="0"/>
      <w:divBdr>
        <w:top w:val="none" w:sz="0" w:space="0" w:color="auto"/>
        <w:left w:val="none" w:sz="0" w:space="0" w:color="auto"/>
        <w:bottom w:val="none" w:sz="0" w:space="0" w:color="auto"/>
        <w:right w:val="none" w:sz="0" w:space="0" w:color="auto"/>
      </w:divBdr>
      <w:divsChild>
        <w:div w:id="773287592">
          <w:marLeft w:val="0"/>
          <w:marRight w:val="0"/>
          <w:marTop w:val="0"/>
          <w:marBottom w:val="0"/>
          <w:divBdr>
            <w:top w:val="none" w:sz="0" w:space="0" w:color="auto"/>
            <w:left w:val="none" w:sz="0" w:space="0" w:color="auto"/>
            <w:bottom w:val="none" w:sz="0" w:space="0" w:color="auto"/>
            <w:right w:val="none" w:sz="0" w:space="0" w:color="auto"/>
          </w:divBdr>
        </w:div>
        <w:div w:id="1044447389">
          <w:marLeft w:val="0"/>
          <w:marRight w:val="0"/>
          <w:marTop w:val="0"/>
          <w:marBottom w:val="0"/>
          <w:divBdr>
            <w:top w:val="none" w:sz="0" w:space="0" w:color="auto"/>
            <w:left w:val="none" w:sz="0" w:space="0" w:color="auto"/>
            <w:bottom w:val="none" w:sz="0" w:space="0" w:color="auto"/>
            <w:right w:val="none" w:sz="0" w:space="0" w:color="auto"/>
          </w:divBdr>
        </w:div>
        <w:div w:id="99956315">
          <w:marLeft w:val="0"/>
          <w:marRight w:val="0"/>
          <w:marTop w:val="0"/>
          <w:marBottom w:val="0"/>
          <w:divBdr>
            <w:top w:val="none" w:sz="0" w:space="0" w:color="auto"/>
            <w:left w:val="none" w:sz="0" w:space="0" w:color="auto"/>
            <w:bottom w:val="none" w:sz="0" w:space="0" w:color="auto"/>
            <w:right w:val="none" w:sz="0" w:space="0" w:color="auto"/>
          </w:divBdr>
        </w:div>
        <w:div w:id="123111766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footer" Target="footer3.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header" Target="header1.xml"/><Relationship Id="rId66" Type="http://schemas.microsoft.com/office/2019/05/relationships/documenttasks" Target="documenttasks/documenttasks1.xml"/><Relationship Id="rId5" Type="http://schemas.openxmlformats.org/officeDocument/2006/relationships/numbering" Target="numbering.xml"/><Relationship Id="rId61" Type="http://schemas.openxmlformats.org/officeDocument/2006/relationships/footer" Target="footer2.xml"/><Relationship Id="rId19" Type="http://schemas.openxmlformats.org/officeDocument/2006/relationships/image" Target="media/image9.jp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jpg"/><Relationship Id="rId56" Type="http://schemas.openxmlformats.org/officeDocument/2006/relationships/image" Target="media/image46.png"/><Relationship Id="rId64"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41.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jpg"/><Relationship Id="rId46" Type="http://schemas.openxmlformats.org/officeDocument/2006/relationships/image" Target="media/image36.png"/><Relationship Id="rId59" Type="http://schemas.openxmlformats.org/officeDocument/2006/relationships/header" Target="header2.xml"/><Relationship Id="rId67" Type="http://schemas.microsoft.com/office/2020/10/relationships/intelligence" Target="intelligence2.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jpeg"/><Relationship Id="rId62"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jp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footer" Target="footer1.xml"/><Relationship Id="rId6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jpg"/></Relationships>
</file>

<file path=word/documenttasks/documenttasks1.xml><?xml version="1.0" encoding="utf-8"?>
<t:Tasks xmlns:t="http://schemas.microsoft.com/office/tasks/2019/documenttasks" xmlns:oel="http://schemas.microsoft.com/office/2019/extlst">
  <t:Task id="{9B298C36-999D-40DD-B157-1ECC7E3A5009}">
    <t:Anchor>
      <t:Comment id="1043939191"/>
    </t:Anchor>
    <t:History>
      <t:Event id="{B20E6956-96B4-4DE6-BF1B-23D88DFFE62C}" time="2024-04-12T12:50:41.526Z">
        <t:Attribution userId="S::swest@volusia.org::63c4f5e1-fbbd-464e-8cbf-574e44056b5f" userProvider="AD" userName="Samantha West"/>
        <t:Anchor>
          <t:Comment id="1043939191"/>
        </t:Anchor>
        <t:Create/>
      </t:Event>
      <t:Event id="{F3932236-FD5C-4310-8EE7-BED11B953EAB}" time="2024-04-12T12:50:41.526Z">
        <t:Attribution userId="S::swest@volusia.org::63c4f5e1-fbbd-464e-8cbf-574e44056b5f" userProvider="AD" userName="Samantha West"/>
        <t:Anchor>
          <t:Comment id="1043939191"/>
        </t:Anchor>
        <t:Assign userId="S::HQuenga@volusia.org::e76b019e-4dff-49e2-bca2-aec58833e60a" userProvider="AD" userName="Hannah Quenga"/>
      </t:Event>
      <t:Event id="{07256B32-6FDA-43DF-9267-1162AB6E67DC}" time="2024-04-12T12:50:41.526Z">
        <t:Attribution userId="S::swest@volusia.org::63c4f5e1-fbbd-464e-8cbf-574e44056b5f" userProvider="AD" userName="Samantha West"/>
        <t:Anchor>
          <t:Comment id="1043939191"/>
        </t:Anchor>
        <t:SetTitle title="@Hannah Quenga how is this picture depicting LID techniques for the building itself? To me this is just showing native landscapes."/>
      </t:Event>
    </t:History>
  </t:Task>
  <t:Task id="{71A0F55F-401A-4305-8A17-8DBA97CA1E7E}">
    <t:Anchor>
      <t:Comment id="82783696"/>
    </t:Anchor>
    <t:History>
      <t:Event id="{B3983467-E30B-43D4-BAFB-34772552627E}" time="2024-04-12T12:53:41.472Z">
        <t:Attribution userId="S::swest@volusia.org::63c4f5e1-fbbd-464e-8cbf-574e44056b5f" userProvider="AD" userName="Samantha West"/>
        <t:Anchor>
          <t:Comment id="82783696"/>
        </t:Anchor>
        <t:Create/>
      </t:Event>
      <t:Event id="{33272602-4E5D-4D6C-B91B-0980C4AA6975}" time="2024-04-12T12:53:41.472Z">
        <t:Attribution userId="S::swest@volusia.org::63c4f5e1-fbbd-464e-8cbf-574e44056b5f" userProvider="AD" userName="Samantha West"/>
        <t:Anchor>
          <t:Comment id="82783696"/>
        </t:Anchor>
        <t:Assign userId="S::HQuenga@volusia.org::e76b019e-4dff-49e2-bca2-aec58833e60a" userProvider="AD" userName="Hannah Quenga"/>
      </t:Event>
      <t:Event id="{707979E5-5B36-4592-9D23-C8E70CF160F4}" time="2024-04-12T12:53:41.472Z">
        <t:Attribution userId="S::swest@volusia.org::63c4f5e1-fbbd-464e-8cbf-574e44056b5f" userProvider="AD" userName="Samantha West"/>
        <t:Anchor>
          <t:Comment id="82783696"/>
        </t:Anchor>
        <t:SetTitle title="@Hannah Quenga Are we adding pictures for this one?"/>
      </t:Event>
      <t:Event id="{AA97F10C-61EF-4D19-B4D2-862EC09A7235}" time="2024-04-17T14:15:41.78Z">
        <t:Attribution userId="S::hquenga@volusia.org::e76b019e-4dff-49e2-bca2-aec58833e60a" userProvider="AD" userName="Hannah Quenga"/>
        <t:Progress percentComplete="100"/>
      </t:Event>
    </t:History>
  </t:Task>
  <t:Task id="{9432BE58-B937-4C1E-8DF1-08CED2D510CD}">
    <t:Anchor>
      <t:Comment id="1615404677"/>
    </t:Anchor>
    <t:History>
      <t:Event id="{E0FDAF3B-8B87-4EE9-BA31-70186FB78E43}" time="2024-04-15T16:19:20.094Z">
        <t:Attribution userId="S::swest@volusia.org::63c4f5e1-fbbd-464e-8cbf-574e44056b5f" userProvider="AD" userName="Samantha West"/>
        <t:Anchor>
          <t:Comment id="1615404677"/>
        </t:Anchor>
        <t:Create/>
      </t:Event>
      <t:Event id="{45DE6A72-4D1C-4932-BC18-715A3C085550}" time="2024-04-15T16:19:20.094Z">
        <t:Attribution userId="S::swest@volusia.org::63c4f5e1-fbbd-464e-8cbf-574e44056b5f" userProvider="AD" userName="Samantha West"/>
        <t:Anchor>
          <t:Comment id="1615404677"/>
        </t:Anchor>
        <t:Assign userId="S::srankin@volusia.org::94c995f8-3f25-48c7-9d34-fbc2ed18f34d" userProvider="AD" userName="Sergeneno Rankin"/>
      </t:Event>
      <t:Event id="{8DE1EA29-E3AE-4940-9E78-7703FF625631}" time="2024-04-15T16:19:20.094Z">
        <t:Attribution userId="S::swest@volusia.org::63c4f5e1-fbbd-464e-8cbf-574e44056b5f" userProvider="AD" userName="Samantha West"/>
        <t:Anchor>
          <t:Comment id="1615404677"/>
        </t:Anchor>
        <t:SetTitle title="@Sergeneno Rankin can you confirm this?"/>
      </t:Event>
    </t:History>
  </t:Task>
  <t:Task id="{59EC1AF0-DC3E-4FE8-957B-94CC0B4E9DB1}">
    <t:Anchor>
      <t:Comment id="862995612"/>
    </t:Anchor>
    <t:History>
      <t:Event id="{FDDE1760-7F33-4993-B72B-9EC4970F9F9B}" time="2024-04-29T15:16:03.233Z">
        <t:Attribution userId="S::hquenga@volusia.org::e76b019e-4dff-49e2-bca2-aec58833e60a" userProvider="AD" userName="Hannah Quenga"/>
        <t:Anchor>
          <t:Comment id="862995612"/>
        </t:Anchor>
        <t:Create/>
      </t:Event>
      <t:Event id="{79D2B711-B6BF-45A1-8694-18A22ED3CA55}" time="2024-04-29T15:16:03.233Z">
        <t:Attribution userId="S::hquenga@volusia.org::e76b019e-4dff-49e2-bca2-aec58833e60a" userProvider="AD" userName="Hannah Quenga"/>
        <t:Anchor>
          <t:Comment id="862995612"/>
        </t:Anchor>
        <t:Assign userId="S::SWest@volusia.org::63c4f5e1-fbbd-464e-8cbf-574e44056b5f" userProvider="AD" userName="Samantha West"/>
      </t:Event>
      <t:Event id="{64D813A4-4E05-466A-B0DA-3CDFA1248579}" time="2024-04-29T15:16:03.233Z">
        <t:Attribution userId="S::hquenga@volusia.org::e76b019e-4dff-49e2-bca2-aec58833e60a" userProvider="AD" userName="Hannah Quenga"/>
        <t:Anchor>
          <t:Comment id="862995612"/>
        </t:Anchor>
        <t:SetTitle title="@Samantha West I am wondering if this section should just become more about green streets/sidewalks? This is a resource from the EPA https://www.epa.gov/G3/learn-about-green-streets"/>
      </t:Event>
    </t:History>
  </t:Task>
</t:Tasks>
</file>

<file path=word/theme/theme1.xml><?xml version="1.0" encoding="utf-8"?>
<a:theme xmlns:a="http://schemas.openxmlformats.org/drawingml/2006/main" name="Advantage Brochure">
  <a:themeElements>
    <a:clrScheme name="Green Yellow">
      <a:dk1>
        <a:sysClr val="windowText" lastClr="000000"/>
      </a:dk1>
      <a:lt1>
        <a:sysClr val="window" lastClr="FFFFFF"/>
      </a:lt1>
      <a:dk2>
        <a:srgbClr val="455F51"/>
      </a:dk2>
      <a:lt2>
        <a:srgbClr val="E2DFCC"/>
      </a:lt2>
      <a:accent1>
        <a:srgbClr val="99CB38"/>
      </a:accent1>
      <a:accent2>
        <a:srgbClr val="63A537"/>
      </a:accent2>
      <a:accent3>
        <a:srgbClr val="37A76F"/>
      </a:accent3>
      <a:accent4>
        <a:srgbClr val="44C1A3"/>
      </a:accent4>
      <a:accent5>
        <a:srgbClr val="4EB3CF"/>
      </a:accent5>
      <a:accent6>
        <a:srgbClr val="51C3F9"/>
      </a:accent6>
      <a:hlink>
        <a:srgbClr val="EE7B08"/>
      </a:hlink>
      <a:folHlink>
        <a:srgbClr val="977B2D"/>
      </a:folHlink>
    </a:clrScheme>
    <a:fontScheme name="Corbel">
      <a:majorFont>
        <a:latin typeface="Corbel" panose="020B0503020204020204"/>
        <a:ea typeface=""/>
        <a:cs typeface=""/>
        <a:font script="Jpan" typeface="メイリオ"/>
        <a:font script="Hang" typeface="맑은 고딕"/>
        <a:font script="Hans" typeface="微软雅黑"/>
        <a:font script="Hant" typeface="微軟正黑體"/>
      </a:majorFont>
      <a:minorFont>
        <a:latin typeface="Corbel" panose="020B0503020204020204"/>
        <a:ea typeface=""/>
        <a:cs typeface=""/>
        <a:font script="Jpan" typeface="メイリオ"/>
        <a:font script="Hang" typeface="맑은 고딕"/>
        <a:font script="Hans" typeface="微软雅黑"/>
        <a:font script="Hant" typeface="微軟正黑體"/>
      </a:minorFont>
    </a:fontScheme>
    <a:fmtScheme name="Advantage">
      <a:fillStyleLst>
        <a:solidFill>
          <a:schemeClr val="phClr"/>
        </a:solidFill>
        <a:gradFill rotWithShape="1">
          <a:gsLst>
            <a:gs pos="0">
              <a:schemeClr val="phClr">
                <a:tint val="100000"/>
                <a:shade val="40000"/>
                <a:alpha val="100000"/>
                <a:satMod val="150000"/>
                <a:lumMod val="100000"/>
              </a:schemeClr>
            </a:gs>
            <a:gs pos="100000">
              <a:schemeClr val="phClr">
                <a:tint val="70000"/>
                <a:shade val="100000"/>
                <a:alpha val="100000"/>
                <a:satMod val="200000"/>
                <a:lumMod val="100000"/>
              </a:schemeClr>
            </a:gs>
          </a:gsLst>
          <a:lin ang="6000000" scaled="1"/>
        </a:gradFill>
        <a:gradFill rotWithShape="1">
          <a:gsLst>
            <a:gs pos="0">
              <a:schemeClr val="phClr">
                <a:shade val="40000"/>
                <a:alpha val="100000"/>
                <a:satMod val="150000"/>
                <a:lumMod val="100000"/>
              </a:schemeClr>
            </a:gs>
            <a:gs pos="100000">
              <a:schemeClr val="phClr">
                <a:tint val="70000"/>
                <a:shade val="100000"/>
                <a:alpha val="100000"/>
                <a:satMod val="200000"/>
                <a:lumMod val="100000"/>
              </a:schemeClr>
            </a:gs>
          </a:gsLst>
          <a:lin ang="5400000" scaled="1"/>
        </a:gra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innerShdw blurRad="50800" dist="25400" dir="13500000">
              <a:srgbClr val="FFFFFF">
                <a:alpha val="75000"/>
              </a:srgbClr>
            </a:innerShdw>
            <a:outerShdw blurRad="63500" dist="25400" dir="5400000" rotWithShape="0">
              <a:srgbClr val="808080">
                <a:alpha val="75000"/>
              </a:srgbClr>
            </a:outerShdw>
          </a:effectLst>
        </a:effectStyle>
        <a:effectStyle>
          <a:effectLst/>
          <a:scene3d>
            <a:camera prst="orthographicFront">
              <a:rot lat="0" lon="0" rev="0"/>
            </a:camera>
            <a:lightRig rig="twoPt" dir="tl">
              <a:rot lat="0" lon="0" rev="4500000"/>
            </a:lightRig>
          </a:scene3d>
          <a:sp3d>
            <a:bevelT w="63500" h="50800"/>
          </a:sp3d>
        </a:effectStyle>
      </a:effectStyleLst>
      <a:bgFillStyleLst>
        <a:solidFill>
          <a:schemeClr val="phClr"/>
        </a:solidFill>
        <a:gradFill rotWithShape="1">
          <a:gsLst>
            <a:gs pos="0">
              <a:schemeClr val="phClr">
                <a:tint val="40000"/>
                <a:satMod val="1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defPPr algn="ctr">
          <a:defRPr/>
        </a:defP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9C467C137A7CDE448CB0A43503782328" ma:contentTypeVersion="0" ma:contentTypeDescription="Create a new document." ma:contentTypeScope="" ma:versionID="de552b6ceab69ff67b686e55c33bb386">
  <xsd:schema xmlns:xsd="http://www.w3.org/2001/XMLSchema" xmlns:xs="http://www.w3.org/2001/XMLSchema" xmlns:p="http://schemas.microsoft.com/office/2006/metadata/properties" targetNamespace="http://schemas.microsoft.com/office/2006/metadata/properties" ma:root="true" ma:fieldsID="0a2704e1be08ca60c210816e8ff51514">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9741E19-5A77-4B3B-9DB8-733443C973A8}">
  <ds:schemaRefs>
    <ds:schemaRef ds:uri="http://schemas.microsoft.com/office/2006/documentManagement/types"/>
    <ds:schemaRef ds:uri="http://schemas.microsoft.com/office/2006/metadata/properties"/>
    <ds:schemaRef ds:uri="http://purl.org/dc/terms/"/>
    <ds:schemaRef ds:uri="http://purl.org/dc/elements/1.1/"/>
    <ds:schemaRef ds:uri="http://www.w3.org/XML/1998/namespace"/>
    <ds:schemaRef ds:uri="http://schemas.openxmlformats.org/package/2006/metadata/core-properties"/>
    <ds:schemaRef ds:uri="http://schemas.microsoft.com/office/infopath/2007/PartnerControls"/>
    <ds:schemaRef ds:uri="http://purl.org/dc/dcmitype/"/>
  </ds:schemaRefs>
</ds:datastoreItem>
</file>

<file path=customXml/itemProps2.xml><?xml version="1.0" encoding="utf-8"?>
<ds:datastoreItem xmlns:ds="http://schemas.openxmlformats.org/officeDocument/2006/customXml" ds:itemID="{EF4BC0AE-176A-824C-B637-8BC937DF71AF}">
  <ds:schemaRefs>
    <ds:schemaRef ds:uri="http://schemas.openxmlformats.org/officeDocument/2006/bibliography"/>
  </ds:schemaRefs>
</ds:datastoreItem>
</file>

<file path=customXml/itemProps3.xml><?xml version="1.0" encoding="utf-8"?>
<ds:datastoreItem xmlns:ds="http://schemas.openxmlformats.org/officeDocument/2006/customXml" ds:itemID="{61290F5A-49DE-486C-9281-3D7A745E981C}">
  <ds:schemaRefs>
    <ds:schemaRef ds:uri="http://schemas.microsoft.com/sharepoint/v3/contenttype/forms"/>
  </ds:schemaRefs>
</ds:datastoreItem>
</file>

<file path=customXml/itemProps4.xml><?xml version="1.0" encoding="utf-8"?>
<ds:datastoreItem xmlns:ds="http://schemas.openxmlformats.org/officeDocument/2006/customXml" ds:itemID="{FDAACA56-6547-4F01-94B0-3BD1AE9C7E2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6705</TotalTime>
  <Pages>39</Pages>
  <Words>9299</Words>
  <Characters>53008</Characters>
  <Application>Microsoft Office Word</Application>
  <DocSecurity>0</DocSecurity>
  <Lines>441</Lines>
  <Paragraphs>124</Paragraphs>
  <ScaleCrop>false</ScaleCrop>
  <HeadingPairs>
    <vt:vector size="2" baseType="variant">
      <vt:variant>
        <vt:lpstr>Title</vt:lpstr>
      </vt:variant>
      <vt:variant>
        <vt:i4>1</vt:i4>
      </vt:variant>
    </vt:vector>
  </HeadingPairs>
  <TitlesOfParts>
    <vt:vector size="1" baseType="lpstr">
      <vt:lpstr>LID Guidance Manual - Environmental Managemetn - Growth &amp; Resource Management - Volusia County, Florida</vt:lpstr>
    </vt:vector>
  </TitlesOfParts>
  <Company/>
  <LinksUpToDate>false</LinksUpToDate>
  <CharactersWithSpaces>62183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LID Guidance Manual - Environmental Managemetn - Growth &amp; Resource Management - Volusia County, Florida</dc:title>
  <dc:subject/>
  <dc:creator>Microsoft Office User</dc:creator>
  <cp:keywords/>
  <dc:description/>
  <cp:lastModifiedBy>Chelsee Moulton</cp:lastModifiedBy>
  <cp:revision>60</cp:revision>
  <cp:lastPrinted>2024-06-11T16:50:00Z</cp:lastPrinted>
  <dcterms:created xsi:type="dcterms:W3CDTF">2024-08-07T16:50:00Z</dcterms:created>
  <dcterms:modified xsi:type="dcterms:W3CDTF">2024-10-08T15:20:00Z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0x0101009C467C137A7CDE448CB0A43503782328</vt:lpwstr>
  </property>
  <property fmtid="{D5CDD505-2E9C-101B-9397-08002B2CF9AE}" pid="3" name="AssetID">
    <vt:lpwstr>TF10002065</vt:lpwstr>
  </property>
</Properties>
</file>