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F1B25" w14:textId="471F3C1D" w:rsidR="00003182" w:rsidRDefault="00003182" w:rsidP="00AC71B6">
      <w:pPr>
        <w:jc w:val="center"/>
      </w:pPr>
      <w:r>
        <w:rPr>
          <w:b/>
          <w:bCs/>
          <w:sz w:val="28"/>
          <w:szCs w:val="28"/>
          <w:u w:val="single"/>
        </w:rPr>
        <w:t>Site Design</w:t>
      </w:r>
      <w:r w:rsidRPr="00575890">
        <w:rPr>
          <w:b/>
          <w:bCs/>
          <w:sz w:val="28"/>
          <w:szCs w:val="28"/>
          <w:u w:val="single"/>
        </w:rPr>
        <w:t xml:space="preserve"> Best Management Practices</w:t>
      </w:r>
      <w:r>
        <w:rPr>
          <w:b/>
          <w:bCs/>
          <w:sz w:val="28"/>
          <w:szCs w:val="28"/>
          <w:u w:val="single"/>
        </w:rPr>
        <w:t xml:space="preserve"> &amp; Incentives</w:t>
      </w:r>
    </w:p>
    <w:p w14:paraId="11B23E98" w14:textId="77777777" w:rsidR="00003182" w:rsidRDefault="00003182" w:rsidP="0023360C">
      <w:pPr>
        <w:ind w:left="1440" w:firstLine="720"/>
      </w:pPr>
    </w:p>
    <w:tbl>
      <w:tblPr>
        <w:tblStyle w:val="TableGrid"/>
        <w:tblW w:w="22230" w:type="dxa"/>
        <w:jc w:val="center"/>
        <w:tblLayout w:type="fixed"/>
        <w:tblLook w:val="04A0" w:firstRow="1" w:lastRow="0" w:firstColumn="1" w:lastColumn="0" w:noHBand="0" w:noVBand="1"/>
        <w:tblCaption w:val="Site design best management practices and incentives table"/>
        <w:tblDescription w:val="This table lists each site design best management practice and the incentives associated with it."/>
      </w:tblPr>
      <w:tblGrid>
        <w:gridCol w:w="1526"/>
        <w:gridCol w:w="1079"/>
        <w:gridCol w:w="1080"/>
        <w:gridCol w:w="1170"/>
        <w:gridCol w:w="1260"/>
        <w:gridCol w:w="1260"/>
        <w:gridCol w:w="1260"/>
        <w:gridCol w:w="1260"/>
        <w:gridCol w:w="1440"/>
        <w:gridCol w:w="1170"/>
        <w:gridCol w:w="1260"/>
        <w:gridCol w:w="1170"/>
        <w:gridCol w:w="1710"/>
        <w:gridCol w:w="1620"/>
        <w:gridCol w:w="1890"/>
        <w:gridCol w:w="2075"/>
      </w:tblGrid>
      <w:tr w:rsidR="00003182" w:rsidRPr="00194C30" w14:paraId="602E9B81" w14:textId="77777777" w:rsidTr="009D4FB7">
        <w:trPr>
          <w:cantSplit/>
          <w:trHeight w:val="144"/>
          <w:tblHeader/>
          <w:jc w:val="center"/>
        </w:trPr>
        <w:tc>
          <w:tcPr>
            <w:tcW w:w="1526" w:type="dxa"/>
            <w:shd w:val="clear" w:color="auto" w:fill="A8D08D" w:themeFill="accent6" w:themeFillTint="99"/>
          </w:tcPr>
          <w:p w14:paraId="6CAAB871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079" w:type="dxa"/>
            <w:shd w:val="clear" w:color="auto" w:fill="C5E0B3" w:themeFill="accent6" w:themeFillTint="66"/>
          </w:tcPr>
          <w:p w14:paraId="6C72ACA7" w14:textId="77777777" w:rsidR="00003182" w:rsidRPr="00194C30" w:rsidRDefault="00003182" w:rsidP="008912A1">
            <w:pPr>
              <w:spacing w:line="259" w:lineRule="auto"/>
              <w:jc w:val="center"/>
            </w:pPr>
            <w:r w:rsidRPr="00194C30">
              <w:t>Flexible Lot Sizes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06567F47" w14:textId="77777777" w:rsidR="00003182" w:rsidRPr="00194C30" w:rsidRDefault="00003182" w:rsidP="008912A1">
            <w:pPr>
              <w:spacing w:line="259" w:lineRule="auto"/>
              <w:jc w:val="center"/>
            </w:pPr>
            <w:r w:rsidRPr="00194C30">
              <w:t>Flexible Building Setbacks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F5D7CF7" w14:textId="77777777" w:rsidR="00003182" w:rsidRPr="00194C30" w:rsidRDefault="00003182" w:rsidP="008912A1">
            <w:pPr>
              <w:spacing w:line="259" w:lineRule="auto"/>
              <w:jc w:val="center"/>
            </w:pPr>
            <w:r w:rsidRPr="00194C30">
              <w:t>Increased Density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08FF616" w14:textId="77777777" w:rsidR="00003182" w:rsidRPr="00194C30" w:rsidRDefault="00003182" w:rsidP="008912A1">
            <w:pPr>
              <w:spacing w:line="259" w:lineRule="auto"/>
              <w:jc w:val="center"/>
            </w:pPr>
            <w:r w:rsidRPr="00194C30">
              <w:t>Increased Floor Area Ratio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2DE0621D" w14:textId="77777777" w:rsidR="00003182" w:rsidRPr="00194C30" w:rsidRDefault="00003182" w:rsidP="008912A1">
            <w:pPr>
              <w:jc w:val="center"/>
            </w:pPr>
            <w:r w:rsidRPr="00194C30">
              <w:t>Increased Maximum Height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420CE40" w14:textId="77777777" w:rsidR="00003182" w:rsidRPr="00194C30" w:rsidRDefault="00003182" w:rsidP="008912A1">
            <w:pPr>
              <w:jc w:val="center"/>
            </w:pPr>
            <w:r w:rsidRPr="00194C30">
              <w:t>BMP Permitted within Landscape Buffers and Setbacks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499538D1" w14:textId="77777777" w:rsidR="00003182" w:rsidRPr="00194C30" w:rsidRDefault="00003182" w:rsidP="008912A1">
            <w:pPr>
              <w:jc w:val="center"/>
            </w:pPr>
            <w:r w:rsidRPr="00194C30">
              <w:t>BMP Permitted within Landscape Islands and Row-Ends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B177A9" w14:textId="77777777" w:rsidR="00003182" w:rsidRPr="00194C30" w:rsidRDefault="00003182" w:rsidP="008912A1">
            <w:pPr>
              <w:jc w:val="center"/>
            </w:pPr>
            <w:r w:rsidRPr="00194C30">
              <w:t>BMP Credited as Landscaping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F488CB9" w14:textId="77777777" w:rsidR="00003182" w:rsidRPr="00194C30" w:rsidRDefault="00003182" w:rsidP="008912A1">
            <w:pPr>
              <w:jc w:val="center"/>
            </w:pPr>
            <w:r w:rsidRPr="00194C30">
              <w:t>BMP Credited as Common Open Space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D4B78A3" w14:textId="77777777" w:rsidR="00003182" w:rsidRPr="00194C30" w:rsidRDefault="00003182" w:rsidP="008912A1">
            <w:pPr>
              <w:jc w:val="center"/>
            </w:pPr>
            <w:r w:rsidRPr="00194C30">
              <w:t>Off-Street Parking Flexibility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35FE07B" w14:textId="77777777" w:rsidR="00003182" w:rsidRPr="00194C30" w:rsidRDefault="00003182" w:rsidP="008912A1">
            <w:pPr>
              <w:jc w:val="center"/>
            </w:pPr>
            <w:r w:rsidRPr="00194C30">
              <w:t>Increased Lot Coverage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00338B4E" w14:textId="77777777" w:rsidR="00003182" w:rsidRPr="00194C30" w:rsidRDefault="00003182" w:rsidP="008912A1">
            <w:pPr>
              <w:jc w:val="center"/>
            </w:pPr>
            <w:r w:rsidRPr="00194C30">
              <w:t>Reduction in Tree Replacement Requirements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5473E0CA" w14:textId="792392E3" w:rsidR="00003182" w:rsidRPr="00194C30" w:rsidRDefault="00003182" w:rsidP="008912A1">
            <w:pPr>
              <w:jc w:val="center"/>
            </w:pPr>
            <w:r w:rsidRPr="00194C30">
              <w:t xml:space="preserve">Reduced Building Permit </w:t>
            </w:r>
            <w:r w:rsidR="00193077">
              <w:t xml:space="preserve">Application </w:t>
            </w:r>
            <w:r w:rsidRPr="00194C30">
              <w:t>Fees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7C837AB9" w14:textId="77777777" w:rsidR="00003182" w:rsidRPr="00194C30" w:rsidRDefault="00003182" w:rsidP="008912A1">
            <w:pPr>
              <w:jc w:val="center"/>
            </w:pPr>
            <w:r w:rsidRPr="00194C30">
              <w:t>Reduced Land Development Application Fees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5B081586" w14:textId="77777777" w:rsidR="00003182" w:rsidRPr="00194C30" w:rsidRDefault="00003182" w:rsidP="008912A1">
            <w:pPr>
              <w:spacing w:line="259" w:lineRule="auto"/>
              <w:jc w:val="center"/>
            </w:pPr>
            <w:r w:rsidRPr="00194C30">
              <w:t>Variance and/or Waiver not Required</w:t>
            </w:r>
          </w:p>
        </w:tc>
      </w:tr>
      <w:tr w:rsidR="00003182" w:rsidRPr="00194C30" w14:paraId="7DCA3EA5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77109E4B" w14:textId="77777777" w:rsidR="00003182" w:rsidRPr="00194C30" w:rsidRDefault="00003182" w:rsidP="008912A1">
            <w:pPr>
              <w:spacing w:line="259" w:lineRule="auto"/>
              <w:ind w:left="-1"/>
            </w:pPr>
            <w:r w:rsidRPr="00194C30">
              <w:t xml:space="preserve">Maintain Natural Topography – </w:t>
            </w:r>
            <w:r w:rsidRPr="00194C30">
              <w:rPr>
                <w:b/>
                <w:bCs/>
              </w:rPr>
              <w:t>Option A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53959BCE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D8711B8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1BF7831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972BA0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61588526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BF8E962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71E21A1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9FCECD7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716B54C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D35D922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5D7D3DA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3E73E9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95A06F2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DC939C5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0BBA1BD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466F65FA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52D24DB4" w14:textId="77777777" w:rsidR="00003182" w:rsidRPr="00194C30" w:rsidRDefault="00003182" w:rsidP="008912A1">
            <w:pPr>
              <w:spacing w:line="259" w:lineRule="auto"/>
              <w:ind w:left="-1"/>
            </w:pPr>
            <w:r w:rsidRPr="00194C30">
              <w:t xml:space="preserve">Maintain Natural Topography – </w:t>
            </w:r>
            <w:r w:rsidRPr="00194C30">
              <w:rPr>
                <w:b/>
                <w:bCs/>
              </w:rPr>
              <w:t>Option B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68FBE5B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2A81923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5D91907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4A1D5B2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F8FD15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B5E37D0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8901E87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BEFCD2C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699F10A9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64F110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24C9653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7F2FE01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6AB5C360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A152A0B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78FABE9C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3A188503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3AA7F2AD" w14:textId="77777777" w:rsidR="00003182" w:rsidRPr="00194C30" w:rsidRDefault="00003182" w:rsidP="008912A1">
            <w:r w:rsidRPr="00194C30">
              <w:t>Preserving Floodplain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58159BEE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500BE56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36DA358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02066D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06175541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82E42BB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1C2C88A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8943059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80F947C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8C01DD4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D45447A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4560DCD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3004890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390AC856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6DB45472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43895BA9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59B397A2" w14:textId="77777777" w:rsidR="00003182" w:rsidRPr="00194C30" w:rsidRDefault="00003182" w:rsidP="008912A1">
            <w:pPr>
              <w:spacing w:line="259" w:lineRule="auto"/>
            </w:pPr>
            <w:r w:rsidRPr="00194C30">
              <w:t>Retaining Tree Canopy and Native Landscaping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59CD0FFF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2AEB83E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2830F038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87C5501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4D5FE33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085C7AA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7499622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D1153D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CCB4A5C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DF075A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4CDF47E9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2CD69C39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403403BC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68012A6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1A582B7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4A0D20AC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078E48E6" w14:textId="77777777" w:rsidR="00003182" w:rsidRPr="00194C30" w:rsidRDefault="00003182" w:rsidP="008912A1">
            <w:pPr>
              <w:spacing w:line="259" w:lineRule="auto"/>
            </w:pPr>
            <w:r w:rsidRPr="00194C30">
              <w:t>Retaining Large Riparian or Vegetated Natural Buffers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788F659C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303A0B82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DD83B31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B638CC9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251CC786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C1F249D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31CC7912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C4D7FC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142CDAA1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7CC0F55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A74F63D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44174B24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4CAA7AC5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334B77A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586F89FA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068F1801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74AB530D" w14:textId="77777777" w:rsidR="00003182" w:rsidRPr="00194C30" w:rsidRDefault="00003182" w:rsidP="008912A1">
            <w:pPr>
              <w:spacing w:line="259" w:lineRule="auto"/>
            </w:pPr>
            <w:r w:rsidRPr="00194C30">
              <w:t>Cluster Subdivision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6B9E217E" w14:textId="77777777" w:rsidR="00003182" w:rsidRPr="00194C30" w:rsidRDefault="00003182" w:rsidP="008912A1">
            <w:pPr>
              <w:jc w:val="center"/>
            </w:pPr>
            <w:r w:rsidRPr="00194C30">
              <w:t>x*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C77BDB6" w14:textId="77777777" w:rsidR="00003182" w:rsidRPr="00194C30" w:rsidRDefault="00003182" w:rsidP="008912A1">
            <w:pPr>
              <w:jc w:val="center"/>
            </w:pPr>
            <w:r w:rsidRPr="00194C30">
              <w:t>x*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08B5A7FE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BFA6994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0B13659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97EB72A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D45C75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8FDED10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07C5415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CB2783A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75BB37A9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2A53527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59908E9A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9BB9A31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4D170106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7724D261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3A988327" w14:textId="77777777" w:rsidR="00003182" w:rsidRPr="00194C30" w:rsidRDefault="00003182" w:rsidP="008912A1">
            <w:pPr>
              <w:spacing w:line="259" w:lineRule="auto"/>
            </w:pPr>
            <w:r w:rsidRPr="00194C30">
              <w:t>Conservation Subdivision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07EC5021" w14:textId="77777777" w:rsidR="00003182" w:rsidRPr="00194C30" w:rsidRDefault="00003182" w:rsidP="008912A1">
            <w:pPr>
              <w:jc w:val="center"/>
            </w:pPr>
            <w:r w:rsidRPr="00194C30">
              <w:t>x*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0FCAB71E" w14:textId="77777777" w:rsidR="00003182" w:rsidRPr="00194C30" w:rsidRDefault="00003182" w:rsidP="008912A1">
            <w:pPr>
              <w:jc w:val="center"/>
            </w:pPr>
            <w:r w:rsidRPr="00194C30">
              <w:t>x*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6EDFA50E" w14:textId="77777777" w:rsidR="00003182" w:rsidRPr="00194C30" w:rsidRDefault="00003182" w:rsidP="008912A1">
            <w:pPr>
              <w:jc w:val="center"/>
            </w:pPr>
            <w:r w:rsidRPr="00194C30">
              <w:t>x*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4CBFBE8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08BA375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80AB7D7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E3B8228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BFD0436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49750A0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BFCEF21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416E9922" w14:textId="77777777" w:rsidR="00003182" w:rsidRPr="00194C30" w:rsidRDefault="00003182" w:rsidP="008912A1">
            <w:pPr>
              <w:jc w:val="center"/>
            </w:pPr>
            <w:r w:rsidRPr="00194C30">
              <w:t>x*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4AF5868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483655A3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6780265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3A4B55BC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0974F197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5AA7BF35" w14:textId="77777777" w:rsidR="00003182" w:rsidRPr="00194C30" w:rsidRDefault="00003182" w:rsidP="008912A1">
            <w:pPr>
              <w:spacing w:line="259" w:lineRule="auto"/>
            </w:pPr>
            <w:r w:rsidRPr="00194C30">
              <w:t>Common Open Space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705F4AB7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2C22EFE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E9177F4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DB38F86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C95F740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03B178F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603A377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4A2CFE4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50E387E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D9A0B5E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19B30DE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052A5C2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451ECF5D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A05F249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612CA9A4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616C8DF2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6664EEBE" w14:textId="77777777" w:rsidR="00003182" w:rsidRPr="00194C30" w:rsidRDefault="00003182" w:rsidP="008912A1">
            <w:pPr>
              <w:spacing w:line="259" w:lineRule="auto"/>
            </w:pPr>
            <w:r w:rsidRPr="00194C30">
              <w:t>Corridor Protection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4927D467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180C440B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299B1E8F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EF00F25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A81C4F4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F6D7531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2535CD9E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1DE0C5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4144AC26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28D0BB2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8064FA0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2529B486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4BFF4BC6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C0AD5A1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66B24E23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  <w:tr w:rsidR="00003182" w:rsidRPr="00194C30" w14:paraId="541EB161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1C8E7913" w14:textId="77777777" w:rsidR="00003182" w:rsidRPr="00194C30" w:rsidRDefault="00003182" w:rsidP="008912A1">
            <w:r w:rsidRPr="00194C30">
              <w:t xml:space="preserve">Native Landscape, Fertilizers, and Irrigation - </w:t>
            </w:r>
            <w:r w:rsidRPr="00194C30">
              <w:rPr>
                <w:b/>
                <w:bCs/>
              </w:rPr>
              <w:t>Option A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20C7808E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209B9956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C56323D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1D21843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3F9B4D4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D9B17D6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1EE3905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B0E4B36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E681AA8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AD34FCF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7A99B8E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30C16AE2" w14:textId="77777777" w:rsidR="00003182" w:rsidRPr="00194C30" w:rsidRDefault="00003182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72E20D8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0FAEAF8D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3B9166BA" w14:textId="77777777" w:rsidR="00003182" w:rsidRPr="00194C30" w:rsidRDefault="00003182" w:rsidP="008912A1">
            <w:pPr>
              <w:jc w:val="center"/>
            </w:pPr>
            <w:r w:rsidRPr="00194C30">
              <w:t>x</w:t>
            </w:r>
          </w:p>
        </w:tc>
      </w:tr>
    </w:tbl>
    <w:p w14:paraId="7C8B02A4" w14:textId="77777777" w:rsidR="00003182" w:rsidRDefault="00003182" w:rsidP="0023360C">
      <w:pPr>
        <w:ind w:left="1440" w:firstLine="720"/>
      </w:pPr>
    </w:p>
    <w:p w14:paraId="1AE08A2F" w14:textId="27EB04E3" w:rsidR="00575890" w:rsidRDefault="00575890"/>
    <w:p w14:paraId="417CBAD3" w14:textId="61687D50" w:rsidR="00525C63" w:rsidRDefault="00525C6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6D613FFA" w14:textId="304DEFA1" w:rsidR="00972E0C" w:rsidRDefault="00972E0C" w:rsidP="00972E0C">
      <w:pPr>
        <w:jc w:val="center"/>
      </w:pPr>
      <w:r>
        <w:rPr>
          <w:b/>
          <w:bCs/>
          <w:sz w:val="28"/>
          <w:szCs w:val="28"/>
          <w:u w:val="single"/>
        </w:rPr>
        <w:lastRenderedPageBreak/>
        <w:t>Site Design</w:t>
      </w:r>
      <w:r w:rsidRPr="00575890">
        <w:rPr>
          <w:b/>
          <w:bCs/>
          <w:sz w:val="28"/>
          <w:szCs w:val="28"/>
          <w:u w:val="single"/>
        </w:rPr>
        <w:t xml:space="preserve"> Best Management Practices</w:t>
      </w:r>
      <w:r>
        <w:rPr>
          <w:b/>
          <w:bCs/>
          <w:sz w:val="28"/>
          <w:szCs w:val="28"/>
          <w:u w:val="single"/>
        </w:rPr>
        <w:t xml:space="preserve"> &amp; Incentives (</w:t>
      </w:r>
      <w:r w:rsidR="00525C63">
        <w:rPr>
          <w:b/>
          <w:bCs/>
          <w:sz w:val="28"/>
          <w:szCs w:val="28"/>
          <w:u w:val="single"/>
        </w:rPr>
        <w:t>cont.</w:t>
      </w:r>
      <w:r>
        <w:rPr>
          <w:b/>
          <w:bCs/>
          <w:sz w:val="28"/>
          <w:szCs w:val="28"/>
          <w:u w:val="single"/>
        </w:rPr>
        <w:t>)</w:t>
      </w:r>
    </w:p>
    <w:p w14:paraId="64BF86B7" w14:textId="77777777" w:rsidR="00972E0C" w:rsidRDefault="00972E0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W w:w="22230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079"/>
        <w:gridCol w:w="1080"/>
        <w:gridCol w:w="1170"/>
        <w:gridCol w:w="1260"/>
        <w:gridCol w:w="1260"/>
        <w:gridCol w:w="1260"/>
        <w:gridCol w:w="1260"/>
        <w:gridCol w:w="1440"/>
        <w:gridCol w:w="1170"/>
        <w:gridCol w:w="1260"/>
        <w:gridCol w:w="1170"/>
        <w:gridCol w:w="1710"/>
        <w:gridCol w:w="1620"/>
        <w:gridCol w:w="1890"/>
        <w:gridCol w:w="2075"/>
      </w:tblGrid>
      <w:tr w:rsidR="00525C63" w:rsidRPr="00194C30" w14:paraId="5E29A070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32B9FB6C" w14:textId="77777777" w:rsidR="00525C63" w:rsidRPr="00194C30" w:rsidRDefault="00525C63" w:rsidP="00525C63"/>
        </w:tc>
        <w:tc>
          <w:tcPr>
            <w:tcW w:w="1079" w:type="dxa"/>
            <w:shd w:val="clear" w:color="auto" w:fill="C5E0B3" w:themeFill="accent6" w:themeFillTint="66"/>
          </w:tcPr>
          <w:p w14:paraId="23EF1BE7" w14:textId="0A06E241" w:rsidR="00525C63" w:rsidRPr="00194C30" w:rsidRDefault="00525C63" w:rsidP="00525C63">
            <w:pPr>
              <w:jc w:val="center"/>
            </w:pPr>
            <w:r w:rsidRPr="00194C30">
              <w:t>Flexible Lot Sizes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270E3334" w14:textId="45229834" w:rsidR="00525C63" w:rsidRPr="00194C30" w:rsidRDefault="00525C63" w:rsidP="00525C63">
            <w:pPr>
              <w:jc w:val="center"/>
            </w:pPr>
            <w:r w:rsidRPr="00194C30">
              <w:t>Flexible Building Setbacks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66CF13E7" w14:textId="5B35DAC5" w:rsidR="00525C63" w:rsidRPr="00194C30" w:rsidRDefault="00525C63" w:rsidP="00525C63">
            <w:pPr>
              <w:jc w:val="center"/>
            </w:pPr>
            <w:r w:rsidRPr="00194C30">
              <w:t>Increased Density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13B5FBB" w14:textId="3C16AAF5" w:rsidR="00525C63" w:rsidRPr="00194C30" w:rsidRDefault="00525C63" w:rsidP="00525C63">
            <w:pPr>
              <w:jc w:val="center"/>
            </w:pPr>
            <w:r w:rsidRPr="00194C30">
              <w:t>Increased Floor Area Ratio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4DD46877" w14:textId="4CA9485A" w:rsidR="00525C63" w:rsidRPr="00194C30" w:rsidRDefault="00525C63" w:rsidP="00525C63">
            <w:pPr>
              <w:jc w:val="center"/>
            </w:pPr>
            <w:r w:rsidRPr="00194C30">
              <w:t>Increased Maximum Height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8B88DC5" w14:textId="15498C40" w:rsidR="00525C63" w:rsidRPr="00194C30" w:rsidRDefault="00525C63" w:rsidP="00525C63">
            <w:pPr>
              <w:jc w:val="center"/>
            </w:pPr>
            <w:r w:rsidRPr="00194C30">
              <w:t>BMP Permitted within Landscape Buffers and Setbacks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0B23B807" w14:textId="419627C6" w:rsidR="00525C63" w:rsidRPr="00194C30" w:rsidRDefault="00525C63" w:rsidP="00525C63">
            <w:pPr>
              <w:jc w:val="center"/>
            </w:pPr>
            <w:r w:rsidRPr="00194C30">
              <w:t>BMP Permitted within Landscape Islands and Row-Ends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457A8E0" w14:textId="3880BD6F" w:rsidR="00525C63" w:rsidRPr="00194C30" w:rsidRDefault="00525C63" w:rsidP="00525C63">
            <w:pPr>
              <w:jc w:val="center"/>
            </w:pPr>
            <w:r w:rsidRPr="00194C30">
              <w:t>BMP Credited as Landscaping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61F68C63" w14:textId="3DF01162" w:rsidR="00525C63" w:rsidRPr="00194C30" w:rsidRDefault="00525C63" w:rsidP="00525C63">
            <w:pPr>
              <w:jc w:val="center"/>
            </w:pPr>
            <w:r w:rsidRPr="00194C30">
              <w:t>BMP Credited as Common Open Space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4A74AB46" w14:textId="3DD7B012" w:rsidR="00525C63" w:rsidRPr="00194C30" w:rsidRDefault="00525C63" w:rsidP="00525C63">
            <w:pPr>
              <w:jc w:val="center"/>
            </w:pPr>
            <w:r w:rsidRPr="00194C30">
              <w:t>Off-Street Parking Flexibility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8DB7930" w14:textId="168A89B8" w:rsidR="00525C63" w:rsidRPr="00194C30" w:rsidRDefault="00525C63" w:rsidP="00525C63">
            <w:pPr>
              <w:jc w:val="center"/>
            </w:pPr>
            <w:r w:rsidRPr="00194C30">
              <w:t>Increased Lot Coverage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16C521B3" w14:textId="5BD20FE4" w:rsidR="00525C63" w:rsidRPr="00194C30" w:rsidRDefault="00525C63" w:rsidP="00525C63">
            <w:pPr>
              <w:jc w:val="center"/>
            </w:pPr>
            <w:r w:rsidRPr="00194C30">
              <w:t>Reduction in Tree Replacement Requirements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23AA7BDD" w14:textId="157CF5A8" w:rsidR="00525C63" w:rsidRPr="00194C30" w:rsidRDefault="00525C63" w:rsidP="00525C63">
            <w:pPr>
              <w:jc w:val="center"/>
            </w:pPr>
            <w:r w:rsidRPr="00194C30">
              <w:t xml:space="preserve">Reduced Building Permit </w:t>
            </w:r>
            <w:r w:rsidR="00193077">
              <w:t xml:space="preserve">Application </w:t>
            </w:r>
            <w:r w:rsidRPr="00194C30">
              <w:t>Fees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E5E8ABA" w14:textId="53103596" w:rsidR="00525C63" w:rsidRPr="00194C30" w:rsidRDefault="00525C63" w:rsidP="00525C63">
            <w:pPr>
              <w:jc w:val="center"/>
            </w:pPr>
            <w:r w:rsidRPr="00194C30">
              <w:t>Reduced Land Development Application Fees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6BFCD94F" w14:textId="2FE4A092" w:rsidR="00525C63" w:rsidRPr="00194C30" w:rsidRDefault="00525C63" w:rsidP="00525C63">
            <w:pPr>
              <w:jc w:val="center"/>
            </w:pPr>
            <w:r w:rsidRPr="00194C30">
              <w:t>Variance and/or Waiver not Required</w:t>
            </w:r>
          </w:p>
        </w:tc>
      </w:tr>
      <w:tr w:rsidR="00972E0C" w:rsidRPr="00194C30" w14:paraId="1DE9B7DB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036A298B" w14:textId="77777777" w:rsidR="00972E0C" w:rsidRPr="00194C30" w:rsidRDefault="00972E0C" w:rsidP="008912A1">
            <w:r w:rsidRPr="00194C30">
              <w:t xml:space="preserve">Native Landscape, Fertilizers, and Irrigation - </w:t>
            </w:r>
            <w:r w:rsidRPr="00194C30">
              <w:rPr>
                <w:b/>
                <w:bCs/>
              </w:rPr>
              <w:t>Option B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1AC858F8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1309E0A9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7CFC8091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DDD3E52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2BACD58A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088CB7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AF1DD15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BBB547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CA3E09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5EB39C1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C134621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7A762F7C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23089D89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C90636B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6A42C0C2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  <w:tr w:rsidR="00972E0C" w:rsidRPr="00194C30" w14:paraId="32040398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2A3F1D2F" w14:textId="77777777" w:rsidR="00972E0C" w:rsidRPr="00194C30" w:rsidRDefault="00972E0C" w:rsidP="008912A1">
            <w:r w:rsidRPr="00194C30">
              <w:t>Habitat Management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524F58A2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49082068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57D022A7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6CE3795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03743F2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3365536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466FB83B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6FB9171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C076601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2E118EC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085C012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6263E11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3428069E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7E92995C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591266F1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  <w:tr w:rsidR="00972E0C" w:rsidRPr="00194C30" w14:paraId="70D7377E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5F0AA21A" w14:textId="77777777" w:rsidR="00972E0C" w:rsidRPr="00194C30" w:rsidRDefault="00972E0C" w:rsidP="008912A1">
            <w:pPr>
              <w:spacing w:line="259" w:lineRule="auto"/>
            </w:pPr>
            <w:r w:rsidRPr="00194C30">
              <w:t>Alternative Surface Material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35F9AF0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46BBF1B0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333C07C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36C1CD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459ACB4E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E76447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A2CFD2A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AF92B19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3F714DB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8E7E6EF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63931C57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1DB31451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7A1F31AD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9C1BA47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3813F628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  <w:tr w:rsidR="00972E0C" w:rsidRPr="00194C30" w14:paraId="4C232558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0B78CA3F" w14:textId="77777777" w:rsidR="00972E0C" w:rsidRPr="00194C30" w:rsidRDefault="00972E0C" w:rsidP="008912A1">
            <w:pPr>
              <w:spacing w:line="259" w:lineRule="auto"/>
            </w:pPr>
            <w:r w:rsidRPr="00194C30">
              <w:t>Concentrated Landscape Parking Islands/Row-Ends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33F394E6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22A4165F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BFAF3AF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5634AC1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D37A136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A3058F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4BD1554B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8C1F11E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034BE1B2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11E1C52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4B31212D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36D28C59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465EF35F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3AB5077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1E3AAD9D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  <w:tr w:rsidR="00972E0C" w:rsidRPr="00194C30" w14:paraId="6A1BE394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7B5C7B7B" w14:textId="77777777" w:rsidR="00972E0C" w:rsidRPr="00194C30" w:rsidRDefault="00972E0C" w:rsidP="008912A1">
            <w:pPr>
              <w:spacing w:line="259" w:lineRule="auto"/>
            </w:pPr>
            <w:r w:rsidRPr="00194C30">
              <w:t>Minimizing Building Construction Footprint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25FA07B6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0406857F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93C0B58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F8BD6E7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12C05501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7789CF37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CDF7899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24227D18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A25D0C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7C6E13E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3BBF2E6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7C62204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5B7CD22E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E9803C1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08D4E32D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  <w:tr w:rsidR="00972E0C" w:rsidRPr="00194C30" w14:paraId="13AAFE32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4AF68160" w14:textId="77777777" w:rsidR="00972E0C" w:rsidRPr="00194C30" w:rsidRDefault="00972E0C" w:rsidP="008912A1">
            <w:pPr>
              <w:spacing w:line="259" w:lineRule="auto"/>
            </w:pPr>
            <w:r w:rsidRPr="00194C30">
              <w:t xml:space="preserve">Total Impervious Area - </w:t>
            </w:r>
            <w:r w:rsidRPr="00194C30">
              <w:rPr>
                <w:b/>
                <w:bCs/>
              </w:rPr>
              <w:t>Option A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6DCE2D31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19A8B188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7AF6447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EA6E8A3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04377DF9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FE87B3E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4CCE5CB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739888A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DBEEAFF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04A165F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15491D45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30F4A2FB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341D3287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F28397C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25323F16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  <w:tr w:rsidR="00972E0C" w:rsidRPr="00194C30" w14:paraId="5EFE6A67" w14:textId="77777777" w:rsidTr="008912A1">
        <w:trPr>
          <w:cantSplit/>
          <w:trHeight w:val="20"/>
          <w:jc w:val="center"/>
        </w:trPr>
        <w:tc>
          <w:tcPr>
            <w:tcW w:w="1526" w:type="dxa"/>
          </w:tcPr>
          <w:p w14:paraId="21E6776B" w14:textId="77777777" w:rsidR="00972E0C" w:rsidRPr="00194C30" w:rsidRDefault="00972E0C" w:rsidP="008912A1">
            <w:pPr>
              <w:spacing w:line="259" w:lineRule="auto"/>
            </w:pPr>
            <w:r w:rsidRPr="00194C30">
              <w:t xml:space="preserve">Total Impervious Area - </w:t>
            </w:r>
            <w:r w:rsidRPr="00194C30">
              <w:rPr>
                <w:b/>
                <w:bCs/>
              </w:rPr>
              <w:t>Option B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218000A4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6A552F8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4F6CC132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A3C717C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BDA5F1E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37FB6CD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5949316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FDBB12B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A28BA55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780FE15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AA0561B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4414018E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4E8C83D2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7FA9E3F4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339B1196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  <w:tr w:rsidR="00972E0C" w:rsidRPr="00194C30" w14:paraId="69D1BEAB" w14:textId="77777777" w:rsidTr="008912A1">
        <w:trPr>
          <w:cantSplit/>
          <w:trHeight w:val="692"/>
          <w:jc w:val="center"/>
        </w:trPr>
        <w:tc>
          <w:tcPr>
            <w:tcW w:w="1526" w:type="dxa"/>
          </w:tcPr>
          <w:p w14:paraId="6144D31F" w14:textId="77777777" w:rsidR="00972E0C" w:rsidRPr="00194C30" w:rsidRDefault="00972E0C" w:rsidP="008912A1">
            <w:pPr>
              <w:spacing w:line="259" w:lineRule="auto"/>
            </w:pPr>
            <w:r w:rsidRPr="00194C30">
              <w:t>Minimize Directly Connected Impervious Area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28644712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2A074C37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7503A92D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87E235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A1E0A49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D7D51E9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0BBC24C0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BDA89B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9E1A1D3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009D08E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3929435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794C66B4" w14:textId="77777777" w:rsidR="00972E0C" w:rsidRPr="00194C30" w:rsidRDefault="00972E0C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30D10C2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7488C37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2537D421" w14:textId="77777777" w:rsidR="00972E0C" w:rsidRPr="00194C30" w:rsidRDefault="00972E0C" w:rsidP="008912A1">
            <w:pPr>
              <w:jc w:val="center"/>
            </w:pPr>
            <w:r w:rsidRPr="00194C30">
              <w:t>x</w:t>
            </w:r>
          </w:p>
        </w:tc>
      </w:tr>
    </w:tbl>
    <w:p w14:paraId="051A0E4F" w14:textId="77777777" w:rsidR="00972E0C" w:rsidRDefault="00972E0C" w:rsidP="00575890">
      <w:pPr>
        <w:jc w:val="center"/>
        <w:rPr>
          <w:b/>
          <w:bCs/>
          <w:sz w:val="28"/>
          <w:szCs w:val="28"/>
          <w:u w:val="single"/>
        </w:rPr>
      </w:pPr>
    </w:p>
    <w:p w14:paraId="633A9936" w14:textId="77777777" w:rsidR="00525C63" w:rsidRDefault="00525C63" w:rsidP="00525C63">
      <w:pPr>
        <w:ind w:left="1440" w:firstLine="720"/>
      </w:pPr>
      <w:r w:rsidRPr="00194C30">
        <w:t>*These incentives are currently within Section 72-304, of the Zoning Ordinance, and Section 72-547, of the Land Development Code.</w:t>
      </w:r>
    </w:p>
    <w:p w14:paraId="4830656A" w14:textId="77777777" w:rsidR="00972E0C" w:rsidRDefault="00972E0C" w:rsidP="00575890">
      <w:pPr>
        <w:jc w:val="center"/>
        <w:rPr>
          <w:b/>
          <w:bCs/>
          <w:sz w:val="28"/>
          <w:szCs w:val="28"/>
          <w:u w:val="single"/>
        </w:rPr>
      </w:pPr>
    </w:p>
    <w:p w14:paraId="392B6ACE" w14:textId="53A3A651" w:rsidR="00575890" w:rsidRPr="00575890" w:rsidRDefault="00575890" w:rsidP="00575890">
      <w:pPr>
        <w:jc w:val="center"/>
        <w:rPr>
          <w:b/>
          <w:bCs/>
          <w:sz w:val="28"/>
          <w:szCs w:val="28"/>
          <w:u w:val="single"/>
        </w:rPr>
      </w:pPr>
      <w:r w:rsidRPr="00575890">
        <w:rPr>
          <w:b/>
          <w:bCs/>
          <w:sz w:val="28"/>
          <w:szCs w:val="28"/>
          <w:u w:val="single"/>
        </w:rPr>
        <w:lastRenderedPageBreak/>
        <w:t>Stormwater Storage, Treatment and Conveyance Best Management Practices</w:t>
      </w:r>
      <w:r>
        <w:rPr>
          <w:b/>
          <w:bCs/>
          <w:sz w:val="28"/>
          <w:szCs w:val="28"/>
          <w:u w:val="single"/>
        </w:rPr>
        <w:t xml:space="preserve"> &amp; Incentives</w:t>
      </w:r>
    </w:p>
    <w:p w14:paraId="7981F187" w14:textId="77777777" w:rsidR="00575890" w:rsidRDefault="00575890" w:rsidP="0023360C">
      <w:pPr>
        <w:ind w:left="1440" w:firstLine="720"/>
      </w:pPr>
    </w:p>
    <w:tbl>
      <w:tblPr>
        <w:tblStyle w:val="TableGrid"/>
        <w:tblW w:w="22230" w:type="dxa"/>
        <w:jc w:val="center"/>
        <w:tblLayout w:type="fixed"/>
        <w:tblLook w:val="04A0" w:firstRow="1" w:lastRow="0" w:firstColumn="1" w:lastColumn="0" w:noHBand="0" w:noVBand="1"/>
        <w:tblCaption w:val="Stormwater storage, treatment and conveyance best management practices and incentives"/>
        <w:tblDescription w:val="This table lists stormwater storage, treatment and conveyance best management practices and associated incentives for each."/>
      </w:tblPr>
      <w:tblGrid>
        <w:gridCol w:w="1526"/>
        <w:gridCol w:w="1079"/>
        <w:gridCol w:w="1080"/>
        <w:gridCol w:w="1170"/>
        <w:gridCol w:w="1260"/>
        <w:gridCol w:w="1260"/>
        <w:gridCol w:w="1260"/>
        <w:gridCol w:w="1260"/>
        <w:gridCol w:w="1440"/>
        <w:gridCol w:w="1170"/>
        <w:gridCol w:w="1260"/>
        <w:gridCol w:w="1170"/>
        <w:gridCol w:w="1710"/>
        <w:gridCol w:w="1620"/>
        <w:gridCol w:w="1890"/>
        <w:gridCol w:w="2075"/>
      </w:tblGrid>
      <w:tr w:rsidR="00575890" w:rsidRPr="00194C30" w14:paraId="33E18E3D" w14:textId="77777777" w:rsidTr="009D4FB7">
        <w:trPr>
          <w:cantSplit/>
          <w:trHeight w:val="251"/>
          <w:tblHeader/>
          <w:jc w:val="center"/>
        </w:trPr>
        <w:tc>
          <w:tcPr>
            <w:tcW w:w="1526" w:type="dxa"/>
            <w:shd w:val="clear" w:color="auto" w:fill="A8D08D" w:themeFill="accent6" w:themeFillTint="99"/>
          </w:tcPr>
          <w:p w14:paraId="36006010" w14:textId="77777777" w:rsidR="00575890" w:rsidRPr="00194C30" w:rsidRDefault="00575890" w:rsidP="00575890">
            <w:pPr>
              <w:jc w:val="center"/>
            </w:pPr>
          </w:p>
        </w:tc>
        <w:tc>
          <w:tcPr>
            <w:tcW w:w="1079" w:type="dxa"/>
            <w:shd w:val="clear" w:color="auto" w:fill="C5E0B3" w:themeFill="accent6" w:themeFillTint="66"/>
          </w:tcPr>
          <w:p w14:paraId="47721875" w14:textId="110DD1C7" w:rsidR="00575890" w:rsidRPr="00194C30" w:rsidRDefault="00575890" w:rsidP="00575890">
            <w:pPr>
              <w:jc w:val="center"/>
            </w:pPr>
            <w:r w:rsidRPr="00194C30">
              <w:t>Flexible Lot Sizes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7F2127C0" w14:textId="5A357414" w:rsidR="00575890" w:rsidRPr="00194C30" w:rsidRDefault="00575890" w:rsidP="00575890">
            <w:pPr>
              <w:jc w:val="center"/>
            </w:pPr>
            <w:r w:rsidRPr="00194C30">
              <w:t>Flexible Building Setbacks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5FEFC7E" w14:textId="4FB30EF9" w:rsidR="00575890" w:rsidRPr="00194C30" w:rsidRDefault="00575890" w:rsidP="00575890">
            <w:pPr>
              <w:jc w:val="center"/>
            </w:pPr>
            <w:r w:rsidRPr="00194C30">
              <w:t>Increased Density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2293E79" w14:textId="2352579A" w:rsidR="00575890" w:rsidRPr="00194C30" w:rsidRDefault="00575890" w:rsidP="00575890">
            <w:pPr>
              <w:jc w:val="center"/>
            </w:pPr>
            <w:r w:rsidRPr="00194C30">
              <w:t>Increased Floor Area Ratio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534E737C" w14:textId="28F76D10" w:rsidR="00575890" w:rsidRPr="00194C30" w:rsidRDefault="00575890" w:rsidP="00575890">
            <w:pPr>
              <w:jc w:val="center"/>
            </w:pPr>
            <w:r w:rsidRPr="00194C30">
              <w:t>Increased Maximum Height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03B1397D" w14:textId="371FC88B" w:rsidR="00575890" w:rsidRPr="00194C30" w:rsidRDefault="00575890" w:rsidP="00575890">
            <w:pPr>
              <w:jc w:val="center"/>
            </w:pPr>
            <w:r w:rsidRPr="00194C30">
              <w:t>BMP Permitted within Landscape Buffers and Setbacks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40F710EE" w14:textId="595D4C25" w:rsidR="00575890" w:rsidRPr="00194C30" w:rsidRDefault="00575890" w:rsidP="00575890">
            <w:pPr>
              <w:jc w:val="center"/>
            </w:pPr>
            <w:r w:rsidRPr="00194C30">
              <w:t>BMP Permitted within Landscape Islands and Row-Ends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1514DDB" w14:textId="6B3F0480" w:rsidR="00575890" w:rsidRPr="00194C30" w:rsidRDefault="00575890" w:rsidP="00575890">
            <w:pPr>
              <w:jc w:val="center"/>
            </w:pPr>
            <w:r w:rsidRPr="00194C30">
              <w:t>BMP Credited as Landscaping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0724AAC5" w14:textId="6B9C9344" w:rsidR="00575890" w:rsidRPr="00194C30" w:rsidRDefault="00575890" w:rsidP="00575890">
            <w:pPr>
              <w:jc w:val="center"/>
            </w:pPr>
            <w:r w:rsidRPr="00194C30">
              <w:t>BMP Credited as Common Open Space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24B803BC" w14:textId="70CA7FC7" w:rsidR="00575890" w:rsidRPr="00194C30" w:rsidRDefault="00575890" w:rsidP="00575890">
            <w:pPr>
              <w:jc w:val="center"/>
            </w:pPr>
            <w:r w:rsidRPr="00194C30">
              <w:t>Off-Street Parking Flexibility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427417AB" w14:textId="2394DAAC" w:rsidR="00575890" w:rsidRPr="00194C30" w:rsidRDefault="00575890" w:rsidP="00575890">
            <w:pPr>
              <w:jc w:val="center"/>
            </w:pPr>
            <w:r w:rsidRPr="00194C30">
              <w:t>Increased Lot Coverage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ABCC2D3" w14:textId="2095C92F" w:rsidR="00575890" w:rsidRPr="00194C30" w:rsidRDefault="00575890" w:rsidP="00575890">
            <w:pPr>
              <w:jc w:val="center"/>
            </w:pPr>
            <w:r w:rsidRPr="00194C30">
              <w:t>Reduction in Tree Replacement Requirements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368B1256" w14:textId="05AFBC64" w:rsidR="00575890" w:rsidRPr="00194C30" w:rsidRDefault="00575890" w:rsidP="00575890">
            <w:pPr>
              <w:jc w:val="center"/>
            </w:pPr>
            <w:r w:rsidRPr="00194C30">
              <w:t xml:space="preserve">Reduced Building Permit </w:t>
            </w:r>
            <w:r w:rsidR="00193077">
              <w:t xml:space="preserve">Application </w:t>
            </w:r>
            <w:r w:rsidRPr="00194C30">
              <w:t>Fees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04B467C" w14:textId="051C8063" w:rsidR="00575890" w:rsidRPr="00194C30" w:rsidRDefault="00575890" w:rsidP="00575890">
            <w:pPr>
              <w:jc w:val="center"/>
            </w:pPr>
            <w:r w:rsidRPr="00194C30">
              <w:t>Reduced Land Development Application Fees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32DBC356" w14:textId="3175F67C" w:rsidR="00575890" w:rsidRPr="00194C30" w:rsidRDefault="00575890" w:rsidP="00575890">
            <w:pPr>
              <w:jc w:val="center"/>
            </w:pPr>
            <w:r w:rsidRPr="00194C30">
              <w:t>Variance and/or Waiver not Required</w:t>
            </w:r>
          </w:p>
        </w:tc>
      </w:tr>
      <w:tr w:rsidR="00575890" w:rsidRPr="00194C30" w14:paraId="41BF57CC" w14:textId="77777777" w:rsidTr="008912A1">
        <w:trPr>
          <w:cantSplit/>
          <w:trHeight w:val="251"/>
          <w:jc w:val="center"/>
        </w:trPr>
        <w:tc>
          <w:tcPr>
            <w:tcW w:w="1526" w:type="dxa"/>
          </w:tcPr>
          <w:p w14:paraId="6497B984" w14:textId="77777777" w:rsidR="00575890" w:rsidRPr="00194C30" w:rsidRDefault="00575890" w:rsidP="008912A1">
            <w:pPr>
              <w:spacing w:line="259" w:lineRule="auto"/>
            </w:pPr>
            <w:r w:rsidRPr="00194C30">
              <w:t>Stormwater Treatment Park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2BB4F75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5880834A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53995C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D34FD91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4F0759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7DB5055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63A5B51A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72199AF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0F11B65A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358D642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C46F9C4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19E89B6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B9DEDE0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4BB53BC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61883753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2033D723" w14:textId="77777777" w:rsidTr="008912A1">
        <w:trPr>
          <w:cantSplit/>
          <w:trHeight w:val="179"/>
          <w:jc w:val="center"/>
        </w:trPr>
        <w:tc>
          <w:tcPr>
            <w:tcW w:w="1526" w:type="dxa"/>
          </w:tcPr>
          <w:p w14:paraId="6498157C" w14:textId="77777777" w:rsidR="00575890" w:rsidRPr="00194C30" w:rsidRDefault="00575890" w:rsidP="008912A1">
            <w:pPr>
              <w:spacing w:line="259" w:lineRule="auto"/>
            </w:pPr>
            <w:r w:rsidRPr="00194C30">
              <w:t>Wet Pond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397D10DC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0DFCA775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0B0FDA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100F5A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6CDD8BD1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A49C3F2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4AEEC77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5682FE6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49025F7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B1490E5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F07A464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433A6C44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335841AC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BDC3C93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2B0CAC1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3D016946" w14:textId="77777777" w:rsidTr="008912A1">
        <w:trPr>
          <w:cantSplit/>
          <w:trHeight w:val="233"/>
          <w:jc w:val="center"/>
        </w:trPr>
        <w:tc>
          <w:tcPr>
            <w:tcW w:w="1526" w:type="dxa"/>
          </w:tcPr>
          <w:p w14:paraId="7FD12431" w14:textId="77777777" w:rsidR="00575890" w:rsidRPr="00194C30" w:rsidRDefault="00575890" w:rsidP="008912A1">
            <w:pPr>
              <w:spacing w:line="259" w:lineRule="auto"/>
            </w:pPr>
            <w:r w:rsidRPr="00194C30">
              <w:t>Dry Pond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15665AC6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12B511DC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477AD3A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E177AE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5D1B3D8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8ED68D2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6DB03C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B2D9C32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4FCE2A5E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33C29E5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2620168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380DE954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8BD07A5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56DB0D65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2C9DCE55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35D81023" w14:textId="77777777" w:rsidTr="008912A1">
        <w:trPr>
          <w:cantSplit/>
          <w:trHeight w:val="161"/>
          <w:jc w:val="center"/>
        </w:trPr>
        <w:tc>
          <w:tcPr>
            <w:tcW w:w="1526" w:type="dxa"/>
          </w:tcPr>
          <w:p w14:paraId="7A306676" w14:textId="77777777" w:rsidR="00575890" w:rsidRPr="00194C30" w:rsidRDefault="00575890" w:rsidP="008912A1">
            <w:pPr>
              <w:spacing w:line="259" w:lineRule="auto"/>
            </w:pPr>
            <w:r w:rsidRPr="00194C30">
              <w:t>Underground Retention and Detention Systems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2DD7BA60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4815B1F1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035845D1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C7B1F8A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4A75EF5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96AA568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B585C59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7DBACC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1813906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5755B05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22319F5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64BB96B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B92B657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669EDB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78D24618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64E9B128" w14:textId="77777777" w:rsidTr="008912A1">
        <w:trPr>
          <w:cantSplit/>
          <w:trHeight w:val="161"/>
          <w:jc w:val="center"/>
        </w:trPr>
        <w:tc>
          <w:tcPr>
            <w:tcW w:w="1526" w:type="dxa"/>
          </w:tcPr>
          <w:p w14:paraId="3CEFEDA6" w14:textId="77777777" w:rsidR="00575890" w:rsidRPr="00194C30" w:rsidRDefault="00575890" w:rsidP="008912A1">
            <w:pPr>
              <w:spacing w:line="259" w:lineRule="auto"/>
            </w:pPr>
            <w:r w:rsidRPr="00194C30">
              <w:t>Infiltration &amp; Exfiltration Trenches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5B7CD876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5F891AE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9DB042A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523B81B8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4FEC4E1A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377D289E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578C01D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12EDFF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6E538256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4BC1B8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0F77B387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14:paraId="7E2EF417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6A572371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BF7A774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56DFDB37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3A8DF921" w14:textId="77777777" w:rsidTr="008912A1">
        <w:trPr>
          <w:cantSplit/>
          <w:trHeight w:val="161"/>
          <w:jc w:val="center"/>
        </w:trPr>
        <w:tc>
          <w:tcPr>
            <w:tcW w:w="1526" w:type="dxa"/>
          </w:tcPr>
          <w:p w14:paraId="743E461C" w14:textId="18D76D70" w:rsidR="00575890" w:rsidRPr="00194C30" w:rsidRDefault="0082660D" w:rsidP="008912A1">
            <w:pPr>
              <w:spacing w:line="259" w:lineRule="auto"/>
            </w:pPr>
            <w:r>
              <w:t>Stormwater</w:t>
            </w:r>
            <w:r w:rsidR="00575890" w:rsidRPr="00194C30">
              <w:t xml:space="preserve"> Harvesting 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1414A6A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774AC9C1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0B2AF6F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A50188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DCA980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0368D2C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67D2A1E8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169A21B8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20C3A8E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A2F2198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D288D0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37B7F47B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272AD479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3125EBD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16D6692F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02227C82" w14:textId="77777777" w:rsidTr="008912A1">
        <w:trPr>
          <w:cantSplit/>
          <w:trHeight w:val="161"/>
          <w:jc w:val="center"/>
        </w:trPr>
        <w:tc>
          <w:tcPr>
            <w:tcW w:w="1526" w:type="dxa"/>
          </w:tcPr>
          <w:p w14:paraId="739B44A5" w14:textId="77777777" w:rsidR="00575890" w:rsidRPr="00194C30" w:rsidRDefault="00575890" w:rsidP="008912A1">
            <w:pPr>
              <w:spacing w:line="259" w:lineRule="auto"/>
            </w:pPr>
            <w:r w:rsidRPr="00194C30">
              <w:t>Vegetated Swale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26A57018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33CA0FD4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69CDF9F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DFAD97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3B764DB4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48FBC32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5933A0C8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CABF199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5B60455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1751BEE7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6156DA6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6F1C48F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2B2795B4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28A6E4F2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25A9E77D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07EB2690" w14:textId="77777777" w:rsidTr="008912A1">
        <w:trPr>
          <w:cantSplit/>
          <w:trHeight w:val="161"/>
          <w:jc w:val="center"/>
        </w:trPr>
        <w:tc>
          <w:tcPr>
            <w:tcW w:w="1526" w:type="dxa"/>
          </w:tcPr>
          <w:p w14:paraId="000F2F64" w14:textId="77777777" w:rsidR="00575890" w:rsidRPr="00194C30" w:rsidRDefault="00575890" w:rsidP="008912A1">
            <w:pPr>
              <w:spacing w:line="259" w:lineRule="auto"/>
            </w:pPr>
            <w:r w:rsidRPr="00194C30">
              <w:t>Rain Gardens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6199D097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64E429B5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2020F38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B2A3AC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E1EF1B7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42BBD24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2D03E8B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A0492A0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6C79B02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1368CD6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369D73B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516BFD67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36E549C9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154C770B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317F9E5D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3DB3B4B5" w14:textId="77777777" w:rsidTr="008912A1">
        <w:trPr>
          <w:cantSplit/>
          <w:trHeight w:val="161"/>
          <w:jc w:val="center"/>
        </w:trPr>
        <w:tc>
          <w:tcPr>
            <w:tcW w:w="1526" w:type="dxa"/>
          </w:tcPr>
          <w:p w14:paraId="63330E72" w14:textId="77777777" w:rsidR="00575890" w:rsidRPr="00194C30" w:rsidRDefault="00575890" w:rsidP="008912A1">
            <w:pPr>
              <w:spacing w:line="259" w:lineRule="auto"/>
            </w:pPr>
            <w:r w:rsidRPr="00194C30">
              <w:t>Tree Box Filters and Rainfall Interceptor Trees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38BE04BB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6CC8413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979C4A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F7AEC9A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9D39BE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6118D9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4A72BAEB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E799F04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0AD62789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54B76665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1AE0104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20DE2B1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0629133D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70D3CFDE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08DA6725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0954B77B" w14:textId="77777777" w:rsidTr="008912A1">
        <w:trPr>
          <w:cantSplit/>
          <w:trHeight w:val="161"/>
          <w:jc w:val="center"/>
        </w:trPr>
        <w:tc>
          <w:tcPr>
            <w:tcW w:w="1526" w:type="dxa"/>
          </w:tcPr>
          <w:p w14:paraId="32285B6C" w14:textId="77777777" w:rsidR="00575890" w:rsidRPr="00194C30" w:rsidRDefault="00575890" w:rsidP="008912A1">
            <w:pPr>
              <w:spacing w:line="259" w:lineRule="auto"/>
            </w:pPr>
            <w:r w:rsidRPr="00194C30">
              <w:t>Vegetated Roofs and Walls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514805A4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530D4263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3EB8B9B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4FB87A17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7330A66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2C6DE79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0F5B2C1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7B7D8E2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3081E1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0977E101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6FFAC1E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297AE30D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6A652FA1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46E11F63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457DE205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  <w:tr w:rsidR="00575890" w:rsidRPr="00194C30" w14:paraId="7CA65307" w14:textId="77777777" w:rsidTr="008912A1">
        <w:trPr>
          <w:cantSplit/>
          <w:trHeight w:val="125"/>
          <w:jc w:val="center"/>
        </w:trPr>
        <w:tc>
          <w:tcPr>
            <w:tcW w:w="1526" w:type="dxa"/>
          </w:tcPr>
          <w:p w14:paraId="120F9F1C" w14:textId="77777777" w:rsidR="00575890" w:rsidRPr="00194C30" w:rsidRDefault="00575890" w:rsidP="008912A1">
            <w:pPr>
              <w:spacing w:line="259" w:lineRule="auto"/>
            </w:pPr>
            <w:r w:rsidRPr="00194C30">
              <w:t>Stormwater Treatment Park</w:t>
            </w:r>
          </w:p>
        </w:tc>
        <w:tc>
          <w:tcPr>
            <w:tcW w:w="1079" w:type="dxa"/>
            <w:shd w:val="clear" w:color="auto" w:fill="C5E0B3" w:themeFill="accent6" w:themeFillTint="66"/>
          </w:tcPr>
          <w:p w14:paraId="7C57BC3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080" w:type="dxa"/>
            <w:shd w:val="clear" w:color="auto" w:fill="E2EFD9" w:themeFill="accent6" w:themeFillTint="33"/>
          </w:tcPr>
          <w:p w14:paraId="4CDBF839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2DCE7AC0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6547DBA2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C5E0B3" w:themeFill="accent6" w:themeFillTint="66"/>
          </w:tcPr>
          <w:p w14:paraId="10C1C56C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260" w:type="dxa"/>
            <w:shd w:val="clear" w:color="auto" w:fill="E2EFD9" w:themeFill="accent6" w:themeFillTint="33"/>
          </w:tcPr>
          <w:p w14:paraId="74BF8577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C5E0B3" w:themeFill="accent6" w:themeFillTint="66"/>
          </w:tcPr>
          <w:p w14:paraId="72702023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28DCCEF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24FBCE28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14:paraId="6B20AC7F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170" w:type="dxa"/>
            <w:shd w:val="clear" w:color="auto" w:fill="C5E0B3" w:themeFill="accent6" w:themeFillTint="66"/>
          </w:tcPr>
          <w:p w14:paraId="5F86676A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710" w:type="dxa"/>
            <w:shd w:val="clear" w:color="auto" w:fill="E2EFD9" w:themeFill="accent6" w:themeFillTint="33"/>
          </w:tcPr>
          <w:p w14:paraId="423A4146" w14:textId="77777777" w:rsidR="00575890" w:rsidRPr="00194C30" w:rsidRDefault="00575890" w:rsidP="008912A1">
            <w:pPr>
              <w:jc w:val="center"/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4FE6E642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1890" w:type="dxa"/>
            <w:shd w:val="clear" w:color="auto" w:fill="E2EFD9" w:themeFill="accent6" w:themeFillTint="33"/>
          </w:tcPr>
          <w:p w14:paraId="681C44EC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  <w:tc>
          <w:tcPr>
            <w:tcW w:w="2075" w:type="dxa"/>
            <w:shd w:val="clear" w:color="auto" w:fill="C5E0B3" w:themeFill="accent6" w:themeFillTint="66"/>
          </w:tcPr>
          <w:p w14:paraId="1F8CEE7F" w14:textId="77777777" w:rsidR="00575890" w:rsidRPr="00194C30" w:rsidRDefault="00575890" w:rsidP="008912A1">
            <w:pPr>
              <w:jc w:val="center"/>
            </w:pPr>
            <w:r w:rsidRPr="00194C30">
              <w:t>x</w:t>
            </w:r>
          </w:p>
        </w:tc>
      </w:tr>
    </w:tbl>
    <w:p w14:paraId="09037477" w14:textId="77777777" w:rsidR="00575890" w:rsidRPr="00194C30" w:rsidRDefault="00575890" w:rsidP="0023360C">
      <w:pPr>
        <w:ind w:left="1440" w:firstLine="720"/>
      </w:pPr>
    </w:p>
    <w:sectPr w:rsidR="00575890" w:rsidRPr="00194C30" w:rsidSect="000A3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4480" w:h="15840" w:orient="landscape" w:code="3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0DE21" w14:textId="77777777" w:rsidR="00592FF4" w:rsidRDefault="00592FF4" w:rsidP="008E2609">
      <w:r>
        <w:separator/>
      </w:r>
    </w:p>
  </w:endnote>
  <w:endnote w:type="continuationSeparator" w:id="0">
    <w:p w14:paraId="0C2EC5F2" w14:textId="77777777" w:rsidR="00592FF4" w:rsidRDefault="00592FF4" w:rsidP="008E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9149" w14:textId="77777777" w:rsidR="00525C63" w:rsidRDefault="00525C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8052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5345A" w14:textId="7D9C273B" w:rsidR="00525C63" w:rsidRDefault="00525C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8EB5DA" w14:textId="77777777" w:rsidR="00525C63" w:rsidRDefault="00525C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32C4D" w14:textId="77777777" w:rsidR="00525C63" w:rsidRDefault="00525C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4F0B4" w14:textId="77777777" w:rsidR="00592FF4" w:rsidRDefault="00592FF4" w:rsidP="008E2609">
      <w:r>
        <w:separator/>
      </w:r>
    </w:p>
  </w:footnote>
  <w:footnote w:type="continuationSeparator" w:id="0">
    <w:p w14:paraId="41088514" w14:textId="77777777" w:rsidR="00592FF4" w:rsidRDefault="00592FF4" w:rsidP="008E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5D237" w14:textId="77777777" w:rsidR="00525C63" w:rsidRDefault="00525C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454CA" w14:textId="77777777" w:rsidR="00525C63" w:rsidRDefault="00525C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4FC70" w14:textId="77777777" w:rsidR="00525C63" w:rsidRDefault="00525C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D48EF"/>
    <w:multiLevelType w:val="hybridMultilevel"/>
    <w:tmpl w:val="287EE4DE"/>
    <w:lvl w:ilvl="0" w:tplc="001CA2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00A4E"/>
    <w:multiLevelType w:val="hybridMultilevel"/>
    <w:tmpl w:val="C2D264B4"/>
    <w:lvl w:ilvl="0" w:tplc="F59AAE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877423">
    <w:abstractNumId w:val="1"/>
  </w:num>
  <w:num w:numId="2" w16cid:durableId="116276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97"/>
    <w:rsid w:val="00003182"/>
    <w:rsid w:val="00021EBD"/>
    <w:rsid w:val="00060A62"/>
    <w:rsid w:val="00060CEF"/>
    <w:rsid w:val="000927A0"/>
    <w:rsid w:val="000A35A6"/>
    <w:rsid w:val="000B38A8"/>
    <w:rsid w:val="000E067E"/>
    <w:rsid w:val="000E31DA"/>
    <w:rsid w:val="00112D95"/>
    <w:rsid w:val="00133644"/>
    <w:rsid w:val="0013A4F6"/>
    <w:rsid w:val="00144BDF"/>
    <w:rsid w:val="0015775B"/>
    <w:rsid w:val="00193077"/>
    <w:rsid w:val="00194C30"/>
    <w:rsid w:val="001F57D7"/>
    <w:rsid w:val="0023360C"/>
    <w:rsid w:val="0025740D"/>
    <w:rsid w:val="0027079F"/>
    <w:rsid w:val="00294D74"/>
    <w:rsid w:val="003009E5"/>
    <w:rsid w:val="00314499"/>
    <w:rsid w:val="0033649E"/>
    <w:rsid w:val="00390CAA"/>
    <w:rsid w:val="00390F57"/>
    <w:rsid w:val="003E7C22"/>
    <w:rsid w:val="003E7E14"/>
    <w:rsid w:val="00525C63"/>
    <w:rsid w:val="00537BBD"/>
    <w:rsid w:val="00545565"/>
    <w:rsid w:val="005535D3"/>
    <w:rsid w:val="00565219"/>
    <w:rsid w:val="00575890"/>
    <w:rsid w:val="00583997"/>
    <w:rsid w:val="00592FF4"/>
    <w:rsid w:val="005A504C"/>
    <w:rsid w:val="00627C52"/>
    <w:rsid w:val="00644C3E"/>
    <w:rsid w:val="00677B6F"/>
    <w:rsid w:val="006B3D77"/>
    <w:rsid w:val="006E4E04"/>
    <w:rsid w:val="00700A70"/>
    <w:rsid w:val="007127FB"/>
    <w:rsid w:val="00713537"/>
    <w:rsid w:val="007272D4"/>
    <w:rsid w:val="00777CC4"/>
    <w:rsid w:val="00781910"/>
    <w:rsid w:val="007855A6"/>
    <w:rsid w:val="007A4ADC"/>
    <w:rsid w:val="007B2FFF"/>
    <w:rsid w:val="007B72E8"/>
    <w:rsid w:val="008007BD"/>
    <w:rsid w:val="00804D30"/>
    <w:rsid w:val="008233F7"/>
    <w:rsid w:val="0082382B"/>
    <w:rsid w:val="0082660D"/>
    <w:rsid w:val="00833590"/>
    <w:rsid w:val="008372A7"/>
    <w:rsid w:val="00840F9F"/>
    <w:rsid w:val="00857E00"/>
    <w:rsid w:val="008A1176"/>
    <w:rsid w:val="008A3C34"/>
    <w:rsid w:val="008B106D"/>
    <w:rsid w:val="008C4922"/>
    <w:rsid w:val="008E2609"/>
    <w:rsid w:val="00904F2B"/>
    <w:rsid w:val="00956E1D"/>
    <w:rsid w:val="00972E0C"/>
    <w:rsid w:val="00984807"/>
    <w:rsid w:val="00985D1E"/>
    <w:rsid w:val="00994BE8"/>
    <w:rsid w:val="009D4FB7"/>
    <w:rsid w:val="00A15955"/>
    <w:rsid w:val="00A20783"/>
    <w:rsid w:val="00A760C3"/>
    <w:rsid w:val="00A81E68"/>
    <w:rsid w:val="00A90B47"/>
    <w:rsid w:val="00AC71B6"/>
    <w:rsid w:val="00AE5398"/>
    <w:rsid w:val="00AF7B20"/>
    <w:rsid w:val="00B110EA"/>
    <w:rsid w:val="00B122DC"/>
    <w:rsid w:val="00B2542B"/>
    <w:rsid w:val="00B339D0"/>
    <w:rsid w:val="00B34712"/>
    <w:rsid w:val="00B56FD1"/>
    <w:rsid w:val="00B57C9A"/>
    <w:rsid w:val="00B74511"/>
    <w:rsid w:val="00B81508"/>
    <w:rsid w:val="00BB4AD1"/>
    <w:rsid w:val="00C15CE4"/>
    <w:rsid w:val="00C63FB5"/>
    <w:rsid w:val="00C76AD2"/>
    <w:rsid w:val="00C96C2D"/>
    <w:rsid w:val="00CB30FC"/>
    <w:rsid w:val="00CD720F"/>
    <w:rsid w:val="00CF2D85"/>
    <w:rsid w:val="00D21D15"/>
    <w:rsid w:val="00D263C7"/>
    <w:rsid w:val="00D42D44"/>
    <w:rsid w:val="00D47322"/>
    <w:rsid w:val="00D77C60"/>
    <w:rsid w:val="00D83865"/>
    <w:rsid w:val="00DA6DB1"/>
    <w:rsid w:val="00DD4ECE"/>
    <w:rsid w:val="00DF02E3"/>
    <w:rsid w:val="00DF1ABC"/>
    <w:rsid w:val="00DF3D96"/>
    <w:rsid w:val="00E27B69"/>
    <w:rsid w:val="00E506DD"/>
    <w:rsid w:val="00E51088"/>
    <w:rsid w:val="00E55593"/>
    <w:rsid w:val="00E73F4E"/>
    <w:rsid w:val="00E86C6C"/>
    <w:rsid w:val="00E93776"/>
    <w:rsid w:val="00EC082F"/>
    <w:rsid w:val="00EE69DA"/>
    <w:rsid w:val="00EF08AB"/>
    <w:rsid w:val="00F256F1"/>
    <w:rsid w:val="00F90AF5"/>
    <w:rsid w:val="00F90E94"/>
    <w:rsid w:val="00FD166D"/>
    <w:rsid w:val="00FF3067"/>
    <w:rsid w:val="018843D7"/>
    <w:rsid w:val="0297F9E6"/>
    <w:rsid w:val="02EC1047"/>
    <w:rsid w:val="031D2825"/>
    <w:rsid w:val="033071D5"/>
    <w:rsid w:val="033BD64F"/>
    <w:rsid w:val="033F3F39"/>
    <w:rsid w:val="03F63CD2"/>
    <w:rsid w:val="040854AD"/>
    <w:rsid w:val="041A2876"/>
    <w:rsid w:val="044C6EEF"/>
    <w:rsid w:val="04B4F336"/>
    <w:rsid w:val="04E0733D"/>
    <w:rsid w:val="052439DA"/>
    <w:rsid w:val="0548692D"/>
    <w:rsid w:val="055525C6"/>
    <w:rsid w:val="071242A0"/>
    <w:rsid w:val="088FC909"/>
    <w:rsid w:val="08BC8640"/>
    <w:rsid w:val="08C43479"/>
    <w:rsid w:val="0A46DC7D"/>
    <w:rsid w:val="0AC7836B"/>
    <w:rsid w:val="0ACA5E2F"/>
    <w:rsid w:val="0B35F9DD"/>
    <w:rsid w:val="0B841A5F"/>
    <w:rsid w:val="0B907958"/>
    <w:rsid w:val="0B93D1D9"/>
    <w:rsid w:val="0CCE65C6"/>
    <w:rsid w:val="0D016D2D"/>
    <w:rsid w:val="0F40F17E"/>
    <w:rsid w:val="0F5CAA41"/>
    <w:rsid w:val="104F8CB6"/>
    <w:rsid w:val="10872324"/>
    <w:rsid w:val="10D74188"/>
    <w:rsid w:val="12303662"/>
    <w:rsid w:val="123E5BAB"/>
    <w:rsid w:val="12B33F74"/>
    <w:rsid w:val="12D6F4A1"/>
    <w:rsid w:val="131C0B7D"/>
    <w:rsid w:val="1352F7D8"/>
    <w:rsid w:val="135C865B"/>
    <w:rsid w:val="13853CEB"/>
    <w:rsid w:val="139B71DB"/>
    <w:rsid w:val="13BADBCD"/>
    <w:rsid w:val="13BDADDD"/>
    <w:rsid w:val="144F0FD5"/>
    <w:rsid w:val="149B6711"/>
    <w:rsid w:val="152EF5D8"/>
    <w:rsid w:val="154CB1C6"/>
    <w:rsid w:val="1591EBEF"/>
    <w:rsid w:val="15A4A4C9"/>
    <w:rsid w:val="16019375"/>
    <w:rsid w:val="1667E909"/>
    <w:rsid w:val="16B273A0"/>
    <w:rsid w:val="1773BE93"/>
    <w:rsid w:val="1775A05D"/>
    <w:rsid w:val="1822FE0A"/>
    <w:rsid w:val="192280F8"/>
    <w:rsid w:val="195FF2B3"/>
    <w:rsid w:val="199835D6"/>
    <w:rsid w:val="1A0F81C9"/>
    <w:rsid w:val="1A108CAE"/>
    <w:rsid w:val="1B3B2984"/>
    <w:rsid w:val="1B4287FA"/>
    <w:rsid w:val="1B4DB67B"/>
    <w:rsid w:val="1B7172C4"/>
    <w:rsid w:val="1B73DDE2"/>
    <w:rsid w:val="1B8FFB5D"/>
    <w:rsid w:val="1C1B208B"/>
    <w:rsid w:val="1C4884D3"/>
    <w:rsid w:val="1CA208EC"/>
    <w:rsid w:val="1D954F97"/>
    <w:rsid w:val="1DDA54F7"/>
    <w:rsid w:val="1E8B1D93"/>
    <w:rsid w:val="1E9441FE"/>
    <w:rsid w:val="1EB984CB"/>
    <w:rsid w:val="1F289019"/>
    <w:rsid w:val="1FA6A50B"/>
    <w:rsid w:val="2020C5FA"/>
    <w:rsid w:val="20D42F51"/>
    <w:rsid w:val="21959A44"/>
    <w:rsid w:val="21A7CDF3"/>
    <w:rsid w:val="21B1C97E"/>
    <w:rsid w:val="21F043D8"/>
    <w:rsid w:val="21F5F9BC"/>
    <w:rsid w:val="22F0A983"/>
    <w:rsid w:val="234D99DF"/>
    <w:rsid w:val="23512C63"/>
    <w:rsid w:val="237E3229"/>
    <w:rsid w:val="23ED5E5D"/>
    <w:rsid w:val="24037728"/>
    <w:rsid w:val="242525AE"/>
    <w:rsid w:val="245B183D"/>
    <w:rsid w:val="249AD6BE"/>
    <w:rsid w:val="24A78A58"/>
    <w:rsid w:val="25D0C750"/>
    <w:rsid w:val="26A7708B"/>
    <w:rsid w:val="26FF4E6E"/>
    <w:rsid w:val="271D5678"/>
    <w:rsid w:val="27840F42"/>
    <w:rsid w:val="2793E93F"/>
    <w:rsid w:val="27C55636"/>
    <w:rsid w:val="281D8D68"/>
    <w:rsid w:val="283625C6"/>
    <w:rsid w:val="28FA7057"/>
    <w:rsid w:val="2923FFCF"/>
    <w:rsid w:val="296C3C76"/>
    <w:rsid w:val="29B11A60"/>
    <w:rsid w:val="29CF2235"/>
    <w:rsid w:val="2A043F85"/>
    <w:rsid w:val="2A413596"/>
    <w:rsid w:val="2A644A02"/>
    <w:rsid w:val="2AA36DEB"/>
    <w:rsid w:val="2ACE2BEF"/>
    <w:rsid w:val="2B373752"/>
    <w:rsid w:val="2B70FD5B"/>
    <w:rsid w:val="2BFDDD1F"/>
    <w:rsid w:val="2C394BC6"/>
    <w:rsid w:val="2C5C2E91"/>
    <w:rsid w:val="2C9EAA88"/>
    <w:rsid w:val="2CDECD76"/>
    <w:rsid w:val="2D9A1CC8"/>
    <w:rsid w:val="2DA015C1"/>
    <w:rsid w:val="2E263948"/>
    <w:rsid w:val="2E3CDE53"/>
    <w:rsid w:val="2E5E623B"/>
    <w:rsid w:val="2E832610"/>
    <w:rsid w:val="2EEC3589"/>
    <w:rsid w:val="2F639209"/>
    <w:rsid w:val="2FEBA3AD"/>
    <w:rsid w:val="307C8E3D"/>
    <w:rsid w:val="308280DC"/>
    <w:rsid w:val="3084498C"/>
    <w:rsid w:val="30956CF0"/>
    <w:rsid w:val="317F8438"/>
    <w:rsid w:val="318A9397"/>
    <w:rsid w:val="3195D922"/>
    <w:rsid w:val="31996713"/>
    <w:rsid w:val="3272BC87"/>
    <w:rsid w:val="33BA219E"/>
    <w:rsid w:val="3483B4D2"/>
    <w:rsid w:val="348F0181"/>
    <w:rsid w:val="34961DF5"/>
    <w:rsid w:val="353325C4"/>
    <w:rsid w:val="355A9A87"/>
    <w:rsid w:val="35AF2F32"/>
    <w:rsid w:val="35B371EB"/>
    <w:rsid w:val="3602B121"/>
    <w:rsid w:val="364B696E"/>
    <w:rsid w:val="3652442F"/>
    <w:rsid w:val="375044BB"/>
    <w:rsid w:val="3786C542"/>
    <w:rsid w:val="38128DF8"/>
    <w:rsid w:val="38339063"/>
    <w:rsid w:val="3840007C"/>
    <w:rsid w:val="389AB530"/>
    <w:rsid w:val="39574BAF"/>
    <w:rsid w:val="39D48A67"/>
    <w:rsid w:val="3A2E55D3"/>
    <w:rsid w:val="3A317532"/>
    <w:rsid w:val="3A7074F8"/>
    <w:rsid w:val="3ABC4BCA"/>
    <w:rsid w:val="3B31665C"/>
    <w:rsid w:val="3CBE468C"/>
    <w:rsid w:val="3D07A058"/>
    <w:rsid w:val="3DB4DD9E"/>
    <w:rsid w:val="3DD40959"/>
    <w:rsid w:val="3E742A58"/>
    <w:rsid w:val="3EF793EA"/>
    <w:rsid w:val="3F88CA2C"/>
    <w:rsid w:val="400FFAB9"/>
    <w:rsid w:val="4061D6B1"/>
    <w:rsid w:val="4094B28B"/>
    <w:rsid w:val="40BD51A9"/>
    <w:rsid w:val="419CC9FF"/>
    <w:rsid w:val="41BCE3F3"/>
    <w:rsid w:val="42E1F2D4"/>
    <w:rsid w:val="4340FC7C"/>
    <w:rsid w:val="436286FE"/>
    <w:rsid w:val="436B1A46"/>
    <w:rsid w:val="4376E1DC"/>
    <w:rsid w:val="43D832EE"/>
    <w:rsid w:val="4408C7A7"/>
    <w:rsid w:val="444084D4"/>
    <w:rsid w:val="44943AD0"/>
    <w:rsid w:val="453FDEF7"/>
    <w:rsid w:val="45B7CB4E"/>
    <w:rsid w:val="45C2B79E"/>
    <w:rsid w:val="4771DA1C"/>
    <w:rsid w:val="47EB5A9A"/>
    <w:rsid w:val="488D6FCC"/>
    <w:rsid w:val="48B4D606"/>
    <w:rsid w:val="493E15F2"/>
    <w:rsid w:val="49D821BB"/>
    <w:rsid w:val="4A0E8A01"/>
    <w:rsid w:val="4B2EA41B"/>
    <w:rsid w:val="4B8A86FC"/>
    <w:rsid w:val="4C724851"/>
    <w:rsid w:val="4C740169"/>
    <w:rsid w:val="4CC8CDD3"/>
    <w:rsid w:val="4D0F4989"/>
    <w:rsid w:val="4D8E94DD"/>
    <w:rsid w:val="4E034BD5"/>
    <w:rsid w:val="4E5D168F"/>
    <w:rsid w:val="4EE20A11"/>
    <w:rsid w:val="4F03A305"/>
    <w:rsid w:val="4F3B465B"/>
    <w:rsid w:val="4F57338F"/>
    <w:rsid w:val="4F9EA229"/>
    <w:rsid w:val="50020C36"/>
    <w:rsid w:val="504F05A5"/>
    <w:rsid w:val="5140CD1F"/>
    <w:rsid w:val="52D6BCF8"/>
    <w:rsid w:val="53240E61"/>
    <w:rsid w:val="5341010D"/>
    <w:rsid w:val="5346C50F"/>
    <w:rsid w:val="5370E9AC"/>
    <w:rsid w:val="53D93A9D"/>
    <w:rsid w:val="540385E5"/>
    <w:rsid w:val="544AE339"/>
    <w:rsid w:val="550BDB9D"/>
    <w:rsid w:val="557910CC"/>
    <w:rsid w:val="559643BC"/>
    <w:rsid w:val="57075CCD"/>
    <w:rsid w:val="5714E12D"/>
    <w:rsid w:val="573BB1F7"/>
    <w:rsid w:val="579F40FE"/>
    <w:rsid w:val="5820CE14"/>
    <w:rsid w:val="58B27FCE"/>
    <w:rsid w:val="59BE9A21"/>
    <w:rsid w:val="5A648DF2"/>
    <w:rsid w:val="5AFA4CF1"/>
    <w:rsid w:val="5B16B0FC"/>
    <w:rsid w:val="5B24DF46"/>
    <w:rsid w:val="5BAAC01D"/>
    <w:rsid w:val="5BBCE725"/>
    <w:rsid w:val="5BC1FFFC"/>
    <w:rsid w:val="5BCDF5F4"/>
    <w:rsid w:val="5C49E37F"/>
    <w:rsid w:val="5D2938DA"/>
    <w:rsid w:val="5D9799F7"/>
    <w:rsid w:val="5DE5B3E0"/>
    <w:rsid w:val="5E731CC2"/>
    <w:rsid w:val="5EEBE280"/>
    <w:rsid w:val="5EF06745"/>
    <w:rsid w:val="601CE612"/>
    <w:rsid w:val="6042C44B"/>
    <w:rsid w:val="6079D5E9"/>
    <w:rsid w:val="619F4B67"/>
    <w:rsid w:val="62145793"/>
    <w:rsid w:val="6246991A"/>
    <w:rsid w:val="624BAD35"/>
    <w:rsid w:val="625A6E3F"/>
    <w:rsid w:val="6295800C"/>
    <w:rsid w:val="632FBFA0"/>
    <w:rsid w:val="63B1D491"/>
    <w:rsid w:val="63EF43A6"/>
    <w:rsid w:val="642C2378"/>
    <w:rsid w:val="6441450F"/>
    <w:rsid w:val="64474452"/>
    <w:rsid w:val="64FF293D"/>
    <w:rsid w:val="6651B1E8"/>
    <w:rsid w:val="66915B40"/>
    <w:rsid w:val="66BCB5ED"/>
    <w:rsid w:val="66F32537"/>
    <w:rsid w:val="678FE8C3"/>
    <w:rsid w:val="67AEF4B5"/>
    <w:rsid w:val="684CAD26"/>
    <w:rsid w:val="689C4563"/>
    <w:rsid w:val="68B17E5F"/>
    <w:rsid w:val="698E22D3"/>
    <w:rsid w:val="6C197473"/>
    <w:rsid w:val="6C6192F8"/>
    <w:rsid w:val="6D2AA571"/>
    <w:rsid w:val="6D5E2BC7"/>
    <w:rsid w:val="6E136B75"/>
    <w:rsid w:val="6EE283DF"/>
    <w:rsid w:val="6F0081CB"/>
    <w:rsid w:val="6F8C5D9A"/>
    <w:rsid w:val="6FAF3BD6"/>
    <w:rsid w:val="6FFE4AB8"/>
    <w:rsid w:val="707E5440"/>
    <w:rsid w:val="70C3E8A4"/>
    <w:rsid w:val="712684CF"/>
    <w:rsid w:val="71AC81D3"/>
    <w:rsid w:val="71DB8A73"/>
    <w:rsid w:val="729D3AD9"/>
    <w:rsid w:val="7396D78C"/>
    <w:rsid w:val="743B8864"/>
    <w:rsid w:val="75113F83"/>
    <w:rsid w:val="751D2CD6"/>
    <w:rsid w:val="75BFCEE8"/>
    <w:rsid w:val="760860B0"/>
    <w:rsid w:val="76C1D1B1"/>
    <w:rsid w:val="77042A43"/>
    <w:rsid w:val="77A1398D"/>
    <w:rsid w:val="77E93F5E"/>
    <w:rsid w:val="780E898B"/>
    <w:rsid w:val="78B20E83"/>
    <w:rsid w:val="7914F8DB"/>
    <w:rsid w:val="796F0DF5"/>
    <w:rsid w:val="7997E178"/>
    <w:rsid w:val="799E96BA"/>
    <w:rsid w:val="7AB7C734"/>
    <w:rsid w:val="7BF47B84"/>
    <w:rsid w:val="7BFE2153"/>
    <w:rsid w:val="7C4A10C9"/>
    <w:rsid w:val="7C83E39D"/>
    <w:rsid w:val="7CBC4510"/>
    <w:rsid w:val="7CDF04BC"/>
    <w:rsid w:val="7D1B1153"/>
    <w:rsid w:val="7D2841C7"/>
    <w:rsid w:val="7D604F69"/>
    <w:rsid w:val="7D9441BA"/>
    <w:rsid w:val="7DDD272E"/>
    <w:rsid w:val="7E7F105C"/>
    <w:rsid w:val="7ED7378D"/>
    <w:rsid w:val="7F662FA3"/>
    <w:rsid w:val="7F99B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53C7C9"/>
  <w15:docId w15:val="{9F691F0F-13D0-42DC-8853-25ED443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2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609"/>
  </w:style>
  <w:style w:type="paragraph" w:styleId="Footer">
    <w:name w:val="footer"/>
    <w:basedOn w:val="Normal"/>
    <w:link w:val="FooterChar"/>
    <w:uiPriority w:val="99"/>
    <w:unhideWhenUsed/>
    <w:rsid w:val="008E2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609"/>
  </w:style>
  <w:style w:type="paragraph" w:styleId="ListParagraph">
    <w:name w:val="List Paragraph"/>
    <w:basedOn w:val="Normal"/>
    <w:uiPriority w:val="34"/>
    <w:qFormat/>
    <w:rsid w:val="008E260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494138-D539-4045-BC3F-BBFDC046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LID Matrix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 Matrix</dc:title>
  <dc:subject/>
  <dc:creator>Hannah A Quenga</dc:creator>
  <cp:keywords/>
  <dc:description/>
  <cp:lastModifiedBy>Samantha West</cp:lastModifiedBy>
  <cp:revision>5</cp:revision>
  <cp:lastPrinted>2024-05-21T12:22:00Z</cp:lastPrinted>
  <dcterms:created xsi:type="dcterms:W3CDTF">2024-08-27T20:55:00Z</dcterms:created>
  <dcterms:modified xsi:type="dcterms:W3CDTF">2024-10-03T18:29:00Z</dcterms:modified>
</cp:coreProperties>
</file>