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A4932" w14:textId="707A5FDB" w:rsidR="005204E6" w:rsidRPr="00E218CC" w:rsidRDefault="005204E6" w:rsidP="00E218CC">
      <w:pPr>
        <w:pStyle w:val="Heading1"/>
      </w:pPr>
      <w:r w:rsidRPr="00E218CC">
        <w:t>ARTICLE I. – DEFINITIONS AND INTERPRETATION</w:t>
      </w:r>
    </w:p>
    <w:p w14:paraId="02690993" w14:textId="0DB89016" w:rsidR="00C0675B" w:rsidRDefault="00C0675B" w:rsidP="00101864">
      <w:pPr>
        <w:spacing w:line="240" w:lineRule="auto"/>
      </w:pPr>
      <w:r>
        <w:t>Section 72-2</w:t>
      </w:r>
      <w:r w:rsidR="001939C6">
        <w:t>.</w:t>
      </w:r>
      <w:r>
        <w:t xml:space="preserve"> – Definitions</w:t>
      </w:r>
      <w:r w:rsidR="001939C6">
        <w:t>.</w:t>
      </w:r>
    </w:p>
    <w:p w14:paraId="6FF2263B" w14:textId="173D16B1" w:rsidR="00570218" w:rsidRDefault="00570218" w:rsidP="00101864">
      <w:pPr>
        <w:spacing w:line="240" w:lineRule="auto"/>
      </w:pPr>
      <w:r>
        <w:t>…</w:t>
      </w:r>
    </w:p>
    <w:p w14:paraId="034E5C9E" w14:textId="36412A95" w:rsidR="00570218" w:rsidRPr="004266F3" w:rsidRDefault="00570218" w:rsidP="00101864">
      <w:pPr>
        <w:spacing w:line="240" w:lineRule="auto"/>
        <w:rPr>
          <w:u w:val="double"/>
        </w:rPr>
      </w:pPr>
      <w:r w:rsidRPr="004266F3">
        <w:rPr>
          <w:i/>
          <w:iCs/>
          <w:u w:val="double"/>
        </w:rPr>
        <w:t>Environmental provisions</w:t>
      </w:r>
      <w:r w:rsidRPr="004266F3">
        <w:rPr>
          <w:u w:val="double"/>
        </w:rPr>
        <w:t xml:space="preserve">: </w:t>
      </w:r>
      <w:r w:rsidR="004C2A73" w:rsidRPr="004266F3">
        <w:rPr>
          <w:u w:val="double"/>
        </w:rPr>
        <w:t xml:space="preserve">An </w:t>
      </w:r>
      <w:r w:rsidR="00FC4031" w:rsidRPr="004266F3">
        <w:rPr>
          <w:u w:val="double"/>
        </w:rPr>
        <w:t>all-encompassing</w:t>
      </w:r>
      <w:r w:rsidRPr="004266F3">
        <w:rPr>
          <w:u w:val="double"/>
        </w:rPr>
        <w:t xml:space="preserve"> term that includes requirements of Division 10 Tree Preservation, Division 11 Wetland Alteration Permits, Division 12 Sea Turtle Protection, Division 13 Potable Water Well Field Protection, Division 15 Environmental Standards for Beach and Dune Protection, Division 16 Indian River Lagoon Surface Water Improvements and Management Overlay Zone, and Division 17 Gopher Tortoise Protection.</w:t>
      </w:r>
    </w:p>
    <w:p w14:paraId="1AC77A97" w14:textId="582CBEF8" w:rsidR="00C0675B" w:rsidRDefault="00C0675B" w:rsidP="00101864">
      <w:pPr>
        <w:spacing w:line="240" w:lineRule="auto"/>
      </w:pPr>
      <w:r>
        <w:t>…</w:t>
      </w:r>
    </w:p>
    <w:p w14:paraId="6B0FE497" w14:textId="7E3747C5" w:rsidR="00445FC4" w:rsidRPr="004266F3" w:rsidRDefault="00445FC4" w:rsidP="00101864">
      <w:pPr>
        <w:spacing w:line="240" w:lineRule="auto"/>
        <w:rPr>
          <w:u w:val="double"/>
        </w:rPr>
      </w:pPr>
      <w:r w:rsidRPr="004266F3">
        <w:rPr>
          <w:i/>
          <w:iCs/>
          <w:u w:val="double"/>
        </w:rPr>
        <w:t>Green infrastructure (GI):</w:t>
      </w:r>
      <w:r w:rsidRPr="004266F3">
        <w:rPr>
          <w:u w:val="double"/>
        </w:rPr>
        <w:t xml:space="preserve"> A broad concept that encompasses the integration of natural and built systems for various purposes, including management</w:t>
      </w:r>
      <w:r w:rsidR="008A229C" w:rsidRPr="004266F3">
        <w:rPr>
          <w:u w:val="double"/>
        </w:rPr>
        <w:t xml:space="preserve"> of stormwater quantity and quality.</w:t>
      </w:r>
    </w:p>
    <w:p w14:paraId="12DF1E86" w14:textId="7876A13F" w:rsidR="00C0675B" w:rsidRPr="004266F3" w:rsidRDefault="00C0675B" w:rsidP="00101864">
      <w:pPr>
        <w:spacing w:line="240" w:lineRule="auto"/>
        <w:rPr>
          <w:u w:val="double"/>
        </w:rPr>
      </w:pPr>
      <w:r w:rsidRPr="004266F3">
        <w:rPr>
          <w:i/>
          <w:iCs/>
          <w:u w:val="double"/>
        </w:rPr>
        <w:t xml:space="preserve">Green </w:t>
      </w:r>
      <w:r w:rsidR="00445FC4" w:rsidRPr="004266F3">
        <w:rPr>
          <w:i/>
          <w:iCs/>
          <w:u w:val="double"/>
        </w:rPr>
        <w:t>s</w:t>
      </w:r>
      <w:r w:rsidRPr="004266F3">
        <w:rPr>
          <w:i/>
          <w:iCs/>
          <w:u w:val="double"/>
        </w:rPr>
        <w:t xml:space="preserve">tormwater </w:t>
      </w:r>
      <w:r w:rsidR="00445FC4" w:rsidRPr="004266F3">
        <w:rPr>
          <w:i/>
          <w:iCs/>
          <w:u w:val="double"/>
        </w:rPr>
        <w:t>i</w:t>
      </w:r>
      <w:r w:rsidRPr="004266F3">
        <w:rPr>
          <w:i/>
          <w:iCs/>
          <w:u w:val="double"/>
        </w:rPr>
        <w:t>nfrastructure (GSI)</w:t>
      </w:r>
      <w:r w:rsidRPr="004266F3">
        <w:rPr>
          <w:u w:val="double"/>
        </w:rPr>
        <w:t>:</w:t>
      </w:r>
      <w:r w:rsidR="00445FC4" w:rsidRPr="004266F3">
        <w:rPr>
          <w:u w:val="double"/>
        </w:rPr>
        <w:t xml:space="preserve"> A subset of GI that specifically focuses on sustainability stormwater management and treatment practices.</w:t>
      </w:r>
    </w:p>
    <w:p w14:paraId="2A9E0BCB" w14:textId="15F03111" w:rsidR="2F28CDE3" w:rsidRDefault="2F28CDE3" w:rsidP="098C1F36">
      <w:pPr>
        <w:spacing w:line="240" w:lineRule="auto"/>
      </w:pPr>
      <w:r>
        <w:t>…</w:t>
      </w:r>
    </w:p>
    <w:p w14:paraId="248D8FE5" w14:textId="6A75DDFF" w:rsidR="2F28CDE3" w:rsidRDefault="2F28CDE3" w:rsidP="098C1F36">
      <w:pPr>
        <w:spacing w:line="240" w:lineRule="auto"/>
      </w:pPr>
      <w:r w:rsidRPr="1F2B4D0A">
        <w:rPr>
          <w:i/>
          <w:iCs/>
        </w:rPr>
        <w:t>Lot, substandard</w:t>
      </w:r>
      <w:r>
        <w:t>: Any lot with less than 5,000 square feet of area, or less than 50 feet of width at the front building line; provided, however, that approved cluster subdivision lots, approved conservation subdivision lots</w:t>
      </w:r>
      <w:r w:rsidR="76EA7F15">
        <w:t xml:space="preserve">, </w:t>
      </w:r>
      <w:r w:rsidR="76EA7F15" w:rsidRPr="1F2B4D0A">
        <w:rPr>
          <w:strike/>
        </w:rPr>
        <w:t xml:space="preserve">or </w:t>
      </w:r>
      <w:r w:rsidR="76EA7F15">
        <w:t>platted single-family residential lots located in the B-8 Tourist zoning classification</w:t>
      </w:r>
      <w:r w:rsidR="1961683F" w:rsidRPr="004266F3">
        <w:rPr>
          <w:u w:val="double"/>
        </w:rPr>
        <w:t>, or approved low impact development subdivision lots,</w:t>
      </w:r>
      <w:r w:rsidR="76EA7F15">
        <w:t xml:space="preserve"> shall not be considered substandard.</w:t>
      </w:r>
    </w:p>
    <w:p w14:paraId="0A20BEED" w14:textId="15F03111" w:rsidR="00C0675B" w:rsidRPr="00445FC4" w:rsidRDefault="00C0675B" w:rsidP="00101864">
      <w:pPr>
        <w:spacing w:line="240" w:lineRule="auto"/>
      </w:pPr>
      <w:r w:rsidRPr="00445FC4">
        <w:t>…</w:t>
      </w:r>
    </w:p>
    <w:p w14:paraId="29BC1D2A" w14:textId="6DD1DB06" w:rsidR="00C0675B" w:rsidRPr="004266F3" w:rsidRDefault="00C0675B" w:rsidP="00101864">
      <w:pPr>
        <w:spacing w:line="240" w:lineRule="auto"/>
        <w:rPr>
          <w:u w:val="double"/>
        </w:rPr>
      </w:pPr>
      <w:r w:rsidRPr="004266F3">
        <w:rPr>
          <w:i/>
          <w:iCs/>
          <w:u w:val="double"/>
        </w:rPr>
        <w:t xml:space="preserve">Low </w:t>
      </w:r>
      <w:r w:rsidR="00445FC4" w:rsidRPr="004266F3">
        <w:rPr>
          <w:i/>
          <w:iCs/>
          <w:u w:val="double"/>
        </w:rPr>
        <w:t>i</w:t>
      </w:r>
      <w:r w:rsidRPr="004266F3">
        <w:rPr>
          <w:i/>
          <w:iCs/>
          <w:u w:val="double"/>
        </w:rPr>
        <w:t xml:space="preserve">mpact </w:t>
      </w:r>
      <w:r w:rsidR="00445FC4" w:rsidRPr="004266F3">
        <w:rPr>
          <w:i/>
          <w:iCs/>
          <w:u w:val="double"/>
        </w:rPr>
        <w:t>d</w:t>
      </w:r>
      <w:r w:rsidRPr="004266F3">
        <w:rPr>
          <w:i/>
          <w:iCs/>
          <w:u w:val="double"/>
        </w:rPr>
        <w:t>evelopment (LID)</w:t>
      </w:r>
      <w:r w:rsidRPr="004266F3">
        <w:rPr>
          <w:u w:val="double"/>
        </w:rPr>
        <w:t>:</w:t>
      </w:r>
      <w:r w:rsidR="00700444" w:rsidRPr="004266F3">
        <w:rPr>
          <w:u w:val="double"/>
        </w:rPr>
        <w:t xml:space="preserve"> An ecologically driven stormwater management approach, prioritizing soft engineering strategies to intricately mitigate rainfall on-site through a network of vegetated treatments. </w:t>
      </w:r>
    </w:p>
    <w:p w14:paraId="53D07D38" w14:textId="49EDADA1" w:rsidR="00C0675B" w:rsidRPr="004266F3" w:rsidRDefault="00C0675B" w:rsidP="00101864">
      <w:pPr>
        <w:spacing w:line="240" w:lineRule="auto"/>
        <w:rPr>
          <w:u w:val="double"/>
        </w:rPr>
      </w:pPr>
      <w:r w:rsidRPr="004266F3">
        <w:rPr>
          <w:i/>
          <w:iCs/>
          <w:u w:val="double"/>
        </w:rPr>
        <w:t xml:space="preserve">Low Impact Development </w:t>
      </w:r>
      <w:r w:rsidR="004E4A80" w:rsidRPr="004266F3">
        <w:rPr>
          <w:i/>
          <w:iCs/>
          <w:u w:val="double"/>
        </w:rPr>
        <w:t xml:space="preserve">Guidance </w:t>
      </w:r>
      <w:r w:rsidRPr="004266F3">
        <w:rPr>
          <w:i/>
          <w:iCs/>
          <w:u w:val="double"/>
        </w:rPr>
        <w:t>Manual (Manual)</w:t>
      </w:r>
      <w:r w:rsidRPr="004266F3">
        <w:rPr>
          <w:u w:val="double"/>
        </w:rPr>
        <w:t>:</w:t>
      </w:r>
      <w:r w:rsidR="00BC5D71" w:rsidRPr="004266F3">
        <w:rPr>
          <w:u w:val="double"/>
        </w:rPr>
        <w:t xml:space="preserve"> A technical guidance and design manual which includes specifications for effective stormwater management, focusing on LID techniques, regulations for subdivision and site plan LID implementation, and an incentive matrix.</w:t>
      </w:r>
    </w:p>
    <w:p w14:paraId="635FE12D" w14:textId="03B2EE35" w:rsidR="00C0675B" w:rsidRDefault="00C0675B" w:rsidP="00101864">
      <w:pPr>
        <w:spacing w:line="240" w:lineRule="auto"/>
      </w:pPr>
      <w:r>
        <w:t>…</w:t>
      </w:r>
    </w:p>
    <w:p w14:paraId="0CFB4FB5" w14:textId="0508535F" w:rsidR="005204E6" w:rsidRDefault="005204E6" w:rsidP="00E218CC">
      <w:pPr>
        <w:pStyle w:val="Heading1"/>
      </w:pPr>
      <w:r>
        <w:t>ARTICLE II. - ZONING</w:t>
      </w:r>
    </w:p>
    <w:p w14:paraId="76B67ADF" w14:textId="291CDC25" w:rsidR="00C1026E" w:rsidRDefault="00C1026E" w:rsidP="00101864">
      <w:pPr>
        <w:spacing w:line="240" w:lineRule="auto"/>
      </w:pPr>
      <w:r>
        <w:t>…</w:t>
      </w:r>
    </w:p>
    <w:p w14:paraId="2F5DE964" w14:textId="45683825" w:rsidR="005204E6" w:rsidRDefault="00C1026E" w:rsidP="00101864">
      <w:pPr>
        <w:spacing w:line="240" w:lineRule="auto"/>
      </w:pPr>
      <w:r>
        <w:t xml:space="preserve">DIVISION </w:t>
      </w:r>
      <w:r w:rsidR="35CD74AD">
        <w:t>5</w:t>
      </w:r>
      <w:r>
        <w:t>. – S</w:t>
      </w:r>
      <w:r w:rsidR="3F5A0719">
        <w:t>COPE</w:t>
      </w:r>
    </w:p>
    <w:p w14:paraId="284824E6" w14:textId="66F62E28" w:rsidR="005204E6" w:rsidRDefault="005204E6" w:rsidP="00101864">
      <w:pPr>
        <w:spacing w:line="240" w:lineRule="auto"/>
      </w:pPr>
      <w:r>
        <w:t>…</w:t>
      </w:r>
    </w:p>
    <w:p w14:paraId="27DDD9A2" w14:textId="09D1E2BE" w:rsidR="504C5452" w:rsidRDefault="504C5452" w:rsidP="098C1F36">
      <w:pPr>
        <w:spacing w:line="240" w:lineRule="auto"/>
      </w:pPr>
      <w:r>
        <w:t>Section 72-175. – Reduction of lot area and width prohibited.</w:t>
      </w:r>
    </w:p>
    <w:p w14:paraId="279EB926" w14:textId="47C672CC" w:rsidR="504C5452" w:rsidRDefault="504C5452" w:rsidP="098C1F36">
      <w:pPr>
        <w:spacing w:line="240" w:lineRule="auto"/>
        <w:ind w:firstLine="720"/>
      </w:pPr>
      <w:r>
        <w:t>No lot existing on the effective date of the ordinance from which this section derives, shall be reduced in lot area and width below the minimum requirements of its classification, except lots made up of combinations of nonconforming lots (refer to subsection 72-206(1)), approved conservation subdivision lots (refer to section 7</w:t>
      </w:r>
      <w:r w:rsidR="2C729846">
        <w:t xml:space="preserve">2-547), </w:t>
      </w:r>
      <w:r w:rsidR="2C729846" w:rsidRPr="1F2B4D0A">
        <w:rPr>
          <w:strike/>
        </w:rPr>
        <w:t xml:space="preserve">or </w:t>
      </w:r>
      <w:r w:rsidR="2C729846">
        <w:t>cluster subdivision lots (refer to the definition of cluster subdivision</w:t>
      </w:r>
      <w:r w:rsidR="2C729846" w:rsidRPr="1F2B4D0A">
        <w:rPr>
          <w:u w:val="single"/>
        </w:rPr>
        <w:t>)</w:t>
      </w:r>
      <w:r w:rsidR="2C729846" w:rsidRPr="004266F3">
        <w:rPr>
          <w:u w:val="double"/>
        </w:rPr>
        <w:t>, or approved lot</w:t>
      </w:r>
      <w:r w:rsidR="294669A1" w:rsidRPr="004266F3">
        <w:rPr>
          <w:u w:val="double"/>
        </w:rPr>
        <w:t>s</w:t>
      </w:r>
      <w:r w:rsidR="2C729846" w:rsidRPr="004266F3">
        <w:rPr>
          <w:u w:val="double"/>
        </w:rPr>
        <w:t xml:space="preserve"> </w:t>
      </w:r>
      <w:r w:rsidR="260C01E2" w:rsidRPr="004266F3">
        <w:rPr>
          <w:u w:val="double"/>
        </w:rPr>
        <w:t>created within a low impact development subdivision (refer to section</w:t>
      </w:r>
      <w:r w:rsidR="00B02BB9" w:rsidRPr="004266F3">
        <w:rPr>
          <w:u w:val="double"/>
        </w:rPr>
        <w:t xml:space="preserve"> </w:t>
      </w:r>
      <w:r w:rsidR="260C01E2" w:rsidRPr="004266F3">
        <w:rPr>
          <w:u w:val="double"/>
        </w:rPr>
        <w:t>72-</w:t>
      </w:r>
      <w:r w:rsidR="00B02BB9" w:rsidRPr="004266F3">
        <w:rPr>
          <w:u w:val="double"/>
        </w:rPr>
        <w:t>178</w:t>
      </w:r>
      <w:r w:rsidR="260C01E2" w:rsidRPr="004266F3">
        <w:rPr>
          <w:u w:val="double"/>
        </w:rPr>
        <w:t xml:space="preserve"> and Division 1</w:t>
      </w:r>
      <w:r w:rsidR="00B02BB9" w:rsidRPr="004266F3">
        <w:rPr>
          <w:u w:val="double"/>
        </w:rPr>
        <w:t>9</w:t>
      </w:r>
      <w:r w:rsidR="260C01E2" w:rsidRPr="004266F3">
        <w:rPr>
          <w:u w:val="double"/>
        </w:rPr>
        <w:t>)</w:t>
      </w:r>
      <w:r w:rsidR="2C729846" w:rsidRPr="004266F3">
        <w:rPr>
          <w:u w:val="double"/>
        </w:rPr>
        <w:t>.</w:t>
      </w:r>
      <w:r w:rsidRPr="004266F3">
        <w:rPr>
          <w:u w:val="double"/>
        </w:rPr>
        <w:t xml:space="preserve"> </w:t>
      </w:r>
    </w:p>
    <w:p w14:paraId="543BFC31" w14:textId="3555F776" w:rsidR="78F2C0A3" w:rsidRDefault="78F2C0A3" w:rsidP="098C1F36">
      <w:pPr>
        <w:spacing w:line="240" w:lineRule="auto"/>
      </w:pPr>
      <w:r>
        <w:lastRenderedPageBreak/>
        <w:t>…</w:t>
      </w:r>
    </w:p>
    <w:p w14:paraId="652294A1" w14:textId="12912F64" w:rsidR="00D51A0A" w:rsidRPr="004266F3" w:rsidRDefault="00D51A0A" w:rsidP="00101864">
      <w:pPr>
        <w:spacing w:line="240" w:lineRule="auto"/>
        <w:rPr>
          <w:u w:val="double"/>
        </w:rPr>
      </w:pPr>
      <w:r w:rsidRPr="004266F3">
        <w:rPr>
          <w:u w:val="double"/>
        </w:rPr>
        <w:t>Section 72-</w:t>
      </w:r>
      <w:r w:rsidR="0ACBEA26" w:rsidRPr="004266F3">
        <w:rPr>
          <w:u w:val="double"/>
        </w:rPr>
        <w:t>178</w:t>
      </w:r>
      <w:r w:rsidR="001939C6" w:rsidRPr="004266F3">
        <w:rPr>
          <w:u w:val="double"/>
        </w:rPr>
        <w:t>.</w:t>
      </w:r>
      <w:r w:rsidRPr="004266F3">
        <w:rPr>
          <w:u w:val="double"/>
        </w:rPr>
        <w:t xml:space="preserve"> – Low Impact Development</w:t>
      </w:r>
      <w:r w:rsidR="001939C6" w:rsidRPr="004266F3">
        <w:rPr>
          <w:u w:val="double"/>
        </w:rPr>
        <w:t>.</w:t>
      </w:r>
    </w:p>
    <w:p w14:paraId="716F49A0" w14:textId="5B25BC8F" w:rsidR="004E4A80" w:rsidRPr="004266F3" w:rsidRDefault="00DD6F65" w:rsidP="1F2B4D0A">
      <w:pPr>
        <w:spacing w:line="240" w:lineRule="auto"/>
        <w:rPr>
          <w:u w:val="double"/>
        </w:rPr>
      </w:pPr>
      <w:r w:rsidRPr="004266F3">
        <w:tab/>
      </w:r>
      <w:r w:rsidR="004E4A80" w:rsidRPr="004266F3">
        <w:rPr>
          <w:u w:val="double"/>
        </w:rPr>
        <w:t>The Low Impact Development Guidance Manual</w:t>
      </w:r>
      <w:r w:rsidR="16BFDDC8" w:rsidRPr="004266F3">
        <w:rPr>
          <w:u w:val="double"/>
        </w:rPr>
        <w:t>, as amended,</w:t>
      </w:r>
      <w:r w:rsidR="004E4A80" w:rsidRPr="004266F3">
        <w:rPr>
          <w:u w:val="double"/>
        </w:rPr>
        <w:t xml:space="preserve"> </w:t>
      </w:r>
      <w:r w:rsidR="000D2ABD" w:rsidRPr="004266F3">
        <w:rPr>
          <w:u w:val="double"/>
        </w:rPr>
        <w:t>contains</w:t>
      </w:r>
      <w:r w:rsidR="004E4A80" w:rsidRPr="004266F3">
        <w:rPr>
          <w:u w:val="double"/>
        </w:rPr>
        <w:t xml:space="preserve"> incentives including, but not limited to, additional density and height, and reduced setbacks. The identified</w:t>
      </w:r>
      <w:r w:rsidR="32400CA7" w:rsidRPr="004266F3">
        <w:rPr>
          <w:u w:val="double"/>
        </w:rPr>
        <w:t xml:space="preserve"> Zoning</w:t>
      </w:r>
      <w:r w:rsidR="004E4A80" w:rsidRPr="004266F3">
        <w:rPr>
          <w:u w:val="double"/>
        </w:rPr>
        <w:t xml:space="preserve"> incentives within the Manual are permitted by right and do not require a public hearing or waiver by the Zoning Enforcement Official to implement. </w:t>
      </w:r>
      <w:r w:rsidR="776814EA" w:rsidRPr="004266F3">
        <w:rPr>
          <w:u w:val="double"/>
        </w:rPr>
        <w:t xml:space="preserve">Where the parameters of the Manual are not directly adhered to, an applicant must obtain either (1) a variance, as provided </w:t>
      </w:r>
      <w:r w:rsidR="4A718CDD" w:rsidRPr="004266F3">
        <w:rPr>
          <w:u w:val="double"/>
        </w:rPr>
        <w:t>in division 10 of this article; or (2) a waiver</w:t>
      </w:r>
      <w:r w:rsidR="00616F7D" w:rsidRPr="004266F3">
        <w:rPr>
          <w:u w:val="double"/>
        </w:rPr>
        <w:t xml:space="preserve"> by the Zoning Enforcement Official</w:t>
      </w:r>
      <w:r w:rsidR="004D74DF" w:rsidRPr="004266F3">
        <w:rPr>
          <w:u w:val="double"/>
        </w:rPr>
        <w:t xml:space="preserve">, as </w:t>
      </w:r>
      <w:r w:rsidR="00860E98" w:rsidRPr="004266F3">
        <w:rPr>
          <w:u w:val="double"/>
        </w:rPr>
        <w:t>ordinarily</w:t>
      </w:r>
      <w:r w:rsidR="004D74DF" w:rsidRPr="004266F3">
        <w:rPr>
          <w:u w:val="double"/>
        </w:rPr>
        <w:t xml:space="preserve"> required.</w:t>
      </w:r>
    </w:p>
    <w:p w14:paraId="0A29A800" w14:textId="77777777" w:rsidR="0040245B" w:rsidRDefault="0040245B" w:rsidP="0040245B">
      <w:pPr>
        <w:spacing w:line="240" w:lineRule="auto"/>
      </w:pPr>
      <w:r>
        <w:t>…</w:t>
      </w:r>
    </w:p>
    <w:p w14:paraId="6F2EA46A" w14:textId="418D92FA" w:rsidR="0040245B" w:rsidRDefault="0040245B" w:rsidP="0040245B">
      <w:pPr>
        <w:spacing w:line="240" w:lineRule="auto"/>
      </w:pPr>
      <w:r>
        <w:t>DIVISION 8. – SUPPLEMENTARY REGULATIONS</w:t>
      </w:r>
    </w:p>
    <w:p w14:paraId="060ECDC0" w14:textId="6BC928D4" w:rsidR="0040245B" w:rsidRDefault="0040245B" w:rsidP="0040245B">
      <w:pPr>
        <w:spacing w:line="240" w:lineRule="auto"/>
      </w:pPr>
      <w:r>
        <w:t>…</w:t>
      </w:r>
    </w:p>
    <w:p w14:paraId="7B1EC4D7" w14:textId="3C6AB196" w:rsidR="0040245B" w:rsidRDefault="0040245B" w:rsidP="0040245B">
      <w:pPr>
        <w:spacing w:line="240" w:lineRule="auto"/>
      </w:pPr>
      <w:r w:rsidRPr="0040245B">
        <w:t>Section 72-284. – Minimum landscaping requirements.</w:t>
      </w:r>
    </w:p>
    <w:p w14:paraId="26CFBBD8" w14:textId="77777777" w:rsidR="0040245B" w:rsidRDefault="0040245B" w:rsidP="0040245B">
      <w:pPr>
        <w:spacing w:line="240" w:lineRule="auto"/>
      </w:pPr>
      <w:r>
        <w:t>…</w:t>
      </w:r>
    </w:p>
    <w:p w14:paraId="0A7EDB5F" w14:textId="0FDD3956" w:rsidR="0040245B" w:rsidRPr="0040245B" w:rsidRDefault="0040245B" w:rsidP="0040245B">
      <w:pPr>
        <w:spacing w:line="240" w:lineRule="auto"/>
      </w:pPr>
      <w:r>
        <w:t xml:space="preserve">(3) </w:t>
      </w:r>
      <w:r w:rsidRPr="0040245B">
        <w:rPr>
          <w:i/>
          <w:iCs/>
        </w:rPr>
        <w:t>Landscaping of off-street parking areas.</w:t>
      </w:r>
    </w:p>
    <w:p w14:paraId="1A048566" w14:textId="7D31FB49" w:rsidR="0040245B" w:rsidRDefault="0040245B" w:rsidP="0040245B">
      <w:pPr>
        <w:pStyle w:val="ListParagraph"/>
        <w:numPr>
          <w:ilvl w:val="0"/>
          <w:numId w:val="1"/>
        </w:numPr>
        <w:spacing w:line="240" w:lineRule="auto"/>
      </w:pPr>
      <w:r>
        <w:t xml:space="preserve">Required vehicular use areas having off-street parking spaces </w:t>
      </w:r>
      <w:r w:rsidRPr="0040245B">
        <w:t xml:space="preserve">for more than four vehicles shall have interior landscaped areas, excluding any required landscaped buffer areas. A minimum of 35 square feet of landscaping for each parking space shall be provided within the interior of an off-street parking area. A portion of the interior landscaped area shall be located at the ends of each row of interior parking spaces not abutting the perimeter of the parking area. Landscaped islands shall be dispersed within rows of contiguous parking spaces so that there is at least one landscaped island for every ten contiguous parking spaces within the row. Landscaped row ends and landscaped islands shall have a minimum area of 175 square feet with no width less than ten feet measured inside of curb and no length less than 17.5 feet if it abuts one parking space, or 35 feet if it abuts two parking spaces. All landscaped row </w:t>
      </w:r>
      <w:proofErr w:type="gramStart"/>
      <w:r w:rsidRPr="0040245B">
        <w:t>ends</w:t>
      </w:r>
      <w:proofErr w:type="gramEnd"/>
      <w:r w:rsidRPr="0040245B">
        <w:t xml:space="preserve"> and landscaped islands shall be depicted on the site plan with dimensions measured from inside of curb to inside of curb and total area. Two feet of these interior landscaped areas may be part of the required depth of each abutting parking space, provided curbs are used to protect them.</w:t>
      </w:r>
    </w:p>
    <w:p w14:paraId="062ACB44" w14:textId="463A47AE" w:rsidR="0040245B" w:rsidRDefault="00B8004D" w:rsidP="00101864">
      <w:pPr>
        <w:pStyle w:val="ListParagraph"/>
        <w:numPr>
          <w:ilvl w:val="0"/>
          <w:numId w:val="1"/>
        </w:numPr>
        <w:spacing w:line="240" w:lineRule="auto"/>
      </w:pPr>
      <w:r w:rsidRPr="00B8004D">
        <w:rPr>
          <w:u w:val="single"/>
        </w:rPr>
        <w:t xml:space="preserve">A </w:t>
      </w:r>
      <w:r w:rsidR="0040245B" w:rsidRPr="00B8004D">
        <w:rPr>
          <w:strike/>
        </w:rPr>
        <w:t>Continuous non-mountable six-inch high concrete curbing</w:t>
      </w:r>
      <w:r w:rsidR="0040245B" w:rsidRPr="0040245B">
        <w:t xml:space="preserve"> </w:t>
      </w:r>
      <w:r w:rsidRPr="004266F3">
        <w:rPr>
          <w:u w:val="double"/>
        </w:rPr>
        <w:t>protection measure</w:t>
      </w:r>
      <w:r w:rsidRPr="00B8004D">
        <w:rPr>
          <w:u w:val="single"/>
        </w:rPr>
        <w:t xml:space="preserve"> </w:t>
      </w:r>
      <w:r w:rsidR="0040245B" w:rsidRPr="0040245B">
        <w:t xml:space="preserve">shall be </w:t>
      </w:r>
      <w:r w:rsidR="0040245B" w:rsidRPr="00B8004D">
        <w:rPr>
          <w:strike/>
        </w:rPr>
        <w:t>designed to standard specifications and</w:t>
      </w:r>
      <w:r w:rsidR="0040245B" w:rsidRPr="0040245B">
        <w:t xml:space="preserve"> installed along the edges of all landscape areas adjacent to vehicular use areas</w:t>
      </w:r>
      <w:r w:rsidRPr="004266F3">
        <w:rPr>
          <w:u w:val="double"/>
        </w:rPr>
        <w:t xml:space="preserve"> and may be designed to facilitate the use of LID for stormwater management purposes</w:t>
      </w:r>
      <w:r w:rsidR="0040245B" w:rsidRPr="0040245B">
        <w:t>.</w:t>
      </w:r>
      <w:r w:rsidR="0040245B" w:rsidRPr="00B8004D">
        <w:rPr>
          <w:strike/>
        </w:rPr>
        <w:t xml:space="preserve"> The ZEO may approve an acceptable alternative material or method, such as the use of wheel stops, </w:t>
      </w:r>
      <w:proofErr w:type="gramStart"/>
      <w:r w:rsidR="0040245B" w:rsidRPr="00B8004D">
        <w:rPr>
          <w:strike/>
        </w:rPr>
        <w:t>in order to</w:t>
      </w:r>
      <w:proofErr w:type="gramEnd"/>
      <w:r w:rsidR="0040245B" w:rsidRPr="00B8004D">
        <w:rPr>
          <w:strike/>
        </w:rPr>
        <w:t xml:space="preserve"> facilitate the development of an alternative material off-street parking area.</w:t>
      </w:r>
    </w:p>
    <w:p w14:paraId="003D91AA" w14:textId="21D271E3" w:rsidR="0040245B" w:rsidRPr="00DF2FB2" w:rsidRDefault="0040245B" w:rsidP="00101864">
      <w:pPr>
        <w:pStyle w:val="ListParagraph"/>
        <w:numPr>
          <w:ilvl w:val="0"/>
          <w:numId w:val="1"/>
        </w:numPr>
        <w:spacing w:line="240" w:lineRule="auto"/>
      </w:pPr>
      <w:r>
        <w:t xml:space="preserve">Each </w:t>
      </w:r>
      <w:r w:rsidRPr="0040245B">
        <w:t>interior landscaped area shall include at least one mid-story tree. Canopy trees are only permitted in landscaped islands or row ends with a minimum 500 square feet in area. If shade trees are required for parked cars per subsection </w:t>
      </w:r>
      <w:hyperlink r:id="rId8" w:history="1">
        <w:r w:rsidRPr="0040245B">
          <w:t>72-303</w:t>
        </w:r>
      </w:hyperlink>
      <w:r w:rsidRPr="0040245B">
        <w:t xml:space="preserve">(g)(8), mid-story trees can be utilized. The remaining area shall be landscaped with at least 50 percent shrubs or a mix of suitable groundcovers, large grasses or wildflowers, which are less than four feet high at maturity. Other materials, such as stone, gravel or mulch may be used with the </w:t>
      </w:r>
      <w:proofErr w:type="gramStart"/>
      <w:r w:rsidRPr="0040245B">
        <w:t>aforementioned plant</w:t>
      </w:r>
      <w:proofErr w:type="gramEnd"/>
      <w:r w:rsidRPr="0040245B">
        <w:t xml:space="preserve"> materials.</w:t>
      </w:r>
      <w:r w:rsidR="00B8004D">
        <w:t xml:space="preserve"> </w:t>
      </w:r>
      <w:r w:rsidR="00B8004D" w:rsidRPr="004266F3">
        <w:rPr>
          <w:u w:val="double"/>
        </w:rPr>
        <w:t xml:space="preserve">However, if the interior landscaped area is utilized for </w:t>
      </w:r>
      <w:r w:rsidR="00B02BB9" w:rsidRPr="004266F3">
        <w:rPr>
          <w:u w:val="double"/>
        </w:rPr>
        <w:t xml:space="preserve">LID </w:t>
      </w:r>
      <w:r w:rsidR="00B8004D" w:rsidRPr="004266F3">
        <w:rPr>
          <w:u w:val="double"/>
        </w:rPr>
        <w:t xml:space="preserve">stormwater management purposes, the developer may install </w:t>
      </w:r>
      <w:r w:rsidR="00975F9F" w:rsidRPr="004266F3">
        <w:rPr>
          <w:u w:val="double"/>
        </w:rPr>
        <w:t>the appropriate size, number, and type of</w:t>
      </w:r>
      <w:r w:rsidR="00B8004D" w:rsidRPr="004266F3">
        <w:rPr>
          <w:u w:val="double"/>
        </w:rPr>
        <w:t xml:space="preserve"> native </w:t>
      </w:r>
      <w:r w:rsidR="00975F9F" w:rsidRPr="004266F3">
        <w:rPr>
          <w:u w:val="double"/>
        </w:rPr>
        <w:t>vegetation</w:t>
      </w:r>
      <w:r w:rsidR="00B8004D" w:rsidRPr="004266F3">
        <w:rPr>
          <w:u w:val="double"/>
        </w:rPr>
        <w:t xml:space="preserve"> to facilitate </w:t>
      </w:r>
      <w:r w:rsidR="00975F9F" w:rsidRPr="004266F3">
        <w:rPr>
          <w:u w:val="double"/>
        </w:rPr>
        <w:t>the LID best management practice.</w:t>
      </w:r>
    </w:p>
    <w:p w14:paraId="6EF36927" w14:textId="61299FA4" w:rsidR="00DF2FB2" w:rsidRDefault="00DF2FB2" w:rsidP="00DF2FB2">
      <w:pPr>
        <w:spacing w:line="240" w:lineRule="auto"/>
      </w:pPr>
      <w:r>
        <w:lastRenderedPageBreak/>
        <w:t>…</w:t>
      </w:r>
    </w:p>
    <w:p w14:paraId="7407C940" w14:textId="4378A24D" w:rsidR="003031E0" w:rsidRPr="006215E6" w:rsidRDefault="003031E0" w:rsidP="00DF2FB2">
      <w:pPr>
        <w:spacing w:line="240" w:lineRule="auto"/>
        <w:rPr>
          <w:i/>
          <w:iCs/>
        </w:rPr>
      </w:pPr>
      <w:bookmarkStart w:id="0" w:name="_Hlk177473727"/>
      <w:r w:rsidRPr="006215E6">
        <w:t xml:space="preserve">(6) </w:t>
      </w:r>
      <w:r w:rsidRPr="006215E6">
        <w:rPr>
          <w:i/>
          <w:iCs/>
        </w:rPr>
        <w:t>Irrigation system plan</w:t>
      </w:r>
      <w:r w:rsidR="006215E6">
        <w:rPr>
          <w:i/>
          <w:iCs/>
        </w:rPr>
        <w:t>.</w:t>
      </w:r>
    </w:p>
    <w:p w14:paraId="263DAEC4" w14:textId="5E19F9DA" w:rsidR="00507509" w:rsidRDefault="00507509" w:rsidP="00507509">
      <w:pPr>
        <w:spacing w:line="240" w:lineRule="auto"/>
        <w:ind w:left="720" w:hanging="360"/>
        <w:rPr>
          <w:u w:val="double"/>
        </w:rPr>
      </w:pPr>
      <w:bookmarkStart w:id="1" w:name="_Hlk177470962"/>
      <w:r w:rsidRPr="00507509">
        <w:rPr>
          <w:u w:val="double"/>
        </w:rPr>
        <w:t>a.</w:t>
      </w:r>
      <w:r>
        <w:rPr>
          <w:u w:val="double"/>
        </w:rPr>
        <w:tab/>
        <w:t xml:space="preserve">An irrigation plan shall be submitted which specifies all irrigation system </w:t>
      </w:r>
      <w:r w:rsidR="00D62EEE">
        <w:rPr>
          <w:u w:val="double"/>
        </w:rPr>
        <w:t>components</w:t>
      </w:r>
      <w:r>
        <w:rPr>
          <w:u w:val="double"/>
        </w:rPr>
        <w:t xml:space="preserve"> and location of water source. </w:t>
      </w:r>
    </w:p>
    <w:p w14:paraId="08847195" w14:textId="66DA7692" w:rsidR="00785F82" w:rsidRPr="00507509" w:rsidRDefault="00507509" w:rsidP="00507509">
      <w:pPr>
        <w:spacing w:line="240" w:lineRule="auto"/>
        <w:ind w:left="720" w:hanging="360"/>
        <w:rPr>
          <w:u w:val="double"/>
        </w:rPr>
      </w:pPr>
      <w:r>
        <w:rPr>
          <w:u w:val="double"/>
        </w:rPr>
        <w:t>b</w:t>
      </w:r>
      <w:r w:rsidR="00785F82" w:rsidRPr="00507509">
        <w:rPr>
          <w:u w:val="double"/>
        </w:rPr>
        <w:t>.</w:t>
      </w:r>
      <w:r>
        <w:rPr>
          <w:u w:val="double"/>
        </w:rPr>
        <w:tab/>
      </w:r>
      <w:r w:rsidRPr="00507509">
        <w:rPr>
          <w:u w:val="double"/>
        </w:rPr>
        <w:t>In the interest of conserving the public's diminishing water resources and the promotion of Florida-friendly landscaping principles and dual LID stormwater/landscaped areas, the use of alternative irrigation methods, such as a low-volume drip emitter, porous pipe or similar means as needed to sustain installed landscaping is recommended. Landscaped areas containing primarily native drought tolerant species may provide a temporary irrigation system for a minimum of two years after initial installation. Once the native landscape materials have been firmly established, the temporary irrigation system may be removed.</w:t>
      </w:r>
    </w:p>
    <w:p w14:paraId="664AA851" w14:textId="5699F656" w:rsidR="006215E6" w:rsidRPr="006215E6" w:rsidRDefault="00507509" w:rsidP="00507509">
      <w:pPr>
        <w:spacing w:line="240" w:lineRule="auto"/>
        <w:ind w:left="720" w:hanging="360"/>
      </w:pPr>
      <w:r>
        <w:rPr>
          <w:u w:val="double"/>
        </w:rPr>
        <w:t>c</w:t>
      </w:r>
      <w:r w:rsidR="00785F82" w:rsidRPr="00785F82">
        <w:rPr>
          <w:u w:val="double"/>
        </w:rPr>
        <w:t>.</w:t>
      </w:r>
      <w:r>
        <w:rPr>
          <w:u w:val="double"/>
        </w:rPr>
        <w:tab/>
      </w:r>
      <w:r w:rsidR="00785F82" w:rsidRPr="00785F82">
        <w:rPr>
          <w:u w:val="double"/>
        </w:rPr>
        <w:t xml:space="preserve">Where alternative irrigation methods are not used, a </w:t>
      </w:r>
      <w:proofErr w:type="spellStart"/>
      <w:r w:rsidR="006215E6" w:rsidRPr="00785F82">
        <w:rPr>
          <w:strike/>
        </w:rPr>
        <w:t>A</w:t>
      </w:r>
      <w:proofErr w:type="spellEnd"/>
      <w:r w:rsidR="006215E6" w:rsidRPr="00785F82">
        <w:rPr>
          <w:strike/>
        </w:rPr>
        <w:t xml:space="preserve"> </w:t>
      </w:r>
      <w:r w:rsidR="006215E6" w:rsidRPr="006215E6">
        <w:t xml:space="preserve">workable underground irrigation system shall be installed in any area required to be landscaped. </w:t>
      </w:r>
      <w:r w:rsidR="006215E6" w:rsidRPr="00507509">
        <w:rPr>
          <w:strike/>
        </w:rPr>
        <w:t>An irrigation plan shall be submitted which specifies sprinkler head type, pipe size, radius of throw, valve and backflow preventer location, location of well or source of water and other relevant information for an irrigation system.</w:t>
      </w:r>
      <w:r w:rsidR="006215E6" w:rsidRPr="006215E6">
        <w:t xml:space="preserve"> If an automatic sprinkler system is used, </w:t>
      </w:r>
      <w:r w:rsidR="006215E6" w:rsidRPr="00D6148E">
        <w:rPr>
          <w:strike/>
        </w:rPr>
        <w:t>a rain sensor device or switch that will override the irrigation cycle when adequate rainfall has been accrued shall be installed as required by F.S. § 373.62</w:t>
      </w:r>
      <w:r w:rsidR="00D6148E" w:rsidRPr="00D6148E">
        <w:t xml:space="preserve"> </w:t>
      </w:r>
      <w:r w:rsidR="00D6148E" w:rsidRPr="00D6148E">
        <w:rPr>
          <w:u w:val="double"/>
        </w:rPr>
        <w:t>the use of a smart irrigation controller is required</w:t>
      </w:r>
      <w:r w:rsidR="006215E6" w:rsidRPr="006215E6">
        <w:t>.</w:t>
      </w:r>
    </w:p>
    <w:p w14:paraId="530D8BE2" w14:textId="03EFD8BE" w:rsidR="006215E6" w:rsidRPr="006215E6" w:rsidRDefault="00785F82" w:rsidP="00507509">
      <w:pPr>
        <w:spacing w:line="240" w:lineRule="auto"/>
        <w:ind w:left="720" w:hanging="360"/>
      </w:pPr>
      <w:r>
        <w:rPr>
          <w:strike/>
        </w:rPr>
        <w:t>b</w:t>
      </w:r>
      <w:r w:rsidRPr="00785F82">
        <w:rPr>
          <w:strike/>
        </w:rPr>
        <w:t>.</w:t>
      </w:r>
      <w:r>
        <w:rPr>
          <w:strike/>
        </w:rPr>
        <w:t xml:space="preserve"> </w:t>
      </w:r>
      <w:r w:rsidR="00507509" w:rsidRPr="00507509">
        <w:rPr>
          <w:u w:val="double"/>
        </w:rPr>
        <w:t>d</w:t>
      </w:r>
      <w:r w:rsidRPr="00785F82">
        <w:rPr>
          <w:u w:val="double"/>
        </w:rPr>
        <w:t>.</w:t>
      </w:r>
      <w:r w:rsidR="00507509">
        <w:rPr>
          <w:u w:val="double"/>
        </w:rPr>
        <w:t xml:space="preserve"> </w:t>
      </w:r>
      <w:r w:rsidR="006215E6" w:rsidRPr="006215E6">
        <w:t>The irrigation system shall be fully operational and shall be operated on a regular basis. In situations where drought-resistant plant materials have not been properly maintained primarily due to lack of sufficient watering, the ZEO may require the installation of a permanent irrigation system or other irrigation methods meeting the specifications of this section. Compliance with the standards of the Volusia County Water Wise Ordinance, as amended, is required.</w:t>
      </w:r>
    </w:p>
    <w:p w14:paraId="3021EE73" w14:textId="4CBBA502" w:rsidR="006215E6" w:rsidRPr="006215E6" w:rsidRDefault="00785F82" w:rsidP="00507509">
      <w:pPr>
        <w:spacing w:line="240" w:lineRule="auto"/>
        <w:ind w:left="720" w:hanging="360"/>
      </w:pPr>
      <w:r w:rsidRPr="00785F82">
        <w:rPr>
          <w:strike/>
        </w:rPr>
        <w:t>c.</w:t>
      </w:r>
      <w:r>
        <w:t xml:space="preserve"> </w:t>
      </w:r>
      <w:r w:rsidR="00507509">
        <w:rPr>
          <w:u w:val="double"/>
        </w:rPr>
        <w:t>e</w:t>
      </w:r>
      <w:r w:rsidRPr="00785F82">
        <w:rPr>
          <w:u w:val="double"/>
        </w:rPr>
        <w:t>.</w:t>
      </w:r>
      <w:r>
        <w:t xml:space="preserve"> </w:t>
      </w:r>
      <w:r w:rsidR="006215E6" w:rsidRPr="006215E6">
        <w:t>Where an effluent re-use system is available to serve the premises, and sufficient capacity exists, then reclaimed water from said system shall be used to irrigate any area required to be landscaped in lieu of using potable water.</w:t>
      </w:r>
    </w:p>
    <w:p w14:paraId="2547E205" w14:textId="339B38B5" w:rsidR="003031E0" w:rsidRPr="00785F82" w:rsidRDefault="00785F82" w:rsidP="00507509">
      <w:pPr>
        <w:spacing w:line="240" w:lineRule="auto"/>
        <w:ind w:left="360"/>
      </w:pPr>
      <w:r w:rsidRPr="00507509">
        <w:rPr>
          <w:strike/>
        </w:rPr>
        <w:t>d.</w:t>
      </w:r>
      <w:r>
        <w:rPr>
          <w:strike/>
        </w:rPr>
        <w:t xml:space="preserve"> </w:t>
      </w:r>
      <w:r w:rsidR="003031E0" w:rsidRPr="00785F82">
        <w:rPr>
          <w:strike/>
        </w:rPr>
        <w:t xml:space="preserve">In </w:t>
      </w:r>
      <w:r w:rsidRPr="00785F82">
        <w:rPr>
          <w:strike/>
        </w:rPr>
        <w:t>the interest of conserving the public's diminishing water resources and the promotion of Florida-friendly landscaping principles, the ZEO may waive the automatic irrigation system requirement, in lieu of an acceptable alternative, such as the use of a low-volume drip emitter, porous pipe or similar means based on the review of the landscape plan. Landscaped areas containing primarily native drought tolerant species may provide a temporary irrigation system for a minimum of two years after initial installation, with approval of the ZEO. Once the native landscape materials have been firmly established, the temporary irrigation system may be removed.</w:t>
      </w:r>
      <w:r>
        <w:t xml:space="preserve"> </w:t>
      </w:r>
    </w:p>
    <w:bookmarkEnd w:id="1"/>
    <w:bookmarkEnd w:id="0"/>
    <w:p w14:paraId="38FCCD38" w14:textId="6519501A" w:rsidR="003031E0" w:rsidRDefault="003031E0" w:rsidP="00DF2FB2">
      <w:pPr>
        <w:spacing w:line="240" w:lineRule="auto"/>
      </w:pPr>
      <w:r>
        <w:t>…</w:t>
      </w:r>
    </w:p>
    <w:p w14:paraId="35AF2672" w14:textId="7F8423B9" w:rsidR="00612C59" w:rsidRDefault="00612C59" w:rsidP="00E218CC">
      <w:pPr>
        <w:pStyle w:val="Heading1"/>
      </w:pPr>
      <w:r>
        <w:t>ARTICLE III. – LAND DEVELOPMENT REGULATIONS</w:t>
      </w:r>
    </w:p>
    <w:p w14:paraId="3522653E" w14:textId="51CDD49D" w:rsidR="00612C59" w:rsidRDefault="00612C59" w:rsidP="00101864">
      <w:pPr>
        <w:spacing w:line="240" w:lineRule="auto"/>
      </w:pPr>
      <w:r>
        <w:t>…</w:t>
      </w:r>
    </w:p>
    <w:p w14:paraId="09286AEA" w14:textId="0110EC81" w:rsidR="34846370" w:rsidRDefault="34846370" w:rsidP="1F2B4D0A">
      <w:pPr>
        <w:spacing w:line="240" w:lineRule="auto"/>
      </w:pPr>
      <w:r>
        <w:t>DIVISION 1. – DEVELOPMENT PROCEDURES AND REQUIREMENTS</w:t>
      </w:r>
    </w:p>
    <w:p w14:paraId="7B970FAE" w14:textId="575694B7" w:rsidR="34846370" w:rsidRDefault="34846370" w:rsidP="1F2B4D0A">
      <w:pPr>
        <w:spacing w:line="240" w:lineRule="auto"/>
      </w:pPr>
      <w:r>
        <w:t>…</w:t>
      </w:r>
    </w:p>
    <w:p w14:paraId="4BBADA3F" w14:textId="753BA68E" w:rsidR="34846370" w:rsidRDefault="34846370" w:rsidP="1F2B4D0A">
      <w:pPr>
        <w:spacing w:line="240" w:lineRule="auto"/>
      </w:pPr>
      <w:r>
        <w:t>Section 72-505. – Determination and offsetting of impact on public services and facilities of Volusia County.</w:t>
      </w:r>
    </w:p>
    <w:p w14:paraId="57B8D6D7" w14:textId="575694B7" w:rsidR="781C591B" w:rsidRDefault="781C591B" w:rsidP="1F2B4D0A">
      <w:pPr>
        <w:spacing w:line="240" w:lineRule="auto"/>
      </w:pPr>
      <w:r>
        <w:lastRenderedPageBreak/>
        <w:t>…</w:t>
      </w:r>
    </w:p>
    <w:p w14:paraId="317F4133" w14:textId="27F9B336" w:rsidR="781C591B" w:rsidRPr="004266F3" w:rsidRDefault="781C591B" w:rsidP="1F2B4D0A">
      <w:pPr>
        <w:spacing w:line="240" w:lineRule="auto"/>
        <w:rPr>
          <w:u w:val="double"/>
        </w:rPr>
      </w:pPr>
      <w:r w:rsidRPr="004266F3">
        <w:rPr>
          <w:u w:val="double"/>
        </w:rPr>
        <w:t>(n)</w:t>
      </w:r>
      <w:r w:rsidR="4C8AC2CB" w:rsidRPr="004266F3">
        <w:rPr>
          <w:u w:val="double"/>
        </w:rPr>
        <w:t xml:space="preserve"> </w:t>
      </w:r>
      <w:r w:rsidRPr="004266F3">
        <w:rPr>
          <w:i/>
          <w:iCs/>
          <w:u w:val="double"/>
        </w:rPr>
        <w:t xml:space="preserve">Availability of </w:t>
      </w:r>
      <w:r w:rsidR="407BFE16" w:rsidRPr="004266F3">
        <w:rPr>
          <w:i/>
          <w:iCs/>
          <w:u w:val="double"/>
        </w:rPr>
        <w:t xml:space="preserve">fire services response. </w:t>
      </w:r>
      <w:r w:rsidR="407BFE16" w:rsidRPr="004266F3">
        <w:rPr>
          <w:u w:val="double"/>
        </w:rPr>
        <w:t>The availability and capacity of fire servic</w:t>
      </w:r>
      <w:r w:rsidR="72D7E8A1" w:rsidRPr="004266F3">
        <w:rPr>
          <w:u w:val="double"/>
        </w:rPr>
        <w:t>es facilities shall be as provided in the Florida Fire Prevention Code, as amended.</w:t>
      </w:r>
    </w:p>
    <w:p w14:paraId="2D7A1807" w14:textId="698F220D" w:rsidR="34846370" w:rsidRDefault="34846370" w:rsidP="098C1F36">
      <w:pPr>
        <w:spacing w:line="240" w:lineRule="auto"/>
      </w:pPr>
      <w:r>
        <w:t>…</w:t>
      </w:r>
    </w:p>
    <w:p w14:paraId="237CA14D" w14:textId="37FF60A2" w:rsidR="00612C59" w:rsidRDefault="00612C59" w:rsidP="00101864">
      <w:pPr>
        <w:spacing w:line="240" w:lineRule="auto"/>
      </w:pPr>
      <w:r>
        <w:t>DIVISION 2. – SUBDIVISION REGULATIONS</w:t>
      </w:r>
    </w:p>
    <w:p w14:paraId="66D80117" w14:textId="575694B7" w:rsidR="00612C59" w:rsidRDefault="00612C59" w:rsidP="00101864">
      <w:pPr>
        <w:spacing w:line="240" w:lineRule="auto"/>
      </w:pPr>
      <w:r>
        <w:t>…</w:t>
      </w:r>
    </w:p>
    <w:p w14:paraId="3AD5F3BB" w14:textId="05E77E25" w:rsidR="00612C59" w:rsidRDefault="00612C59" w:rsidP="00101864">
      <w:pPr>
        <w:spacing w:line="240" w:lineRule="auto"/>
      </w:pPr>
      <w:r>
        <w:t>Section 72-547. – Conservation subdivisions.</w:t>
      </w:r>
    </w:p>
    <w:p w14:paraId="7D565C38" w14:textId="4E258A73" w:rsidR="00612C59" w:rsidRDefault="00612C59" w:rsidP="098C1F36">
      <w:pPr>
        <w:pStyle w:val="ListParagraph"/>
        <w:numPr>
          <w:ilvl w:val="0"/>
          <w:numId w:val="1"/>
        </w:numPr>
        <w:spacing w:line="240" w:lineRule="auto"/>
      </w:pPr>
      <w:r w:rsidRPr="098C1F36">
        <w:rPr>
          <w:i/>
          <w:iCs/>
        </w:rPr>
        <w:t>Purpose and intent.</w:t>
      </w:r>
      <w:r>
        <w:t xml:space="preserve"> The following standards are established to implement the smart growth initiative goals, objectives and policies established in the Future Land Use Element of the Volusia County Comprehensive Plan. The following regulations set forth a flexible process for authorizing conservation subdivisions with innovative designs and provide for standards and locational criteria to site lots in an area suitable for development. The regulations also establish procedures for permanent conservation management of the valuable natural resources of Volusia County.</w:t>
      </w:r>
    </w:p>
    <w:p w14:paraId="32DC3903" w14:textId="3551A403" w:rsidR="00612C59" w:rsidRDefault="00612C59" w:rsidP="098C1F36">
      <w:pPr>
        <w:pStyle w:val="ListParagraph"/>
        <w:numPr>
          <w:ilvl w:val="0"/>
          <w:numId w:val="1"/>
        </w:numPr>
        <w:spacing w:line="240" w:lineRule="auto"/>
      </w:pPr>
      <w:r w:rsidRPr="1F2B4D0A">
        <w:rPr>
          <w:i/>
          <w:iCs/>
        </w:rPr>
        <w:t>Applicability.</w:t>
      </w:r>
      <w:r>
        <w:t xml:space="preserve"> Properties, including multiple parcels under common ownership, located in or directly adjacent, to the Environmental Core Overlay (ECO)</w:t>
      </w:r>
      <w:r w:rsidRPr="004266F3">
        <w:rPr>
          <w:u w:val="double"/>
        </w:rPr>
        <w:t>, or any areas designated urban</w:t>
      </w:r>
      <w:r w:rsidR="7289EF55" w:rsidRPr="004266F3">
        <w:rPr>
          <w:u w:val="double"/>
        </w:rPr>
        <w:t xml:space="preserve"> residential</w:t>
      </w:r>
      <w:r w:rsidRPr="004266F3">
        <w:rPr>
          <w:u w:val="double"/>
        </w:rPr>
        <w:t xml:space="preserve"> pursuant to the Volusia County Comprehensive Plan,</w:t>
      </w:r>
      <w:r>
        <w:t xml:space="preserve"> are eligible for development as conservation subdivisions, in accordance with the following standards and requirements.</w:t>
      </w:r>
    </w:p>
    <w:p w14:paraId="2A43B495" w14:textId="38D7372E" w:rsidR="00612C59" w:rsidRDefault="00612C59" w:rsidP="00612C59">
      <w:pPr>
        <w:spacing w:line="240" w:lineRule="auto"/>
      </w:pPr>
      <w:r>
        <w:t>…</w:t>
      </w:r>
    </w:p>
    <w:p w14:paraId="23F323C2" w14:textId="2B6B0CE9" w:rsidR="00612C59" w:rsidRPr="004266F3" w:rsidRDefault="008B574A" w:rsidP="00101864">
      <w:pPr>
        <w:spacing w:line="240" w:lineRule="auto"/>
        <w:rPr>
          <w:u w:val="double"/>
        </w:rPr>
      </w:pPr>
      <w:r w:rsidRPr="004266F3">
        <w:rPr>
          <w:u w:val="double"/>
        </w:rPr>
        <w:t>Division 19</w:t>
      </w:r>
      <w:r w:rsidR="009A6E9F" w:rsidRPr="004266F3">
        <w:rPr>
          <w:u w:val="double"/>
        </w:rPr>
        <w:t>.</w:t>
      </w:r>
      <w:r w:rsidRPr="004266F3">
        <w:rPr>
          <w:u w:val="double"/>
        </w:rPr>
        <w:t xml:space="preserve"> – </w:t>
      </w:r>
      <w:r w:rsidR="009A6E9F" w:rsidRPr="004266F3">
        <w:rPr>
          <w:u w:val="double"/>
        </w:rPr>
        <w:t>LOW IMPACT DEVELOPMENT</w:t>
      </w:r>
    </w:p>
    <w:p w14:paraId="660AF09C" w14:textId="77777777" w:rsidR="008B574A" w:rsidRPr="00C0675B" w:rsidRDefault="008B574A" w:rsidP="00101864">
      <w:pPr>
        <w:spacing w:line="240" w:lineRule="auto"/>
        <w:rPr>
          <w:u w:val="single"/>
        </w:rPr>
      </w:pPr>
    </w:p>
    <w:p w14:paraId="099FD900" w14:textId="6B8C2712" w:rsidR="008B574A" w:rsidRPr="004266F3" w:rsidRDefault="008B574A" w:rsidP="00101864">
      <w:pPr>
        <w:spacing w:line="240" w:lineRule="auto"/>
        <w:rPr>
          <w:u w:val="double"/>
        </w:rPr>
      </w:pPr>
      <w:r w:rsidRPr="004266F3">
        <w:rPr>
          <w:u w:val="double"/>
        </w:rPr>
        <w:t>Section 72-1166</w:t>
      </w:r>
      <w:r w:rsidR="00700444" w:rsidRPr="004266F3">
        <w:rPr>
          <w:u w:val="double"/>
        </w:rPr>
        <w:t>.</w:t>
      </w:r>
      <w:r w:rsidRPr="004266F3">
        <w:rPr>
          <w:u w:val="double"/>
        </w:rPr>
        <w:t xml:space="preserve"> – Purpose and Applicability.</w:t>
      </w:r>
    </w:p>
    <w:p w14:paraId="3E60F794" w14:textId="177EA796" w:rsidR="008B574A" w:rsidRPr="004266F3" w:rsidRDefault="008B574A" w:rsidP="00101864">
      <w:pPr>
        <w:spacing w:line="240" w:lineRule="auto"/>
        <w:rPr>
          <w:u w:val="double"/>
        </w:rPr>
      </w:pPr>
      <w:r w:rsidRPr="004266F3">
        <w:rPr>
          <w:u w:val="double"/>
        </w:rPr>
        <w:t>The purpose of this division is to establish procedures to</w:t>
      </w:r>
      <w:r w:rsidR="009A254B" w:rsidRPr="004266F3">
        <w:rPr>
          <w:u w:val="double"/>
        </w:rPr>
        <w:t xml:space="preserve"> voluntarily</w:t>
      </w:r>
      <w:r w:rsidRPr="004266F3">
        <w:rPr>
          <w:u w:val="double"/>
        </w:rPr>
        <w:t xml:space="preserve"> implement low impact development (LID) and green stormwater infrastructure (GSI) practices</w:t>
      </w:r>
      <w:r w:rsidR="00C8290A" w:rsidRPr="004266F3">
        <w:rPr>
          <w:u w:val="double"/>
        </w:rPr>
        <w:t xml:space="preserve"> within any zoning classification</w:t>
      </w:r>
      <w:r w:rsidRPr="004266F3">
        <w:rPr>
          <w:u w:val="double"/>
        </w:rPr>
        <w:t xml:space="preserve"> in unincorporated Volusia County.</w:t>
      </w:r>
      <w:r w:rsidR="003C5BA8" w:rsidRPr="004266F3">
        <w:rPr>
          <w:u w:val="double"/>
        </w:rPr>
        <w:t xml:space="preserve"> </w:t>
      </w:r>
      <w:r w:rsidR="005132A2" w:rsidRPr="004266F3">
        <w:rPr>
          <w:u w:val="double"/>
        </w:rPr>
        <w:t xml:space="preserve">Cluster subdivisions and density bonuses shall not occur within rural land use designations. </w:t>
      </w:r>
      <w:r w:rsidR="000A458C" w:rsidRPr="004266F3">
        <w:rPr>
          <w:u w:val="double"/>
        </w:rPr>
        <w:t xml:space="preserve">The following regulations set forth a flexible process for authorizing low impact development techniques. </w:t>
      </w:r>
    </w:p>
    <w:p w14:paraId="3B0180F4" w14:textId="26F8A737" w:rsidR="008B574A" w:rsidRPr="004266F3" w:rsidRDefault="008B574A" w:rsidP="00101864">
      <w:pPr>
        <w:spacing w:line="240" w:lineRule="auto"/>
        <w:rPr>
          <w:u w:val="double"/>
        </w:rPr>
      </w:pPr>
      <w:r w:rsidRPr="004266F3">
        <w:rPr>
          <w:u w:val="double"/>
        </w:rPr>
        <w:t>Section 72-1167</w:t>
      </w:r>
      <w:r w:rsidR="00700444" w:rsidRPr="004266F3">
        <w:rPr>
          <w:u w:val="double"/>
        </w:rPr>
        <w:t>.</w:t>
      </w:r>
      <w:r w:rsidRPr="004266F3">
        <w:rPr>
          <w:u w:val="double"/>
        </w:rPr>
        <w:t xml:space="preserve"> – </w:t>
      </w:r>
      <w:r w:rsidR="009A254B" w:rsidRPr="004266F3">
        <w:rPr>
          <w:u w:val="double"/>
        </w:rPr>
        <w:t>Standards</w:t>
      </w:r>
      <w:r w:rsidR="00700444" w:rsidRPr="004266F3">
        <w:rPr>
          <w:u w:val="double"/>
        </w:rPr>
        <w:t>.</w:t>
      </w:r>
    </w:p>
    <w:p w14:paraId="6E399388" w14:textId="62F0DBCA" w:rsidR="009A254B" w:rsidRPr="004266F3" w:rsidRDefault="009A254B" w:rsidP="00D76CEE">
      <w:pPr>
        <w:pStyle w:val="ListParagraph"/>
        <w:numPr>
          <w:ilvl w:val="0"/>
          <w:numId w:val="6"/>
        </w:numPr>
        <w:spacing w:line="240" w:lineRule="auto"/>
        <w:rPr>
          <w:u w:val="double"/>
        </w:rPr>
      </w:pPr>
      <w:r w:rsidRPr="004266F3">
        <w:rPr>
          <w:u w:val="double"/>
        </w:rPr>
        <w:t xml:space="preserve">Notwithstanding any other provisions of this chapter, applications for low impact development subdivisions or final site plans meeting the criteria in this section may be processed as provided in this division. </w:t>
      </w:r>
      <w:r w:rsidR="00C67C7E" w:rsidRPr="004266F3">
        <w:rPr>
          <w:u w:val="double"/>
        </w:rPr>
        <w:t>Criteria</w:t>
      </w:r>
      <w:r w:rsidR="004612B6" w:rsidRPr="004266F3">
        <w:rPr>
          <w:u w:val="double"/>
        </w:rPr>
        <w:t xml:space="preserve"> not specifically addressed within this Division or the Low Impact Development Guidance Manual (Manual), must comply with existing regulations set forth in the Comprehensive Plan, Chapter 50, and Chapter 72 Code of Ordinances. </w:t>
      </w:r>
      <w:r w:rsidR="00305A6F" w:rsidRPr="004266F3">
        <w:rPr>
          <w:u w:val="double"/>
        </w:rPr>
        <w:t>In no instance shall LID best management practices or incentives override the Airport Protection Overlay Zone</w:t>
      </w:r>
      <w:r w:rsidR="003A2BB4" w:rsidRPr="004266F3">
        <w:rPr>
          <w:u w:val="double"/>
        </w:rPr>
        <w:t>, Division 7 Flood Hazard Management,</w:t>
      </w:r>
      <w:r w:rsidR="00305A6F" w:rsidRPr="004266F3">
        <w:rPr>
          <w:u w:val="double"/>
        </w:rPr>
        <w:t xml:space="preserve"> or environmental provisions of th</w:t>
      </w:r>
      <w:r w:rsidR="007D6FFB" w:rsidRPr="004266F3">
        <w:rPr>
          <w:u w:val="double"/>
        </w:rPr>
        <w:t>is Chapter.</w:t>
      </w:r>
    </w:p>
    <w:p w14:paraId="08705792" w14:textId="01838293" w:rsidR="00C8290A" w:rsidRPr="004266F3" w:rsidRDefault="009A254B" w:rsidP="00D76CEE">
      <w:pPr>
        <w:pStyle w:val="ListParagraph"/>
        <w:numPr>
          <w:ilvl w:val="1"/>
          <w:numId w:val="6"/>
        </w:numPr>
        <w:spacing w:line="240" w:lineRule="auto"/>
        <w:rPr>
          <w:u w:val="double"/>
        </w:rPr>
      </w:pPr>
      <w:r w:rsidRPr="004266F3">
        <w:rPr>
          <w:u w:val="double"/>
        </w:rPr>
        <w:t xml:space="preserve">The </w:t>
      </w:r>
      <w:r w:rsidR="00A07028" w:rsidRPr="004266F3">
        <w:rPr>
          <w:u w:val="double"/>
        </w:rPr>
        <w:t>Manual</w:t>
      </w:r>
      <w:r w:rsidRPr="004266F3">
        <w:rPr>
          <w:u w:val="double"/>
        </w:rPr>
        <w:t xml:space="preserve"> shall be the guiding document for best management practices, </w:t>
      </w:r>
      <w:r w:rsidR="00251DCA" w:rsidRPr="004266F3">
        <w:rPr>
          <w:u w:val="double"/>
        </w:rPr>
        <w:t xml:space="preserve">technical requirements, </w:t>
      </w:r>
      <w:r w:rsidRPr="004266F3">
        <w:rPr>
          <w:u w:val="double"/>
        </w:rPr>
        <w:t xml:space="preserve">incentives, and maintenance requirements. </w:t>
      </w:r>
    </w:p>
    <w:p w14:paraId="6F3B67D4" w14:textId="4A4BB458" w:rsidR="00D76CEE" w:rsidRPr="004266F3" w:rsidRDefault="00D76CEE" w:rsidP="1F2B4D0A">
      <w:pPr>
        <w:pStyle w:val="ListParagraph"/>
        <w:numPr>
          <w:ilvl w:val="0"/>
          <w:numId w:val="6"/>
        </w:numPr>
        <w:spacing w:line="240" w:lineRule="auto"/>
        <w:rPr>
          <w:u w:val="double"/>
        </w:rPr>
      </w:pPr>
      <w:r w:rsidRPr="004266F3">
        <w:rPr>
          <w:u w:val="double"/>
        </w:rPr>
        <w:t>Conservation subdivisions, pursuant to Section 72-547, are permitted to utilize other LID best management practices and gain incentives. In no circumstance can a conservation subdivision gain additional density bonuses for LID elements.</w:t>
      </w:r>
    </w:p>
    <w:p w14:paraId="45C25439" w14:textId="175A6332" w:rsidR="008B574A" w:rsidRPr="004266F3" w:rsidRDefault="008B574A" w:rsidP="00101864">
      <w:pPr>
        <w:spacing w:line="240" w:lineRule="auto"/>
        <w:rPr>
          <w:u w:val="double"/>
        </w:rPr>
      </w:pPr>
      <w:r w:rsidRPr="004266F3">
        <w:rPr>
          <w:u w:val="double"/>
        </w:rPr>
        <w:lastRenderedPageBreak/>
        <w:t>Section 72-1168</w:t>
      </w:r>
      <w:r w:rsidR="00700444" w:rsidRPr="004266F3">
        <w:rPr>
          <w:u w:val="double"/>
        </w:rPr>
        <w:t>.</w:t>
      </w:r>
      <w:r w:rsidRPr="004266F3">
        <w:rPr>
          <w:u w:val="double"/>
        </w:rPr>
        <w:t xml:space="preserve"> – Low Impact Development Subdivision</w:t>
      </w:r>
      <w:r w:rsidR="00700444" w:rsidRPr="004266F3">
        <w:rPr>
          <w:u w:val="double"/>
        </w:rPr>
        <w:t>.</w:t>
      </w:r>
    </w:p>
    <w:p w14:paraId="32EF54DF" w14:textId="7410C4C6" w:rsidR="00294E89" w:rsidRPr="004266F3" w:rsidRDefault="00294E89" w:rsidP="00294E89">
      <w:pPr>
        <w:pStyle w:val="ListParagraph"/>
        <w:numPr>
          <w:ilvl w:val="0"/>
          <w:numId w:val="3"/>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2297C183" w14:textId="3ECA4295" w:rsidR="00294E89" w:rsidRPr="004266F3" w:rsidRDefault="00294E89" w:rsidP="00294E89">
      <w:pPr>
        <w:pStyle w:val="ListParagraph"/>
        <w:numPr>
          <w:ilvl w:val="0"/>
          <w:numId w:val="3"/>
        </w:numPr>
        <w:spacing w:line="240" w:lineRule="auto"/>
        <w:rPr>
          <w:u w:val="double"/>
        </w:rPr>
      </w:pPr>
      <w:r w:rsidRPr="004266F3">
        <w:rPr>
          <w:i/>
          <w:iCs/>
          <w:u w:val="double"/>
        </w:rPr>
        <w:t>Procedures.</w:t>
      </w:r>
      <w:r w:rsidRPr="004266F3">
        <w:rPr>
          <w:u w:val="double"/>
        </w:rPr>
        <w:t xml:space="preserve"> A subdivision application containing LID elements shall be filed and processed pursuant to division 2 of article III, Land Development Regulations.</w:t>
      </w:r>
    </w:p>
    <w:p w14:paraId="3229A36C" w14:textId="31F4C904" w:rsidR="00E952BC" w:rsidRPr="004266F3" w:rsidRDefault="00294E89" w:rsidP="00BD13F4">
      <w:pPr>
        <w:pStyle w:val="ListParagraph"/>
        <w:numPr>
          <w:ilvl w:val="0"/>
          <w:numId w:val="3"/>
        </w:numPr>
        <w:spacing w:line="240" w:lineRule="auto"/>
        <w:rPr>
          <w:u w:val="double"/>
        </w:rPr>
      </w:pPr>
      <w:r w:rsidRPr="004266F3">
        <w:rPr>
          <w:i/>
          <w:iCs/>
          <w:u w:val="double"/>
        </w:rPr>
        <w:t>Required submittals.</w:t>
      </w:r>
      <w:r w:rsidRPr="004266F3">
        <w:rPr>
          <w:u w:val="double"/>
        </w:rPr>
        <w:t xml:space="preserve"> A subdivision application shall include the items listed within division 2 of article III, Land Development Regulations, and </w:t>
      </w:r>
      <w:r w:rsidR="00E952BC" w:rsidRPr="004266F3">
        <w:rPr>
          <w:u w:val="double"/>
        </w:rPr>
        <w:t xml:space="preserve">any additional documents listed within the Manual. </w:t>
      </w:r>
    </w:p>
    <w:p w14:paraId="5063C878" w14:textId="6DCFF899" w:rsidR="00B21329" w:rsidRPr="004266F3" w:rsidRDefault="00E952BC" w:rsidP="00E952BC">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Management Division is authorized to </w:t>
      </w:r>
      <w:r w:rsidRPr="004266F3">
        <w:rPr>
          <w:u w:val="double"/>
        </w:rPr>
        <w:t xml:space="preserve">waive </w:t>
      </w:r>
      <w:r w:rsidR="007C50D0" w:rsidRPr="004266F3">
        <w:rPr>
          <w:u w:val="double"/>
        </w:rPr>
        <w:t xml:space="preserve">or modify </w:t>
      </w:r>
      <w:r w:rsidRPr="004266F3">
        <w:rPr>
          <w:u w:val="double"/>
        </w:rPr>
        <w:t xml:space="preserve">the </w:t>
      </w:r>
      <w:r w:rsidR="007C50D0" w:rsidRPr="004266F3">
        <w:rPr>
          <w:u w:val="double"/>
        </w:rPr>
        <w:t>Environmental Impact Assessment r</w:t>
      </w:r>
      <w:r w:rsidRPr="004266F3">
        <w:rPr>
          <w:u w:val="double"/>
        </w:rPr>
        <w:t>equirements listed within the Manual</w:t>
      </w:r>
      <w:r w:rsidR="00C0675B" w:rsidRPr="004266F3">
        <w:rPr>
          <w:u w:val="double"/>
        </w:rPr>
        <w:t>.</w:t>
      </w:r>
    </w:p>
    <w:p w14:paraId="7F031238" w14:textId="11493E77" w:rsidR="008B574A" w:rsidRPr="004266F3" w:rsidRDefault="008B574A" w:rsidP="00101864">
      <w:pPr>
        <w:spacing w:line="240" w:lineRule="auto"/>
        <w:rPr>
          <w:u w:val="double"/>
        </w:rPr>
      </w:pPr>
      <w:r w:rsidRPr="004266F3">
        <w:rPr>
          <w:u w:val="double"/>
        </w:rPr>
        <w:t>Section 72-</w:t>
      </w:r>
      <w:r w:rsidR="00873F53" w:rsidRPr="004266F3">
        <w:rPr>
          <w:u w:val="double"/>
        </w:rPr>
        <w:t>1169</w:t>
      </w:r>
      <w:r w:rsidR="00700444" w:rsidRPr="004266F3">
        <w:rPr>
          <w:u w:val="double"/>
        </w:rPr>
        <w:t>.</w:t>
      </w:r>
      <w:r w:rsidRPr="004266F3">
        <w:rPr>
          <w:u w:val="double"/>
        </w:rPr>
        <w:t xml:space="preserve"> - Low Impact Development Site Plan</w:t>
      </w:r>
      <w:r w:rsidR="00700444" w:rsidRPr="004266F3">
        <w:rPr>
          <w:u w:val="double"/>
        </w:rPr>
        <w:t>.</w:t>
      </w:r>
    </w:p>
    <w:p w14:paraId="5D2516DD" w14:textId="4A91902C" w:rsidR="00A01F08" w:rsidRPr="004266F3" w:rsidRDefault="008B574A" w:rsidP="00101864">
      <w:pPr>
        <w:pStyle w:val="ListParagraph"/>
        <w:numPr>
          <w:ilvl w:val="0"/>
          <w:numId w:val="4"/>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5D3DF626" w14:textId="7D9B7E51" w:rsidR="00A01F08" w:rsidRPr="004266F3" w:rsidRDefault="008B574A" w:rsidP="00101864">
      <w:pPr>
        <w:pStyle w:val="ListParagraph"/>
        <w:numPr>
          <w:ilvl w:val="0"/>
          <w:numId w:val="4"/>
        </w:numPr>
        <w:spacing w:line="240" w:lineRule="auto"/>
        <w:rPr>
          <w:u w:val="double"/>
        </w:rPr>
      </w:pPr>
      <w:r w:rsidRPr="004266F3">
        <w:rPr>
          <w:i/>
          <w:iCs/>
          <w:u w:val="double"/>
        </w:rPr>
        <w:t>Procedures.</w:t>
      </w:r>
      <w:r w:rsidRPr="004266F3">
        <w:rPr>
          <w:u w:val="double"/>
        </w:rPr>
        <w:t xml:space="preserve"> A final site plan application </w:t>
      </w:r>
      <w:r w:rsidR="00873F53" w:rsidRPr="004266F3">
        <w:rPr>
          <w:u w:val="double"/>
        </w:rPr>
        <w:t xml:space="preserve">containing LID elements </w:t>
      </w:r>
      <w:r w:rsidRPr="004266F3">
        <w:rPr>
          <w:u w:val="double"/>
        </w:rPr>
        <w:t xml:space="preserve">shall be filed and processed pursuant to </w:t>
      </w:r>
      <w:r w:rsidR="00873F53" w:rsidRPr="004266F3">
        <w:rPr>
          <w:u w:val="double"/>
        </w:rPr>
        <w:t>division 3</w:t>
      </w:r>
      <w:r w:rsidRPr="004266F3">
        <w:rPr>
          <w:u w:val="double"/>
        </w:rPr>
        <w:t xml:space="preserve"> of article III, Land Development Regulations.</w:t>
      </w:r>
    </w:p>
    <w:p w14:paraId="456305C5" w14:textId="3B9E7E17" w:rsidR="002A66BB" w:rsidRPr="004266F3" w:rsidRDefault="008B574A" w:rsidP="002A66BB">
      <w:pPr>
        <w:pStyle w:val="ListParagraph"/>
        <w:numPr>
          <w:ilvl w:val="0"/>
          <w:numId w:val="3"/>
        </w:numPr>
        <w:spacing w:line="240" w:lineRule="auto"/>
        <w:rPr>
          <w:u w:val="double"/>
        </w:rPr>
      </w:pPr>
      <w:r w:rsidRPr="004266F3">
        <w:rPr>
          <w:i/>
          <w:iCs/>
          <w:u w:val="double"/>
        </w:rPr>
        <w:t>Required submittals.</w:t>
      </w:r>
      <w:r w:rsidRPr="004266F3">
        <w:rPr>
          <w:u w:val="double"/>
        </w:rPr>
        <w:t xml:space="preserve"> A final site pla</w:t>
      </w:r>
      <w:r w:rsidR="002A66BB" w:rsidRPr="004266F3">
        <w:rPr>
          <w:u w:val="double"/>
        </w:rPr>
        <w:t xml:space="preserve">n </w:t>
      </w:r>
      <w:r w:rsidRPr="004266F3">
        <w:rPr>
          <w:u w:val="double"/>
        </w:rPr>
        <w:t xml:space="preserve">application shall include the items listed within </w:t>
      </w:r>
      <w:r w:rsidR="00294E89" w:rsidRPr="004266F3">
        <w:rPr>
          <w:u w:val="double"/>
        </w:rPr>
        <w:t>division 3</w:t>
      </w:r>
      <w:r w:rsidRPr="004266F3">
        <w:rPr>
          <w:u w:val="double"/>
        </w:rPr>
        <w:t xml:space="preserve"> of article III, Land Development </w:t>
      </w:r>
      <w:r w:rsidR="003C5BA8" w:rsidRPr="004266F3">
        <w:rPr>
          <w:u w:val="double"/>
        </w:rPr>
        <w:t>Regulations,</w:t>
      </w:r>
      <w:r w:rsidRPr="004266F3">
        <w:rPr>
          <w:u w:val="double"/>
        </w:rPr>
        <w:t xml:space="preserve"> </w:t>
      </w:r>
      <w:r w:rsidR="002A66BB" w:rsidRPr="004266F3">
        <w:rPr>
          <w:u w:val="double"/>
        </w:rPr>
        <w:t xml:space="preserve">and any additional documents listed within the Manual. </w:t>
      </w:r>
    </w:p>
    <w:p w14:paraId="65A3A822" w14:textId="6FF1F686" w:rsidR="00294E89" w:rsidRPr="004266F3" w:rsidRDefault="002A66BB" w:rsidP="008E2421">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w:t>
      </w:r>
      <w:r w:rsidR="008E2421" w:rsidRPr="004266F3">
        <w:rPr>
          <w:u w:val="double"/>
        </w:rPr>
        <w:t>Division is authorized to waive or modify the Environmental Impact Assessment requirements listed within the Manual.</w:t>
      </w:r>
    </w:p>
    <w:p w14:paraId="2ACB5721" w14:textId="62911B41" w:rsidR="00DF0740" w:rsidRPr="004266F3" w:rsidRDefault="00DF0740" w:rsidP="00DF0740">
      <w:pPr>
        <w:spacing w:line="240" w:lineRule="auto"/>
        <w:rPr>
          <w:u w:val="double"/>
        </w:rPr>
      </w:pPr>
      <w:r w:rsidRPr="004266F3">
        <w:rPr>
          <w:u w:val="double"/>
        </w:rPr>
        <w:t>Section 72-1170</w:t>
      </w:r>
      <w:r w:rsidR="00700444" w:rsidRPr="004266F3">
        <w:rPr>
          <w:u w:val="double"/>
        </w:rPr>
        <w:t>.</w:t>
      </w:r>
      <w:r w:rsidRPr="004266F3">
        <w:rPr>
          <w:u w:val="double"/>
        </w:rPr>
        <w:t xml:space="preserve"> – </w:t>
      </w:r>
      <w:r w:rsidR="008D7F61" w:rsidRPr="004266F3">
        <w:rPr>
          <w:u w:val="double"/>
        </w:rPr>
        <w:t xml:space="preserve">Modifications </w:t>
      </w:r>
      <w:r w:rsidR="005F48C4" w:rsidRPr="004266F3">
        <w:rPr>
          <w:u w:val="double"/>
        </w:rPr>
        <w:t>and Appeals</w:t>
      </w:r>
      <w:r w:rsidR="00700444" w:rsidRPr="004266F3">
        <w:rPr>
          <w:u w:val="double"/>
        </w:rPr>
        <w:t>.</w:t>
      </w:r>
    </w:p>
    <w:p w14:paraId="43FC2067" w14:textId="4CD9FE0B" w:rsidR="009F54C7" w:rsidRPr="004266F3" w:rsidRDefault="009F54C7" w:rsidP="001B4B14">
      <w:pPr>
        <w:pStyle w:val="ListParagraph"/>
        <w:numPr>
          <w:ilvl w:val="0"/>
          <w:numId w:val="9"/>
        </w:numPr>
        <w:spacing w:line="240" w:lineRule="auto"/>
        <w:rPr>
          <w:u w:val="double"/>
        </w:rPr>
      </w:pPr>
      <w:r w:rsidRPr="004266F3">
        <w:rPr>
          <w:u w:val="double"/>
        </w:rPr>
        <w:t xml:space="preserve">When strict application of the </w:t>
      </w:r>
      <w:r w:rsidR="009B7F61" w:rsidRPr="004266F3">
        <w:rPr>
          <w:u w:val="double"/>
        </w:rPr>
        <w:t xml:space="preserve">land development </w:t>
      </w:r>
      <w:r w:rsidRPr="004266F3">
        <w:rPr>
          <w:u w:val="double"/>
        </w:rPr>
        <w:t xml:space="preserve">requirements </w:t>
      </w:r>
      <w:r w:rsidR="0544ADD9" w:rsidRPr="004266F3">
        <w:rPr>
          <w:u w:val="double"/>
        </w:rPr>
        <w:t>within the</w:t>
      </w:r>
      <w:r w:rsidRPr="004266F3">
        <w:rPr>
          <w:u w:val="double"/>
        </w:rPr>
        <w:t xml:space="preserve"> Manual would result in an inequitable or unreasonable result, stifle innovative or creative design, or create undue hardship when applied to a specific project or development, the </w:t>
      </w:r>
      <w:r w:rsidR="001B4B14" w:rsidRPr="004266F3">
        <w:rPr>
          <w:u w:val="double"/>
        </w:rPr>
        <w:t>development review committee (</w:t>
      </w:r>
      <w:r w:rsidRPr="004266F3">
        <w:rPr>
          <w:u w:val="double"/>
        </w:rPr>
        <w:t>DRC</w:t>
      </w:r>
      <w:r w:rsidR="001B4B14" w:rsidRPr="004266F3">
        <w:rPr>
          <w:u w:val="double"/>
        </w:rPr>
        <w:t>)</w:t>
      </w:r>
      <w:r w:rsidRPr="004266F3">
        <w:rPr>
          <w:u w:val="double"/>
        </w:rPr>
        <w:t xml:space="preserve"> may modify such requirements to the extent necessary to achieve equity or reasonableness, or relieve the undue hardship; provided that no such modification shall be contrary to requirements of law or the general policies of this article; nor shall any such modification as applied to one development, establish precedent with regard to any other development subject to review. Application for such modification may be submitted with the development review application at any phase of the review process.</w:t>
      </w:r>
    </w:p>
    <w:p w14:paraId="22E33D40" w14:textId="073C5DAA" w:rsidR="00891E76" w:rsidRPr="004266F3" w:rsidRDefault="00891E76" w:rsidP="1F2B4D0A">
      <w:pPr>
        <w:pStyle w:val="ListParagraph"/>
        <w:numPr>
          <w:ilvl w:val="0"/>
          <w:numId w:val="9"/>
        </w:numPr>
        <w:spacing w:line="240" w:lineRule="auto"/>
        <w:rPr>
          <w:u w:val="double"/>
        </w:rPr>
      </w:pPr>
      <w:r w:rsidRPr="004266F3">
        <w:rPr>
          <w:u w:val="double"/>
        </w:rPr>
        <w:t>The identified</w:t>
      </w:r>
      <w:r w:rsidR="574ED5FC" w:rsidRPr="004266F3">
        <w:rPr>
          <w:u w:val="double"/>
        </w:rPr>
        <w:t xml:space="preserve"> Zoning</w:t>
      </w:r>
      <w:r w:rsidRPr="004266F3">
        <w:rPr>
          <w:u w:val="double"/>
        </w:rPr>
        <w:t xml:space="preserve"> incentives within the Manual are permitted by right and do not require a public hearing or waiver by the Zoning Enforcement Official to implement. </w:t>
      </w:r>
      <w:r w:rsidR="29C3FF76" w:rsidRPr="004266F3">
        <w:rPr>
          <w:u w:val="double"/>
        </w:rPr>
        <w:t xml:space="preserve">Where the parameters of the Manual are not directly adhered to, an applicant must </w:t>
      </w:r>
      <w:r w:rsidR="05F6FB8A" w:rsidRPr="004266F3">
        <w:rPr>
          <w:u w:val="double"/>
        </w:rPr>
        <w:t>follow the requirements within section 72-178, division 5 of article II.</w:t>
      </w:r>
    </w:p>
    <w:p w14:paraId="1C1A567C" w14:textId="3190F5FE" w:rsidR="00B94CF6" w:rsidRPr="004266F3" w:rsidRDefault="00B94CF6" w:rsidP="001B4B14">
      <w:pPr>
        <w:pStyle w:val="ListParagraph"/>
        <w:numPr>
          <w:ilvl w:val="0"/>
          <w:numId w:val="9"/>
        </w:numPr>
        <w:spacing w:line="240" w:lineRule="auto"/>
        <w:rPr>
          <w:u w:val="double"/>
        </w:rPr>
      </w:pPr>
      <w:r w:rsidRPr="004266F3">
        <w:rPr>
          <w:u w:val="double"/>
        </w:rPr>
        <w:t xml:space="preserve">Any person claiming to be aggrieved by a decision of the DRC may file a written appeal with the Land Development Activity within 30 days after the date said decision is rendered in writing </w:t>
      </w:r>
      <w:proofErr w:type="gramStart"/>
      <w:r w:rsidRPr="004266F3">
        <w:rPr>
          <w:u w:val="double"/>
        </w:rPr>
        <w:t>in order to</w:t>
      </w:r>
      <w:proofErr w:type="gramEnd"/>
      <w:r w:rsidRPr="004266F3">
        <w:rPr>
          <w:u w:val="double"/>
        </w:rPr>
        <w:t xml:space="preserve"> have the decision reviewed by the county council. The appeal shall state fully the specific grounds for the appeal and </w:t>
      </w:r>
      <w:proofErr w:type="gramStart"/>
      <w:r w:rsidRPr="004266F3">
        <w:rPr>
          <w:u w:val="double"/>
        </w:rPr>
        <w:t>all of</w:t>
      </w:r>
      <w:proofErr w:type="gramEnd"/>
      <w:r w:rsidRPr="004266F3">
        <w:rPr>
          <w:u w:val="double"/>
        </w:rPr>
        <w:t xml:space="preserve"> the facts relied upon by the petitioner. The county council may consider those items specified in the petition and any related new evidence. The county council may upon appeal reverse, affirm or modify any order of the DRC.</w:t>
      </w:r>
    </w:p>
    <w:p w14:paraId="4935A0B3" w14:textId="1EAB9D2A" w:rsidR="00764FAF" w:rsidRPr="004266F3" w:rsidRDefault="00764FAF" w:rsidP="00764FAF">
      <w:pPr>
        <w:spacing w:line="240" w:lineRule="auto"/>
        <w:rPr>
          <w:u w:val="double"/>
        </w:rPr>
      </w:pPr>
      <w:r w:rsidRPr="004266F3">
        <w:rPr>
          <w:u w:val="double"/>
        </w:rPr>
        <w:t>Section 72-1171. – Penalty.</w:t>
      </w:r>
    </w:p>
    <w:p w14:paraId="151D16A9" w14:textId="6FD2C67F" w:rsidR="00764FAF" w:rsidRPr="004266F3" w:rsidRDefault="00764FAF" w:rsidP="00764FAF">
      <w:pPr>
        <w:pStyle w:val="ListParagraph"/>
        <w:numPr>
          <w:ilvl w:val="0"/>
          <w:numId w:val="12"/>
        </w:numPr>
        <w:spacing w:line="240" w:lineRule="auto"/>
        <w:rPr>
          <w:u w:val="double"/>
        </w:rPr>
      </w:pPr>
      <w:r w:rsidRPr="004266F3">
        <w:rPr>
          <w:u w:val="double"/>
        </w:rPr>
        <w:t xml:space="preserve">All improvements required to be installed, constructed or provided by the developer as a condition to the approval of a development order, including </w:t>
      </w:r>
      <w:r w:rsidR="00455DFB" w:rsidRPr="004266F3">
        <w:rPr>
          <w:u w:val="double"/>
        </w:rPr>
        <w:t xml:space="preserve">LID </w:t>
      </w:r>
      <w:r w:rsidRPr="004266F3">
        <w:rPr>
          <w:u w:val="double"/>
        </w:rPr>
        <w:t xml:space="preserve">best management practices utilized to gain incentives, shall be installed and completed or guaranteed as specified in </w:t>
      </w:r>
      <w:r w:rsidRPr="004266F3">
        <w:rPr>
          <w:u w:val="double"/>
        </w:rPr>
        <w:lastRenderedPageBreak/>
        <w:t>subsection 72-656(a)(1) of this article.</w:t>
      </w:r>
      <w:r w:rsidR="00455DFB" w:rsidRPr="004266F3">
        <w:rPr>
          <w:u w:val="double"/>
        </w:rPr>
        <w:t xml:space="preserve"> Failure to maintain or removal of any required improvements and LID best management practices are punishable as provided in chapter 1, section 107, Code of Ordinances, County of Volusia.</w:t>
      </w:r>
    </w:p>
    <w:sectPr w:rsidR="00764FAF" w:rsidRPr="004266F3" w:rsidSect="008B574A">
      <w:headerReference w:type="default" r:id="rId9"/>
      <w:foot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D320" w14:textId="77777777" w:rsidR="00B02BB9" w:rsidRDefault="00B02BB9" w:rsidP="00B02BB9">
      <w:pPr>
        <w:spacing w:after="0" w:line="240" w:lineRule="auto"/>
      </w:pPr>
      <w:r>
        <w:separator/>
      </w:r>
    </w:p>
  </w:endnote>
  <w:endnote w:type="continuationSeparator" w:id="0">
    <w:p w14:paraId="514F4E23" w14:textId="77777777" w:rsidR="00B02BB9" w:rsidRDefault="00B02BB9" w:rsidP="00B0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155E" w14:textId="77777777" w:rsidR="00B02BB9" w:rsidRDefault="00B0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A3139" w14:textId="77777777" w:rsidR="00B02BB9" w:rsidRDefault="00B02BB9" w:rsidP="00B02BB9">
      <w:pPr>
        <w:spacing w:after="0" w:line="240" w:lineRule="auto"/>
      </w:pPr>
      <w:r>
        <w:separator/>
      </w:r>
    </w:p>
  </w:footnote>
  <w:footnote w:type="continuationSeparator" w:id="0">
    <w:p w14:paraId="64CF2A14" w14:textId="77777777" w:rsidR="00B02BB9" w:rsidRDefault="00B02BB9" w:rsidP="00B0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597503"/>
      <w:docPartObj>
        <w:docPartGallery w:val="Watermarks"/>
        <w:docPartUnique/>
      </w:docPartObj>
    </w:sdtPr>
    <w:sdtEndPr/>
    <w:sdtContent>
      <w:p w14:paraId="65D12B1A" w14:textId="07CD307C" w:rsidR="00B02BB9" w:rsidRDefault="00E14079">
        <w:pPr>
          <w:pStyle w:val="Header"/>
        </w:pPr>
        <w:r>
          <w:rPr>
            <w:noProof/>
          </w:rPr>
          <w:pict w14:anchorId="2C7D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3298"/>
    <w:multiLevelType w:val="hybridMultilevel"/>
    <w:tmpl w:val="12CC87E2"/>
    <w:lvl w:ilvl="0" w:tplc="ED64D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E47F1"/>
    <w:multiLevelType w:val="hybridMultilevel"/>
    <w:tmpl w:val="36EA3304"/>
    <w:lvl w:ilvl="0" w:tplc="C2BE7B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328E"/>
    <w:multiLevelType w:val="hybridMultilevel"/>
    <w:tmpl w:val="5928D4D2"/>
    <w:lvl w:ilvl="0" w:tplc="FB60375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05D39"/>
    <w:multiLevelType w:val="hybridMultilevel"/>
    <w:tmpl w:val="7E7E4F54"/>
    <w:lvl w:ilvl="0" w:tplc="60D2C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2BE7B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55218"/>
    <w:multiLevelType w:val="hybridMultilevel"/>
    <w:tmpl w:val="6088A35C"/>
    <w:lvl w:ilvl="0" w:tplc="76540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7325D1"/>
    <w:multiLevelType w:val="hybridMultilevel"/>
    <w:tmpl w:val="C10A57C0"/>
    <w:lvl w:ilvl="0" w:tplc="1D4C6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43451"/>
    <w:multiLevelType w:val="hybridMultilevel"/>
    <w:tmpl w:val="BDEC93DE"/>
    <w:lvl w:ilvl="0" w:tplc="99C46F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52CCB"/>
    <w:multiLevelType w:val="hybridMultilevel"/>
    <w:tmpl w:val="2862C356"/>
    <w:lvl w:ilvl="0" w:tplc="512C8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B4334"/>
    <w:multiLevelType w:val="hybridMultilevel"/>
    <w:tmpl w:val="A60A3E22"/>
    <w:lvl w:ilvl="0" w:tplc="EAA45D6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56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6E4208"/>
    <w:multiLevelType w:val="hybridMultilevel"/>
    <w:tmpl w:val="2862C3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132BE2"/>
    <w:multiLevelType w:val="hybridMultilevel"/>
    <w:tmpl w:val="5EAAFB28"/>
    <w:lvl w:ilvl="0" w:tplc="502CF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A024E"/>
    <w:multiLevelType w:val="hybridMultilevel"/>
    <w:tmpl w:val="89FCEA0A"/>
    <w:lvl w:ilvl="0" w:tplc="1D443D82">
      <w:start w:val="1"/>
      <w:numFmt w:val="lowerLetter"/>
      <w:lvlText w:val="%1."/>
      <w:lvlJc w:val="left"/>
      <w:pPr>
        <w:ind w:left="720" w:hanging="360"/>
      </w:pPr>
    </w:lvl>
    <w:lvl w:ilvl="1" w:tplc="1D443D82">
      <w:start w:val="1"/>
      <w:numFmt w:val="lowerLetter"/>
      <w:lvlText w:val="%2."/>
      <w:lvlJc w:val="left"/>
      <w:pPr>
        <w:ind w:left="1440" w:hanging="360"/>
      </w:pPr>
    </w:lvl>
    <w:lvl w:ilvl="2" w:tplc="21A4DA90">
      <w:start w:val="1"/>
      <w:numFmt w:val="lowerRoman"/>
      <w:lvlText w:val="%3."/>
      <w:lvlJc w:val="right"/>
      <w:pPr>
        <w:ind w:left="2160" w:hanging="180"/>
      </w:pPr>
    </w:lvl>
    <w:lvl w:ilvl="3" w:tplc="41DC22AC">
      <w:start w:val="1"/>
      <w:numFmt w:val="decimal"/>
      <w:lvlText w:val="%4."/>
      <w:lvlJc w:val="left"/>
      <w:pPr>
        <w:ind w:left="2880" w:hanging="360"/>
      </w:pPr>
    </w:lvl>
    <w:lvl w:ilvl="4" w:tplc="87F8BC8C">
      <w:start w:val="1"/>
      <w:numFmt w:val="lowerLetter"/>
      <w:lvlText w:val="%5."/>
      <w:lvlJc w:val="left"/>
      <w:pPr>
        <w:ind w:left="3600" w:hanging="360"/>
      </w:pPr>
    </w:lvl>
    <w:lvl w:ilvl="5" w:tplc="C156AC22">
      <w:start w:val="1"/>
      <w:numFmt w:val="lowerRoman"/>
      <w:lvlText w:val="%6."/>
      <w:lvlJc w:val="right"/>
      <w:pPr>
        <w:ind w:left="4320" w:hanging="180"/>
      </w:pPr>
    </w:lvl>
    <w:lvl w:ilvl="6" w:tplc="11949EC8">
      <w:start w:val="1"/>
      <w:numFmt w:val="decimal"/>
      <w:lvlText w:val="%7."/>
      <w:lvlJc w:val="left"/>
      <w:pPr>
        <w:ind w:left="5040" w:hanging="360"/>
      </w:pPr>
    </w:lvl>
    <w:lvl w:ilvl="7" w:tplc="05062DB2">
      <w:start w:val="1"/>
      <w:numFmt w:val="lowerLetter"/>
      <w:lvlText w:val="%8."/>
      <w:lvlJc w:val="left"/>
      <w:pPr>
        <w:ind w:left="5760" w:hanging="360"/>
      </w:pPr>
    </w:lvl>
    <w:lvl w:ilvl="8" w:tplc="876A5014">
      <w:start w:val="1"/>
      <w:numFmt w:val="lowerRoman"/>
      <w:lvlText w:val="%9."/>
      <w:lvlJc w:val="right"/>
      <w:pPr>
        <w:ind w:left="6480" w:hanging="180"/>
      </w:pPr>
    </w:lvl>
  </w:abstractNum>
  <w:abstractNum w:abstractNumId="13" w15:restartNumberingAfterBreak="0">
    <w:nsid w:val="7F53671B"/>
    <w:multiLevelType w:val="hybridMultilevel"/>
    <w:tmpl w:val="6F384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7108">
    <w:abstractNumId w:val="12"/>
  </w:num>
  <w:num w:numId="2" w16cid:durableId="533077827">
    <w:abstractNumId w:val="13"/>
  </w:num>
  <w:num w:numId="3" w16cid:durableId="1995907292">
    <w:abstractNumId w:val="6"/>
  </w:num>
  <w:num w:numId="4" w16cid:durableId="1095251116">
    <w:abstractNumId w:val="0"/>
  </w:num>
  <w:num w:numId="5" w16cid:durableId="40055996">
    <w:abstractNumId w:val="4"/>
  </w:num>
  <w:num w:numId="6" w16cid:durableId="327486865">
    <w:abstractNumId w:val="3"/>
  </w:num>
  <w:num w:numId="7" w16cid:durableId="546140264">
    <w:abstractNumId w:val="2"/>
  </w:num>
  <w:num w:numId="8" w16cid:durableId="56248882">
    <w:abstractNumId w:val="1"/>
  </w:num>
  <w:num w:numId="9" w16cid:durableId="1169519023">
    <w:abstractNumId w:val="7"/>
  </w:num>
  <w:num w:numId="10" w16cid:durableId="972634235">
    <w:abstractNumId w:val="5"/>
  </w:num>
  <w:num w:numId="11" w16cid:durableId="364867664">
    <w:abstractNumId w:val="9"/>
  </w:num>
  <w:num w:numId="12" w16cid:durableId="1902668453">
    <w:abstractNumId w:val="10"/>
  </w:num>
  <w:num w:numId="13" w16cid:durableId="504249109">
    <w:abstractNumId w:val="8"/>
  </w:num>
  <w:num w:numId="14" w16cid:durableId="1364137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A"/>
    <w:rsid w:val="00080583"/>
    <w:rsid w:val="000A393B"/>
    <w:rsid w:val="000A458C"/>
    <w:rsid w:val="000B0CB5"/>
    <w:rsid w:val="000B38A8"/>
    <w:rsid w:val="000B6B37"/>
    <w:rsid w:val="000D2ABD"/>
    <w:rsid w:val="00101864"/>
    <w:rsid w:val="0010377C"/>
    <w:rsid w:val="00121B2A"/>
    <w:rsid w:val="0012418D"/>
    <w:rsid w:val="0015775B"/>
    <w:rsid w:val="00171111"/>
    <w:rsid w:val="001939C6"/>
    <w:rsid w:val="001B4B14"/>
    <w:rsid w:val="002214E6"/>
    <w:rsid w:val="00243D6A"/>
    <w:rsid w:val="00251DCA"/>
    <w:rsid w:val="00280EC9"/>
    <w:rsid w:val="00282F24"/>
    <w:rsid w:val="00294DF7"/>
    <w:rsid w:val="00294E89"/>
    <w:rsid w:val="002A66BB"/>
    <w:rsid w:val="002F4E0F"/>
    <w:rsid w:val="003031E0"/>
    <w:rsid w:val="00305A6F"/>
    <w:rsid w:val="003203F2"/>
    <w:rsid w:val="00334E65"/>
    <w:rsid w:val="00340463"/>
    <w:rsid w:val="00391C15"/>
    <w:rsid w:val="003A2BB4"/>
    <w:rsid w:val="003C5BA8"/>
    <w:rsid w:val="003D43EE"/>
    <w:rsid w:val="003F0FDA"/>
    <w:rsid w:val="003F38FC"/>
    <w:rsid w:val="003F3D39"/>
    <w:rsid w:val="0040245B"/>
    <w:rsid w:val="004266F3"/>
    <w:rsid w:val="00445FC4"/>
    <w:rsid w:val="00455DFB"/>
    <w:rsid w:val="004612B6"/>
    <w:rsid w:val="004C2A73"/>
    <w:rsid w:val="004D74DF"/>
    <w:rsid w:val="004E4A80"/>
    <w:rsid w:val="00507509"/>
    <w:rsid w:val="00510854"/>
    <w:rsid w:val="005132A2"/>
    <w:rsid w:val="005204E6"/>
    <w:rsid w:val="00523225"/>
    <w:rsid w:val="00570218"/>
    <w:rsid w:val="00580C06"/>
    <w:rsid w:val="005832F3"/>
    <w:rsid w:val="0059116C"/>
    <w:rsid w:val="005B078B"/>
    <w:rsid w:val="005F48C4"/>
    <w:rsid w:val="00612C59"/>
    <w:rsid w:val="00616F7D"/>
    <w:rsid w:val="006215E6"/>
    <w:rsid w:val="00672259"/>
    <w:rsid w:val="00684518"/>
    <w:rsid w:val="006A074E"/>
    <w:rsid w:val="006E199E"/>
    <w:rsid w:val="006E40D2"/>
    <w:rsid w:val="006F23B5"/>
    <w:rsid w:val="00700444"/>
    <w:rsid w:val="00751002"/>
    <w:rsid w:val="00764FAF"/>
    <w:rsid w:val="00785F82"/>
    <w:rsid w:val="007C50D0"/>
    <w:rsid w:val="007D6FFB"/>
    <w:rsid w:val="007E2647"/>
    <w:rsid w:val="00822D95"/>
    <w:rsid w:val="00834E7D"/>
    <w:rsid w:val="00840F9F"/>
    <w:rsid w:val="00845D87"/>
    <w:rsid w:val="00860E98"/>
    <w:rsid w:val="008656BF"/>
    <w:rsid w:val="00873F53"/>
    <w:rsid w:val="00891E76"/>
    <w:rsid w:val="008A229C"/>
    <w:rsid w:val="008B574A"/>
    <w:rsid w:val="008D7F61"/>
    <w:rsid w:val="008E2421"/>
    <w:rsid w:val="009022D5"/>
    <w:rsid w:val="00925058"/>
    <w:rsid w:val="009318CA"/>
    <w:rsid w:val="00975F9F"/>
    <w:rsid w:val="00992765"/>
    <w:rsid w:val="009A254B"/>
    <w:rsid w:val="009A6E9F"/>
    <w:rsid w:val="009B7F61"/>
    <w:rsid w:val="009D0FB8"/>
    <w:rsid w:val="009F54C7"/>
    <w:rsid w:val="00A01F08"/>
    <w:rsid w:val="00A07028"/>
    <w:rsid w:val="00A26CB6"/>
    <w:rsid w:val="00A53691"/>
    <w:rsid w:val="00A75775"/>
    <w:rsid w:val="00A94155"/>
    <w:rsid w:val="00AA349F"/>
    <w:rsid w:val="00AD3F9C"/>
    <w:rsid w:val="00AE58EA"/>
    <w:rsid w:val="00B02BB9"/>
    <w:rsid w:val="00B21329"/>
    <w:rsid w:val="00B57C9A"/>
    <w:rsid w:val="00B8004D"/>
    <w:rsid w:val="00B94CF6"/>
    <w:rsid w:val="00BC5D71"/>
    <w:rsid w:val="00BD13F4"/>
    <w:rsid w:val="00BE38AE"/>
    <w:rsid w:val="00C0675B"/>
    <w:rsid w:val="00C1026E"/>
    <w:rsid w:val="00C6132B"/>
    <w:rsid w:val="00C67C7E"/>
    <w:rsid w:val="00C76968"/>
    <w:rsid w:val="00C8290A"/>
    <w:rsid w:val="00D25174"/>
    <w:rsid w:val="00D455D0"/>
    <w:rsid w:val="00D51A0A"/>
    <w:rsid w:val="00D6148E"/>
    <w:rsid w:val="00D62EEE"/>
    <w:rsid w:val="00D675F1"/>
    <w:rsid w:val="00D76CEE"/>
    <w:rsid w:val="00DD000D"/>
    <w:rsid w:val="00DD6F65"/>
    <w:rsid w:val="00DF0740"/>
    <w:rsid w:val="00DF2F24"/>
    <w:rsid w:val="00DF2FB2"/>
    <w:rsid w:val="00E14079"/>
    <w:rsid w:val="00E218CC"/>
    <w:rsid w:val="00E43C46"/>
    <w:rsid w:val="00E952BC"/>
    <w:rsid w:val="00EE2231"/>
    <w:rsid w:val="00EF10AB"/>
    <w:rsid w:val="00F46055"/>
    <w:rsid w:val="00F71C5F"/>
    <w:rsid w:val="00FB4158"/>
    <w:rsid w:val="00FC4031"/>
    <w:rsid w:val="010B87BB"/>
    <w:rsid w:val="03536326"/>
    <w:rsid w:val="05027AC7"/>
    <w:rsid w:val="0544ADD9"/>
    <w:rsid w:val="05F6FB8A"/>
    <w:rsid w:val="06DD7E80"/>
    <w:rsid w:val="098C1F36"/>
    <w:rsid w:val="09D526A0"/>
    <w:rsid w:val="0A22EAC3"/>
    <w:rsid w:val="0ACBEA26"/>
    <w:rsid w:val="11171534"/>
    <w:rsid w:val="11C71028"/>
    <w:rsid w:val="12255D46"/>
    <w:rsid w:val="16BFDDC8"/>
    <w:rsid w:val="1961683F"/>
    <w:rsid w:val="1E3D7E64"/>
    <w:rsid w:val="1F2B4D0A"/>
    <w:rsid w:val="2251E6E6"/>
    <w:rsid w:val="241AC365"/>
    <w:rsid w:val="260C01E2"/>
    <w:rsid w:val="278B3FAB"/>
    <w:rsid w:val="27A46808"/>
    <w:rsid w:val="28A8000D"/>
    <w:rsid w:val="294669A1"/>
    <w:rsid w:val="29C3FF76"/>
    <w:rsid w:val="2C5EB0CE"/>
    <w:rsid w:val="2C729846"/>
    <w:rsid w:val="2D0EABC2"/>
    <w:rsid w:val="2E4C8FA8"/>
    <w:rsid w:val="2EE9AC97"/>
    <w:rsid w:val="2F28CDE3"/>
    <w:rsid w:val="32400CA7"/>
    <w:rsid w:val="34846370"/>
    <w:rsid w:val="35CD74AD"/>
    <w:rsid w:val="38161669"/>
    <w:rsid w:val="3B157723"/>
    <w:rsid w:val="3C552171"/>
    <w:rsid w:val="3F5A0719"/>
    <w:rsid w:val="407BFE16"/>
    <w:rsid w:val="44805674"/>
    <w:rsid w:val="4575479F"/>
    <w:rsid w:val="496CACAF"/>
    <w:rsid w:val="4A718CDD"/>
    <w:rsid w:val="4B087D10"/>
    <w:rsid w:val="4C8AC2CB"/>
    <w:rsid w:val="4F6271DE"/>
    <w:rsid w:val="504C5452"/>
    <w:rsid w:val="50D9A6A6"/>
    <w:rsid w:val="52757707"/>
    <w:rsid w:val="52ADB70F"/>
    <w:rsid w:val="56BDFE2D"/>
    <w:rsid w:val="571462C4"/>
    <w:rsid w:val="574ED5FC"/>
    <w:rsid w:val="5B773C38"/>
    <w:rsid w:val="5D83A448"/>
    <w:rsid w:val="60CCAC93"/>
    <w:rsid w:val="681F0ECB"/>
    <w:rsid w:val="7289EF55"/>
    <w:rsid w:val="72D7E8A1"/>
    <w:rsid w:val="7399E244"/>
    <w:rsid w:val="75403A2E"/>
    <w:rsid w:val="76EA7F15"/>
    <w:rsid w:val="776814EA"/>
    <w:rsid w:val="781C591B"/>
    <w:rsid w:val="78F2C0A3"/>
    <w:rsid w:val="7ACBB43A"/>
    <w:rsid w:val="7B74C0DD"/>
    <w:rsid w:val="7DF0BF7E"/>
    <w:rsid w:val="7F47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EBB358"/>
  <w15:docId w15:val="{28FE442C-8068-4853-846E-D27AE14E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8CC"/>
    <w:pPr>
      <w:spacing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4A"/>
    <w:pPr>
      <w:ind w:left="720"/>
      <w:contextualSpacing/>
    </w:pPr>
  </w:style>
  <w:style w:type="character" w:styleId="LineNumber">
    <w:name w:val="line number"/>
    <w:basedOn w:val="DefaultParagraphFont"/>
    <w:uiPriority w:val="99"/>
    <w:semiHidden/>
    <w:unhideWhenUsed/>
    <w:rsid w:val="008B574A"/>
  </w:style>
  <w:style w:type="character" w:styleId="CommentReference">
    <w:name w:val="annotation reference"/>
    <w:basedOn w:val="DefaultParagraphFont"/>
    <w:uiPriority w:val="99"/>
    <w:semiHidden/>
    <w:unhideWhenUsed/>
    <w:rsid w:val="009A6E9F"/>
    <w:rPr>
      <w:sz w:val="16"/>
      <w:szCs w:val="16"/>
    </w:rPr>
  </w:style>
  <w:style w:type="paragraph" w:styleId="CommentText">
    <w:name w:val="annotation text"/>
    <w:basedOn w:val="Normal"/>
    <w:link w:val="CommentTextChar"/>
    <w:uiPriority w:val="99"/>
    <w:unhideWhenUsed/>
    <w:rsid w:val="009A6E9F"/>
    <w:pPr>
      <w:spacing w:line="240" w:lineRule="auto"/>
    </w:pPr>
    <w:rPr>
      <w:sz w:val="20"/>
      <w:szCs w:val="20"/>
    </w:rPr>
  </w:style>
  <w:style w:type="character" w:customStyle="1" w:styleId="CommentTextChar">
    <w:name w:val="Comment Text Char"/>
    <w:basedOn w:val="DefaultParagraphFont"/>
    <w:link w:val="CommentText"/>
    <w:uiPriority w:val="99"/>
    <w:rsid w:val="009A6E9F"/>
    <w:rPr>
      <w:sz w:val="20"/>
      <w:szCs w:val="20"/>
    </w:rPr>
  </w:style>
  <w:style w:type="paragraph" w:styleId="CommentSubject">
    <w:name w:val="annotation subject"/>
    <w:basedOn w:val="CommentText"/>
    <w:next w:val="CommentText"/>
    <w:link w:val="CommentSubjectChar"/>
    <w:uiPriority w:val="99"/>
    <w:semiHidden/>
    <w:unhideWhenUsed/>
    <w:rsid w:val="009A6E9F"/>
    <w:rPr>
      <w:b/>
      <w:bCs/>
    </w:rPr>
  </w:style>
  <w:style w:type="character" w:customStyle="1" w:styleId="CommentSubjectChar">
    <w:name w:val="Comment Subject Char"/>
    <w:basedOn w:val="CommentTextChar"/>
    <w:link w:val="CommentSubject"/>
    <w:uiPriority w:val="99"/>
    <w:semiHidden/>
    <w:rsid w:val="009A6E9F"/>
    <w:rPr>
      <w:b/>
      <w:bCs/>
      <w:sz w:val="20"/>
      <w:szCs w:val="20"/>
    </w:rPr>
  </w:style>
  <w:style w:type="character" w:styleId="Hyperlink">
    <w:name w:val="Hyperlink"/>
    <w:basedOn w:val="DefaultParagraphFont"/>
    <w:uiPriority w:val="99"/>
    <w:semiHidden/>
    <w:unhideWhenUsed/>
    <w:rsid w:val="0040245B"/>
    <w:rPr>
      <w:color w:val="0000FF"/>
      <w:u w:val="single"/>
    </w:rPr>
  </w:style>
  <w:style w:type="paragraph" w:styleId="Header">
    <w:name w:val="header"/>
    <w:basedOn w:val="Normal"/>
    <w:link w:val="HeaderChar"/>
    <w:uiPriority w:val="99"/>
    <w:unhideWhenUsed/>
    <w:rsid w:val="00B0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B9"/>
  </w:style>
  <w:style w:type="paragraph" w:styleId="Footer">
    <w:name w:val="footer"/>
    <w:basedOn w:val="Normal"/>
    <w:link w:val="FooterChar"/>
    <w:uiPriority w:val="99"/>
    <w:unhideWhenUsed/>
    <w:rsid w:val="00B0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B9"/>
  </w:style>
  <w:style w:type="character" w:customStyle="1" w:styleId="Heading1Char">
    <w:name w:val="Heading 1 Char"/>
    <w:basedOn w:val="DefaultParagraphFont"/>
    <w:link w:val="Heading1"/>
    <w:uiPriority w:val="9"/>
    <w:rsid w:val="00E2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ibrary.municode.com/fl/volusia_county/codes/code_of_ordinances?nodeId=PTIICOOR_CH72LAPL_ARTIIZO_DIV8SURE_S72-303NODED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B81F-314B-4D44-845A-C16DC5BF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LID Ordinance - Environmental Management - Growth &amp; Resource Management - Volusia County, Florida</vt:lpstr>
    </vt:vector>
  </TitlesOfParts>
  <Company>County of Volusia</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 Ordinance - Environmental Management - Growth &amp; Resource Management - Volusia County, Florida</dc:title>
  <dc:subject/>
  <dc:creator>Samantha West</dc:creator>
  <cp:keywords/>
  <dc:description/>
  <cp:lastModifiedBy>Samantha West</cp:lastModifiedBy>
  <cp:revision>8</cp:revision>
  <dcterms:created xsi:type="dcterms:W3CDTF">2024-08-07T17:01:00Z</dcterms:created>
  <dcterms:modified xsi:type="dcterms:W3CDTF">2024-09-17T18:28:00Z</dcterms:modified>
</cp:coreProperties>
</file>