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E0E4" w14:textId="77777777" w:rsidR="00016C25" w:rsidRDefault="00D61A34">
      <w:pPr>
        <w:pStyle w:val="Heading4"/>
      </w:pPr>
      <w:r>
        <w:t>DIVISION 7. FLOOD HAZARD MANAGEMENT</w:t>
      </w:r>
      <w:r>
        <w:rPr>
          <w:rStyle w:val="FootnoteReference"/>
        </w:rPr>
        <w:footnoteReference w:id="1"/>
      </w:r>
    </w:p>
    <w:p w14:paraId="39445921" w14:textId="77777777" w:rsidR="00016C25" w:rsidRDefault="00016C25">
      <w:pPr>
        <w:spacing w:before="0" w:after="0"/>
        <w:sectPr w:rsidR="00016C25">
          <w:headerReference w:type="default" r:id="rId7"/>
          <w:footerReference w:type="default" r:id="rId8"/>
          <w:type w:val="continuous"/>
          <w:pgSz w:w="12240" w:h="15840"/>
          <w:pgMar w:top="1440" w:right="1440" w:bottom="1440" w:left="1440" w:header="720" w:footer="720" w:gutter="0"/>
          <w:cols w:space="720"/>
        </w:sectPr>
      </w:pPr>
    </w:p>
    <w:p w14:paraId="0E1C19B6" w14:textId="77777777" w:rsidR="00016C25" w:rsidRDefault="00D61A34">
      <w:pPr>
        <w:pStyle w:val="Section"/>
      </w:pPr>
      <w:r>
        <w:t>Sec. 72-741. General.</w:t>
      </w:r>
    </w:p>
    <w:p w14:paraId="671322F9" w14:textId="77777777" w:rsidR="00016C25" w:rsidRDefault="00D61A34">
      <w:pPr>
        <w:pStyle w:val="List1"/>
      </w:pPr>
      <w:r>
        <w:t>(a)</w:t>
      </w:r>
      <w:r>
        <w:tab/>
      </w:r>
      <w:r>
        <w:rPr>
          <w:i/>
        </w:rPr>
        <w:t>Title</w:t>
      </w:r>
      <w:r>
        <w:t xml:space="preserve">. This division shall be known as the Floodplain Management Ordinance. </w:t>
      </w:r>
    </w:p>
    <w:p w14:paraId="64318BB6" w14:textId="77777777" w:rsidR="00016C25" w:rsidRDefault="00D61A34">
      <w:pPr>
        <w:pStyle w:val="List1"/>
      </w:pPr>
      <w:r>
        <w:t>(b)</w:t>
      </w:r>
      <w:r>
        <w:tab/>
      </w:r>
      <w:r>
        <w:rPr>
          <w:i/>
        </w:rPr>
        <w:t>Scope</w:t>
      </w:r>
      <w:r>
        <w:t xml:space="preserve">. This division shall apply to all development in unincorporated Volusia County that lies wholly within or partially within any flood hazard area, including but not limited to the subdivision of land; filling, grading, and other site improvements and utility installations; construction, alteration, remodeling, enlargement, improvement, replacement, repair, relocation or demolition of buildings, structures, and facilities that are exempt from the Florida Building Code; placement, installation, or replacement of manufactured homes and manufactured buildings; installation or replacement of tanks; placement of recreational vehicles; installation of swimming pools; and any other development. </w:t>
      </w:r>
    </w:p>
    <w:p w14:paraId="5BC9BC7A" w14:textId="77777777" w:rsidR="00016C25" w:rsidRDefault="00D61A34">
      <w:pPr>
        <w:pStyle w:val="List1"/>
      </w:pPr>
      <w:r>
        <w:t>(c)</w:t>
      </w:r>
      <w:r>
        <w:tab/>
      </w:r>
      <w:r>
        <w:rPr>
          <w:i/>
        </w:rPr>
        <w:t>Intent</w:t>
      </w:r>
      <w:r>
        <w:t xml:space="preserve">. The purpose of this division, and the flood load and flood resistant construction requirements of the Florida Building Code adopted in Chapter 22 Buildings and Building Regulations, is to establish minimum requirements to safeguard public health, safety, and general welfare and to minimize public and private losses due to flooding through </w:t>
      </w:r>
      <w:proofErr w:type="gramStart"/>
      <w:r>
        <w:t>regulation</w:t>
      </w:r>
      <w:proofErr w:type="gramEnd"/>
      <w:r>
        <w:t xml:space="preserve"> of development in flood hazard areas to: </w:t>
      </w:r>
    </w:p>
    <w:p w14:paraId="65507BB8" w14:textId="77777777" w:rsidR="00016C25" w:rsidRDefault="00D61A34">
      <w:pPr>
        <w:pStyle w:val="List2"/>
      </w:pPr>
      <w:r>
        <w:t>(1)</w:t>
      </w:r>
      <w:r>
        <w:tab/>
        <w:t xml:space="preserve">Minimize unnecessary disruption of commerce, access and public service during times of </w:t>
      </w:r>
      <w:proofErr w:type="gramStart"/>
      <w:r>
        <w:t>flooding;</w:t>
      </w:r>
      <w:proofErr w:type="gramEnd"/>
      <w:r>
        <w:t xml:space="preserve"> </w:t>
      </w:r>
    </w:p>
    <w:p w14:paraId="5BA73528" w14:textId="77777777" w:rsidR="00016C25" w:rsidRDefault="00D61A34">
      <w:pPr>
        <w:pStyle w:val="List2"/>
      </w:pPr>
      <w:r>
        <w:t>(2)</w:t>
      </w:r>
      <w:r>
        <w:tab/>
        <w:t xml:space="preserve">Require the use of appropriate construction practices in order to prevent or minimize future flood </w:t>
      </w:r>
      <w:proofErr w:type="gramStart"/>
      <w:r>
        <w:t>damage;</w:t>
      </w:r>
      <w:proofErr w:type="gramEnd"/>
      <w:r>
        <w:t xml:space="preserve"> </w:t>
      </w:r>
    </w:p>
    <w:p w14:paraId="38AF2E47" w14:textId="77777777" w:rsidR="00016C25" w:rsidRDefault="00D61A34">
      <w:pPr>
        <w:pStyle w:val="List2"/>
      </w:pPr>
      <w:r>
        <w:t>(3)</w:t>
      </w:r>
      <w:r>
        <w:tab/>
        <w:t xml:space="preserve">Manage filling, grading, dredging, mining, paving, excavation, drilling operations, storage of equipment or materials, and other development which may increase flood damage or erosion </w:t>
      </w:r>
      <w:proofErr w:type="gramStart"/>
      <w:r>
        <w:t>potential;</w:t>
      </w:r>
      <w:proofErr w:type="gramEnd"/>
      <w:r>
        <w:t xml:space="preserve"> </w:t>
      </w:r>
    </w:p>
    <w:p w14:paraId="338F1F1A" w14:textId="77777777" w:rsidR="00016C25" w:rsidRDefault="00D61A34">
      <w:pPr>
        <w:pStyle w:val="List2"/>
      </w:pPr>
      <w:r>
        <w:t>(4)</w:t>
      </w:r>
      <w:r>
        <w:tab/>
        <w:t xml:space="preserve">Manage the alteration of flood hazard areas, watercourses, and shorelines to minimize the impact of development on the natural and beneficial functions of the </w:t>
      </w:r>
      <w:proofErr w:type="gramStart"/>
      <w:r>
        <w:t>floodplain;</w:t>
      </w:r>
      <w:proofErr w:type="gramEnd"/>
      <w:r>
        <w:t xml:space="preserve"> </w:t>
      </w:r>
    </w:p>
    <w:p w14:paraId="14A902F6" w14:textId="77777777" w:rsidR="00016C25" w:rsidRDefault="00D61A34">
      <w:pPr>
        <w:pStyle w:val="List2"/>
      </w:pPr>
      <w:r>
        <w:t>(5)</w:t>
      </w:r>
      <w:r>
        <w:tab/>
        <w:t xml:space="preserve">Minimize damage to public and private facilities and </w:t>
      </w:r>
      <w:proofErr w:type="gramStart"/>
      <w:r>
        <w:t>utilities;</w:t>
      </w:r>
      <w:proofErr w:type="gramEnd"/>
      <w:r>
        <w:t xml:space="preserve"> </w:t>
      </w:r>
    </w:p>
    <w:p w14:paraId="32E35B07" w14:textId="77777777" w:rsidR="00016C25" w:rsidRDefault="00D61A34">
      <w:pPr>
        <w:pStyle w:val="List2"/>
      </w:pPr>
      <w:r>
        <w:t>(6)</w:t>
      </w:r>
      <w:r>
        <w:tab/>
        <w:t xml:space="preserve">Help maintain a stable tax base by providing for the sound use and development of flood hazard </w:t>
      </w:r>
      <w:proofErr w:type="gramStart"/>
      <w:r>
        <w:t>areas;</w:t>
      </w:r>
      <w:proofErr w:type="gramEnd"/>
      <w:r>
        <w:t xml:space="preserve"> </w:t>
      </w:r>
    </w:p>
    <w:p w14:paraId="5727F635" w14:textId="77777777" w:rsidR="00016C25" w:rsidRDefault="00D61A34">
      <w:pPr>
        <w:pStyle w:val="List2"/>
      </w:pPr>
      <w:r>
        <w:t>(7)</w:t>
      </w:r>
      <w:r>
        <w:tab/>
        <w:t xml:space="preserve">Minimize the need for future expenditure of public funds for flood control projects and response to and recovery from flood events; and </w:t>
      </w:r>
    </w:p>
    <w:p w14:paraId="331D20DA" w14:textId="77777777" w:rsidR="00016C25" w:rsidRDefault="00D61A34">
      <w:pPr>
        <w:pStyle w:val="List2"/>
      </w:pPr>
      <w:r>
        <w:t>(8)</w:t>
      </w:r>
      <w:r>
        <w:tab/>
        <w:t xml:space="preserve">Meet the requirements of the National Flood Insurance Program for community participation as set forth in Title 44 Code of Federal Regulations, Section 59.22. </w:t>
      </w:r>
    </w:p>
    <w:p w14:paraId="7F821D9D" w14:textId="77777777" w:rsidR="00016C25" w:rsidRDefault="00D61A34">
      <w:pPr>
        <w:pStyle w:val="List1"/>
      </w:pPr>
      <w:r>
        <w:t>(d</w:t>
      </w:r>
      <w:r w:rsidRPr="00E43F5C">
        <w:t>)</w:t>
      </w:r>
      <w:r w:rsidRPr="00E43F5C">
        <w:tab/>
      </w:r>
      <w:r w:rsidRPr="00E43F5C">
        <w:rPr>
          <w:i/>
        </w:rPr>
        <w:t>Coordination with the Florida Building Code.</w:t>
      </w:r>
      <w:r w:rsidRPr="00E43F5C">
        <w:t xml:space="preserve"> This division is intended to be administered and enforced in conjunction with the Florida Building Code. Where cited, ASCE 24 refers to the edition of the standard that is referenced by the Florida Building Code.</w:t>
      </w:r>
      <w:r>
        <w:t xml:space="preserve"> </w:t>
      </w:r>
    </w:p>
    <w:p w14:paraId="3DB708BF" w14:textId="77777777" w:rsidR="00016C25" w:rsidRDefault="00D61A34">
      <w:pPr>
        <w:pStyle w:val="List1"/>
      </w:pPr>
      <w:r>
        <w:lastRenderedPageBreak/>
        <w:t>(e)</w:t>
      </w:r>
      <w:r>
        <w:tab/>
      </w:r>
      <w:r>
        <w:rPr>
          <w:i/>
        </w:rPr>
        <w:t>Warning</w:t>
      </w:r>
      <w:r>
        <w:t xml:space="preserve">. The degree of flood protection required by this division and the Florida Building Code is considered the minimum reasonable for regulatory purposes and is based on scientific and engineering considerations. Larger floods can and will occur. Flood heights may be increased by man-made or natural causes. This division does not imply that land outside of mapped special flood hazard areas, or that </w:t>
      </w:r>
      <w:proofErr w:type="gramStart"/>
      <w:r>
        <w:t>uses</w:t>
      </w:r>
      <w:proofErr w:type="gramEnd"/>
      <w:r>
        <w:t xml:space="preserve"> permitted within such flood hazard areas, will be free from flooding or flood damage. The flood hazard areas and base flood elevations contained in the Flood Insurance Study and shown on flood insurance rate maps and the requirements of Title 44 Code of Federal Regulations, Sections 59 and 60 may be revised by the Federal Emergency Management Agency, requiring this division to be revised to remain eligible for participation in the National Flood Insurance Program. No guaranty of vested use, existing use, or future use is implied or expressed by compliance with this division. </w:t>
      </w:r>
    </w:p>
    <w:p w14:paraId="31D752D7" w14:textId="77777777" w:rsidR="00016C25" w:rsidRDefault="00D61A34">
      <w:pPr>
        <w:pStyle w:val="List1"/>
      </w:pPr>
      <w:r>
        <w:t>(f)</w:t>
      </w:r>
      <w:r>
        <w:tab/>
      </w:r>
      <w:r>
        <w:rPr>
          <w:i/>
        </w:rPr>
        <w:t>Disclaimer of liability</w:t>
      </w:r>
      <w:r>
        <w:t xml:space="preserve">. This division shall not create liability on the part of the County of Volusia County or by any officer or employee thereof for any flood damage that results from reliance on this </w:t>
      </w:r>
      <w:proofErr w:type="gramStart"/>
      <w:r>
        <w:t>division</w:t>
      </w:r>
      <w:proofErr w:type="gramEnd"/>
      <w:r>
        <w:t xml:space="preserve"> or any administrative decision lawfully made thereunder. </w:t>
      </w:r>
    </w:p>
    <w:p w14:paraId="2C91D893" w14:textId="77777777" w:rsidR="00016C25" w:rsidRDefault="00D61A34">
      <w:pPr>
        <w:pStyle w:val="HistoryNote"/>
      </w:pPr>
      <w:r>
        <w:t>(Ord. No. 2019-8, § I, 4-16-19)</w:t>
      </w:r>
    </w:p>
    <w:p w14:paraId="722E4A67" w14:textId="77777777" w:rsidR="00016C25" w:rsidRDefault="00016C25">
      <w:pPr>
        <w:spacing w:before="0" w:after="0"/>
        <w:sectPr w:rsidR="00016C25">
          <w:headerReference w:type="default" r:id="rId9"/>
          <w:footerReference w:type="default" r:id="rId10"/>
          <w:type w:val="continuous"/>
          <w:pgSz w:w="12240" w:h="15840"/>
          <w:pgMar w:top="1440" w:right="1440" w:bottom="1440" w:left="1440" w:header="720" w:footer="720" w:gutter="0"/>
          <w:cols w:space="720"/>
        </w:sectPr>
      </w:pPr>
    </w:p>
    <w:p w14:paraId="74E94ACD" w14:textId="77777777" w:rsidR="00016C25" w:rsidRDefault="00D61A34">
      <w:pPr>
        <w:pStyle w:val="Section"/>
      </w:pPr>
      <w:r>
        <w:t>Sec. 72-742. Applicability.</w:t>
      </w:r>
    </w:p>
    <w:p w14:paraId="34E77E34" w14:textId="77777777" w:rsidR="00016C25" w:rsidRDefault="00D61A34">
      <w:pPr>
        <w:pStyle w:val="List1"/>
      </w:pPr>
      <w:r>
        <w:t>(a)</w:t>
      </w:r>
      <w:r>
        <w:tab/>
      </w:r>
      <w:r>
        <w:rPr>
          <w:i/>
        </w:rPr>
        <w:t>General</w:t>
      </w:r>
      <w:r>
        <w:t xml:space="preserve">. Where there is a conflict between a general requirement and a specific requirement, the specific requirement shall be applicable. </w:t>
      </w:r>
    </w:p>
    <w:p w14:paraId="2FE161BD" w14:textId="77777777" w:rsidR="00016C25" w:rsidRDefault="00D61A34">
      <w:pPr>
        <w:pStyle w:val="List1"/>
      </w:pPr>
      <w:r>
        <w:t>(b)</w:t>
      </w:r>
      <w:r>
        <w:tab/>
      </w:r>
      <w:r>
        <w:rPr>
          <w:i/>
        </w:rPr>
        <w:t>Areas to which this division applies.</w:t>
      </w:r>
      <w:r>
        <w:t xml:space="preserve"> This division shall apply to all flood hazard areas within unincorporated Volusia County, as established in section 72-742(c). </w:t>
      </w:r>
    </w:p>
    <w:p w14:paraId="746F691F" w14:textId="77777777" w:rsidR="00016C25" w:rsidRDefault="00D61A34">
      <w:pPr>
        <w:pStyle w:val="List1"/>
      </w:pPr>
      <w:r>
        <w:t>(c)</w:t>
      </w:r>
      <w:r>
        <w:tab/>
      </w:r>
      <w:r>
        <w:rPr>
          <w:i/>
        </w:rPr>
        <w:t>Basis for establishing flood hazard areas</w:t>
      </w:r>
      <w:r>
        <w:t xml:space="preserve">. The Flood Insurance Study for Volusia County, Florida and Incorporated Areas dated September 29, 2017, and all subsequent amendments and revisions, and the accompanying flood insurance rate maps (FIRM), and all subsequent amendments and revisions to such maps, are adopted by reference as a part of this division and shall serve as the minimum basis for establishing flood hazard areas. Studies and maps that establish flood hazard areas are on file at the Growth and Resource Management Department, 123 W. Indiana Ave., DeLand, FL 32720. </w:t>
      </w:r>
    </w:p>
    <w:p w14:paraId="7120C5D1" w14:textId="77777777" w:rsidR="00016C25" w:rsidRDefault="00D61A34">
      <w:pPr>
        <w:pStyle w:val="List1"/>
      </w:pPr>
      <w:r>
        <w:t>(d)</w:t>
      </w:r>
      <w:r>
        <w:tab/>
      </w:r>
      <w:r>
        <w:rPr>
          <w:i/>
        </w:rPr>
        <w:t>Submission of additional data to establish flood hazard areas</w:t>
      </w:r>
      <w:r>
        <w:t xml:space="preserve">. The floodplain administrator may require submission of additional data to establish flood hazard areas and base flood elevations pursuant to section 72-746. Where field surveyed topography prepared by a Florida licensed professional surveyor or digital topography </w:t>
      </w:r>
      <w:proofErr w:type="gramStart"/>
      <w:r>
        <w:t>indicates that</w:t>
      </w:r>
      <w:proofErr w:type="gramEnd"/>
      <w:r>
        <w:t xml:space="preserve"> ground elevations: </w:t>
      </w:r>
    </w:p>
    <w:p w14:paraId="1151D100" w14:textId="77777777" w:rsidR="00016C25" w:rsidRDefault="00D61A34">
      <w:pPr>
        <w:pStyle w:val="List2"/>
      </w:pPr>
      <w:r>
        <w:t>(1)</w:t>
      </w:r>
      <w:r>
        <w:tab/>
        <w:t xml:space="preserve">Are below the closest applicable base flood elevation, even in areas not delineated as a special flood hazard area on a FIRM, the area shall be considered as flood hazard area and subject to the requirements of this division and, as applicable, the requirements of the Florida Building Code. </w:t>
      </w:r>
    </w:p>
    <w:p w14:paraId="0ACB9A09" w14:textId="77777777" w:rsidR="00016C25" w:rsidRDefault="00D61A34">
      <w:pPr>
        <w:pStyle w:val="List2"/>
      </w:pPr>
      <w:r>
        <w:t>(2)</w:t>
      </w:r>
      <w:r>
        <w:tab/>
        <w:t xml:space="preserve">Are above the closest applicable base flood elevation, the area shall be regulated as special flood hazard area unless the applicant obtains a letter of map change that removes the area from the special flood hazard area. </w:t>
      </w:r>
    </w:p>
    <w:p w14:paraId="3FE1051D" w14:textId="77777777" w:rsidR="00016C25" w:rsidRDefault="00D61A34">
      <w:pPr>
        <w:pStyle w:val="List1"/>
      </w:pPr>
      <w:r>
        <w:t>(e)</w:t>
      </w:r>
      <w:r>
        <w:tab/>
      </w:r>
      <w:r>
        <w:rPr>
          <w:i/>
        </w:rPr>
        <w:t>Other laws</w:t>
      </w:r>
      <w:r>
        <w:t xml:space="preserve">. The provisions of this division shall not be deemed to nullify any provisions of local, state or federal law. </w:t>
      </w:r>
    </w:p>
    <w:p w14:paraId="368E0C11" w14:textId="77777777" w:rsidR="00016C25" w:rsidRDefault="00D61A34">
      <w:pPr>
        <w:pStyle w:val="List1"/>
      </w:pPr>
      <w:r>
        <w:t>(f)</w:t>
      </w:r>
      <w:r>
        <w:tab/>
      </w:r>
      <w:r>
        <w:rPr>
          <w:i/>
        </w:rPr>
        <w:t>Abrogation and greater restrictions</w:t>
      </w:r>
      <w:r>
        <w:t xml:space="preserve">. This division supersedes any ordinance in effect for management of development in flood hazard areas. It is not intended to repeal or abrogate any existing ordinances including but not limited to land development regulations, zoning ordinances, stormwater management regulations, or the Florida Building Code. In the event of a conflict between this division and any other ordinance, the more restrictive shall govern. This division shall not impair any deed restriction, covenant or easement, but any land that is subject to such interests shall also be governed by this division. </w:t>
      </w:r>
    </w:p>
    <w:p w14:paraId="0271BC8D" w14:textId="77777777" w:rsidR="00016C25" w:rsidRDefault="00D61A34">
      <w:pPr>
        <w:pStyle w:val="List1"/>
      </w:pPr>
      <w:r>
        <w:lastRenderedPageBreak/>
        <w:t>(g)</w:t>
      </w:r>
      <w:r>
        <w:tab/>
      </w:r>
      <w:r>
        <w:rPr>
          <w:i/>
        </w:rPr>
        <w:t>Interpretation</w:t>
      </w:r>
      <w:r>
        <w:t xml:space="preserve">. In the interpretation and application of this division, all provisions shall be: </w:t>
      </w:r>
    </w:p>
    <w:p w14:paraId="605B0E90" w14:textId="77777777" w:rsidR="00016C25" w:rsidRDefault="00D61A34">
      <w:pPr>
        <w:pStyle w:val="List2"/>
      </w:pPr>
      <w:r>
        <w:t>(1)</w:t>
      </w:r>
      <w:r>
        <w:tab/>
        <w:t xml:space="preserve">Considered as minimum </w:t>
      </w:r>
      <w:proofErr w:type="gramStart"/>
      <w:r>
        <w:t>requirements;</w:t>
      </w:r>
      <w:proofErr w:type="gramEnd"/>
      <w:r>
        <w:t xml:space="preserve"> </w:t>
      </w:r>
    </w:p>
    <w:p w14:paraId="204AA400" w14:textId="77777777" w:rsidR="00016C25" w:rsidRDefault="00D61A34">
      <w:pPr>
        <w:pStyle w:val="List2"/>
      </w:pPr>
      <w:r>
        <w:t>(2)</w:t>
      </w:r>
      <w:r>
        <w:tab/>
        <w:t xml:space="preserve">Liberally construed in favor of the governing body; and </w:t>
      </w:r>
    </w:p>
    <w:p w14:paraId="6A825DE1" w14:textId="77777777" w:rsidR="00016C25" w:rsidRDefault="00D61A34">
      <w:pPr>
        <w:pStyle w:val="List2"/>
      </w:pPr>
      <w:r>
        <w:t>(3)</w:t>
      </w:r>
      <w:r>
        <w:tab/>
        <w:t xml:space="preserve">Deemed neither to limit nor repeal any other powers granted under state statutes. </w:t>
      </w:r>
    </w:p>
    <w:p w14:paraId="26585E53" w14:textId="77777777" w:rsidR="00016C25" w:rsidRDefault="00D61A34">
      <w:pPr>
        <w:pStyle w:val="HistoryNote"/>
      </w:pPr>
      <w:r>
        <w:t>(Ord. No. 2019-8, § I, 4-16-19)</w:t>
      </w:r>
    </w:p>
    <w:p w14:paraId="27276AF9" w14:textId="77777777" w:rsidR="00016C25" w:rsidRDefault="00016C25">
      <w:pPr>
        <w:spacing w:before="0" w:after="0"/>
        <w:sectPr w:rsidR="00016C25">
          <w:headerReference w:type="default" r:id="rId11"/>
          <w:footerReference w:type="default" r:id="rId12"/>
          <w:type w:val="continuous"/>
          <w:pgSz w:w="12240" w:h="15840"/>
          <w:pgMar w:top="1440" w:right="1440" w:bottom="1440" w:left="1440" w:header="720" w:footer="720" w:gutter="0"/>
          <w:cols w:space="720"/>
        </w:sectPr>
      </w:pPr>
    </w:p>
    <w:p w14:paraId="2E3F9D9D" w14:textId="77777777" w:rsidR="00016C25" w:rsidRDefault="00D61A34">
      <w:pPr>
        <w:pStyle w:val="Section"/>
      </w:pPr>
      <w:r>
        <w:t>Sec. 72-743. Definitions.</w:t>
      </w:r>
    </w:p>
    <w:p w14:paraId="598E4AA1" w14:textId="77777777" w:rsidR="00016C25" w:rsidRDefault="00D61A34">
      <w:pPr>
        <w:pStyle w:val="Paragraph1"/>
      </w:pPr>
      <w:r>
        <w:t xml:space="preserve">Unless otherwise expressly stated, the following words and terms shall, for the purposes of this division, have the meanings shown in this section. Where terms are not defined in this division and are defined in the Florida Building Code, such terms shall have the meanings ascribed to them in the Florida Building Code. </w:t>
      </w:r>
    </w:p>
    <w:p w14:paraId="42D1DDFA" w14:textId="77777777" w:rsidR="00016C25" w:rsidRDefault="00D61A34">
      <w:pPr>
        <w:pStyle w:val="Paragraph1"/>
      </w:pPr>
      <w:r>
        <w:rPr>
          <w:i/>
        </w:rPr>
        <w:t>Accessory structure.</w:t>
      </w:r>
      <w:r>
        <w:t xml:space="preserve"> A structure that is located on the same parcel of property as the principal structure and the use of which is incidental to the use of the principal structure. Accessory structures typically constitute a minimal investment, are not to be used for human habitation, and are designed to have minimal flood damage potential. Examples of accessory structures are detached garages, carports, storage sheds on permanent foundations, storage sheds on skids, pole barns, and hay sheds. </w:t>
      </w:r>
    </w:p>
    <w:p w14:paraId="083D9159" w14:textId="77777777" w:rsidR="00016C25" w:rsidRDefault="00D61A34">
      <w:pPr>
        <w:pStyle w:val="Paragraph1"/>
      </w:pPr>
      <w:r>
        <w:rPr>
          <w:i/>
        </w:rPr>
        <w:t>Agricultural structure.</w:t>
      </w:r>
      <w:r>
        <w:t xml:space="preserve"> For floodplain management purposes, a walled and roofed structure </w:t>
      </w:r>
      <w:proofErr w:type="gramStart"/>
      <w:r>
        <w:t>used</w:t>
      </w:r>
      <w:proofErr w:type="gramEnd"/>
      <w:r>
        <w:t xml:space="preserve"> exclusively for agricultural purposes or uses in connection with the production, harvesting, storage, raising, or drying of agricultural commodities and livestock, including aquatic organisms. Structures that house tools or equipment used in connection with these purposes or uses are also considered to have agricultural purposes or uses. </w:t>
      </w:r>
    </w:p>
    <w:p w14:paraId="3CFDA86C" w14:textId="77777777" w:rsidR="00016C25" w:rsidRDefault="00D61A34">
      <w:pPr>
        <w:pStyle w:val="Paragraph1"/>
      </w:pPr>
      <w:r>
        <w:rPr>
          <w:i/>
        </w:rPr>
        <w:t>Alteration of a watercourse.</w:t>
      </w:r>
      <w:r>
        <w:t xml:space="preserve"> A dam, impoundment, channel relocation, change in channel alignment, channelization, or change in cross-sectional area of the channel or the channel capacity, or any other form of modification which may alter, impede, retard or change the direction and/or velocity of the riverine flow of water during conditions of the base flood. </w:t>
      </w:r>
    </w:p>
    <w:p w14:paraId="6A330DB3" w14:textId="77777777" w:rsidR="00016C25" w:rsidRDefault="00D61A34">
      <w:pPr>
        <w:pStyle w:val="Paragraph1"/>
      </w:pPr>
      <w:r>
        <w:rPr>
          <w:i/>
        </w:rPr>
        <w:t>Appeal.</w:t>
      </w:r>
      <w:r>
        <w:t xml:space="preserve"> A request for a review of the floodplain administrator's interpretation of any provision of this division. </w:t>
      </w:r>
    </w:p>
    <w:p w14:paraId="43A17D65" w14:textId="77777777" w:rsidR="00016C25" w:rsidRDefault="00D61A34">
      <w:pPr>
        <w:pStyle w:val="Paragraph1"/>
      </w:pPr>
      <w:r>
        <w:rPr>
          <w:i/>
        </w:rPr>
        <w:t>ASCE 24.</w:t>
      </w:r>
      <w:r>
        <w:t xml:space="preserve"> A standard titled flood resistant design and construction that is referenced by the Florida Building Code. ASCE 24 is developed and published by the American Society of Civil Engineers, Reston, VA. </w:t>
      </w:r>
    </w:p>
    <w:p w14:paraId="25545EB7" w14:textId="77777777" w:rsidR="00016C25" w:rsidRDefault="00D61A34">
      <w:pPr>
        <w:pStyle w:val="Paragraph1"/>
      </w:pPr>
      <w:r>
        <w:rPr>
          <w:i/>
        </w:rPr>
        <w:t>Base flood.</w:t>
      </w:r>
      <w:r>
        <w:t xml:space="preserve"> A flood having a 1-percent chance of being equaled or exceeded in any given year. [Also defined in FBC, B, Section 202.] The base flood is commonly referred to as the "100-year flood" or the "1-percent-annual chance flood." </w:t>
      </w:r>
    </w:p>
    <w:p w14:paraId="30C24FD9" w14:textId="77777777" w:rsidR="00016C25" w:rsidRDefault="00D61A34">
      <w:pPr>
        <w:pStyle w:val="Paragraph1"/>
      </w:pPr>
      <w:r>
        <w:rPr>
          <w:i/>
        </w:rPr>
        <w:t>Base flood elevation.</w:t>
      </w:r>
      <w:r>
        <w:t xml:space="preserve"> The elevation of the base flood, including wave height, relative to the National Geodetic Vertical Datum (NGVD), North American Vertical Datum (NAVD) or other datum specified on the flood insurance rate map (FIRM). [Also defined in FBC, B, Section 202.] </w:t>
      </w:r>
    </w:p>
    <w:p w14:paraId="297E089B" w14:textId="77777777" w:rsidR="00016C25" w:rsidRDefault="00D61A34">
      <w:pPr>
        <w:pStyle w:val="Paragraph1"/>
      </w:pPr>
      <w:r>
        <w:rPr>
          <w:i/>
        </w:rPr>
        <w:t>Basement.</w:t>
      </w:r>
      <w:r>
        <w:t xml:space="preserve"> The portion of a building having its floor subgrade (below ground level) on all sides. [Also defined in FBC, B, Section 202; see "Basement (for flood loads)".] </w:t>
      </w:r>
    </w:p>
    <w:p w14:paraId="631CF4CE" w14:textId="77777777" w:rsidR="00016C25" w:rsidRDefault="00D61A34">
      <w:pPr>
        <w:pStyle w:val="Paragraph1"/>
      </w:pPr>
      <w:r>
        <w:rPr>
          <w:i/>
        </w:rPr>
        <w:t>Coastal construction control line.</w:t>
      </w:r>
      <w:r>
        <w:t xml:space="preserve"> The line established by the State of Florida pursuant to F.S. § 161.053, and recorded in the official records of the community, which defines that portion of the beach-dune system subject to severe fluctuations based on a 100-year storm surge, storm waves or other predictable weather conditions. </w:t>
      </w:r>
    </w:p>
    <w:p w14:paraId="68E85C26" w14:textId="77777777" w:rsidR="00016C25" w:rsidRDefault="00D61A34">
      <w:pPr>
        <w:pStyle w:val="Paragraph1"/>
      </w:pPr>
      <w:r>
        <w:rPr>
          <w:i/>
        </w:rPr>
        <w:t>Coastal high hazard area.</w:t>
      </w:r>
      <w:r>
        <w:t xml:space="preserve"> A special flood hazard area extending from offshore to the inland limit of a primary frontal dune along an open coast and any other area subject to high velocity wave action from storms or seismic sources. Coastal high hazard areas are also referred to as "high hazard areas subject to high velocity wave action" or "V zones" and are designated on flood insurance rate maps (FIRM) as zone V1-V30, VE, or V. </w:t>
      </w:r>
    </w:p>
    <w:p w14:paraId="35240B6D" w14:textId="77777777" w:rsidR="00016C25" w:rsidRDefault="00D61A34">
      <w:pPr>
        <w:pStyle w:val="Paragraph1"/>
      </w:pPr>
      <w:r>
        <w:rPr>
          <w:i/>
        </w:rPr>
        <w:lastRenderedPageBreak/>
        <w:t>Cost.</w:t>
      </w:r>
      <w:r>
        <w:t xml:space="preserve"> </w:t>
      </w:r>
      <w:proofErr w:type="gramStart"/>
      <w:r>
        <w:t>For the purpose of</w:t>
      </w:r>
      <w:proofErr w:type="gramEnd"/>
      <w:r>
        <w:t xml:space="preserve"> making substantial </w:t>
      </w:r>
      <w:proofErr w:type="gramStart"/>
      <w:r>
        <w:t>improvement</w:t>
      </w:r>
      <w:proofErr w:type="gramEnd"/>
      <w:r>
        <w:t xml:space="preserve"> and substantial damage determinations, cost means the complete costs to construct proposed improvements and the complete costs to repair damage to pre-damage condition. Complete costs include the cost of all materials, labor, and other items necessary to perform the proposed work. The cost of labor includes estimates of owner and volunteer labor using market value or going rate for labor, and the cost of materials includes estimates of donated or discounted materials based on market value of the materials. For guidance on costs that must be included and costs that may be excluded, see FEMA P-758, Substantial Improvement and Substantial Damage Desk Reference. </w:t>
      </w:r>
    </w:p>
    <w:p w14:paraId="42D72479" w14:textId="77777777" w:rsidR="00016C25" w:rsidRDefault="00D61A34">
      <w:pPr>
        <w:pStyle w:val="Paragraph1"/>
      </w:pPr>
      <w:r>
        <w:rPr>
          <w:i/>
        </w:rPr>
        <w:t>Critical facility</w:t>
      </w:r>
      <w:r>
        <w:t xml:space="preserve">. Means those buildings and facilities that are essential for the delivery of vital services or protection of a community, a facility including, but not limited to, designated public shelters, power generation plants, water utilities, wastewater treatment plants, schools, nursing homes, hospitals, mass transit, police, fire and emergency response installations, and installations which produce, use or store hazardous materials or hazardous waste. The term includes facilities that are assigned Flood Design Class 3 and Flood Design Class 4 pursuant to the Florida Building Code. </w:t>
      </w:r>
    </w:p>
    <w:p w14:paraId="529F018F" w14:textId="77777777" w:rsidR="00016C25" w:rsidRDefault="00D61A34">
      <w:r>
        <w:rPr>
          <w:i/>
        </w:rPr>
        <w:t>Design flood.</w:t>
      </w:r>
      <w:r>
        <w:t xml:space="preserve"> The flood associated with the greater of the following two areas: [Also defined in FBC, B, Section 202.] </w:t>
      </w:r>
    </w:p>
    <w:p w14:paraId="390BAF5B" w14:textId="77777777" w:rsidR="00016C25" w:rsidRDefault="00D61A34">
      <w:pPr>
        <w:pStyle w:val="List2"/>
      </w:pPr>
      <w:r>
        <w:t>(1)</w:t>
      </w:r>
      <w:r>
        <w:tab/>
        <w:t xml:space="preserve">Area with a floodplain subject to a 1-percent or greater chance of flooding in any year; or </w:t>
      </w:r>
    </w:p>
    <w:p w14:paraId="1052F8D3" w14:textId="77777777" w:rsidR="00016C25" w:rsidRDefault="00D61A34">
      <w:pPr>
        <w:pStyle w:val="List2"/>
      </w:pPr>
      <w:r>
        <w:t>(2)</w:t>
      </w:r>
      <w:r>
        <w:tab/>
        <w:t xml:space="preserve">Area designated as a flood hazard area on the community's flood hazard map, or otherwise legally designated. </w:t>
      </w:r>
    </w:p>
    <w:p w14:paraId="5A20640F" w14:textId="77777777" w:rsidR="00016C25" w:rsidRDefault="00D61A34">
      <w:pPr>
        <w:pStyle w:val="Paragraph1"/>
      </w:pPr>
      <w:r>
        <w:rPr>
          <w:i/>
        </w:rPr>
        <w:t>Design flood elevation.</w:t>
      </w:r>
      <w:r>
        <w:t xml:space="preserve"> The elevation of the "design flood," including wave height, relative to the datum specified on the community's legally designated flood hazard map. In areas designated as zone AO, the design flood elevation shall be the elevation of the highest existing grade of the building's perimeter plus the depth number (in feet) specified on the flood hazard map. In areas designated as zone AO where the depth number is not specified on the map, the depth number shall be taken as being equal to two feet. [Also defined in FBC, B, Section 202.] </w:t>
      </w:r>
    </w:p>
    <w:p w14:paraId="27AB7023" w14:textId="77777777" w:rsidR="00016C25" w:rsidRDefault="00D61A34">
      <w:pPr>
        <w:pStyle w:val="Paragraph1"/>
      </w:pPr>
      <w:r>
        <w:rPr>
          <w:i/>
        </w:rPr>
        <w:t>Development.</w:t>
      </w:r>
      <w:r>
        <w:t xml:space="preserve"> Any man-made change to improved or unimproved real estate, including but not limited to, buildings or other structures, tanks, temporary structures, temporary or permanent storage of equipment or materials, mining, dredging, filling, grading, paving, excavations, drilling operations or any other land disturbing activities. </w:t>
      </w:r>
    </w:p>
    <w:p w14:paraId="76F9BCA3" w14:textId="77777777" w:rsidR="00016C25" w:rsidRDefault="00D61A34">
      <w:pPr>
        <w:pStyle w:val="Paragraph1"/>
      </w:pPr>
      <w:r>
        <w:rPr>
          <w:i/>
        </w:rPr>
        <w:t>Encroachment.</w:t>
      </w:r>
      <w:r>
        <w:t xml:space="preserve"> The placement of fill, excavation, buildings, permanent structures or other development into a flood hazard area which may impede or alter the flow capacity of riverine flood hazard areas. </w:t>
      </w:r>
    </w:p>
    <w:p w14:paraId="65C6B5D2" w14:textId="77777777" w:rsidR="00016C25" w:rsidRDefault="00D61A34">
      <w:pPr>
        <w:pStyle w:val="Paragraph1"/>
      </w:pPr>
      <w:r>
        <w:rPr>
          <w:i/>
        </w:rPr>
        <w:t xml:space="preserve">Existing </w:t>
      </w:r>
      <w:proofErr w:type="gramStart"/>
      <w:r>
        <w:rPr>
          <w:i/>
        </w:rPr>
        <w:t>building</w:t>
      </w:r>
      <w:proofErr w:type="gramEnd"/>
      <w:r>
        <w:rPr>
          <w:i/>
        </w:rPr>
        <w:t xml:space="preserve"> and existing structure.</w:t>
      </w:r>
      <w:r>
        <w:t xml:space="preserve"> Any buildings and structures for which the "start of construction" commenced before November 23, 1973. [Also defined in FBC, B, Section 202.] </w:t>
      </w:r>
    </w:p>
    <w:p w14:paraId="133A15D4" w14:textId="77777777" w:rsidR="00016C25" w:rsidRDefault="00D61A34">
      <w:pPr>
        <w:pStyle w:val="Paragraph1"/>
      </w:pPr>
      <w:r>
        <w:rPr>
          <w:i/>
        </w:rPr>
        <w:t>Federal Emergency Management Agency (FEMA).</w:t>
      </w:r>
      <w:r>
        <w:t xml:space="preserve"> The federal agency that, in addition to carrying out other functions, administers the National Flood Insurance Program. </w:t>
      </w:r>
    </w:p>
    <w:p w14:paraId="36642601" w14:textId="77777777" w:rsidR="00016C25" w:rsidRDefault="00D61A34">
      <w:r>
        <w:rPr>
          <w:i/>
        </w:rPr>
        <w:t>Flood or flooding.</w:t>
      </w:r>
      <w:r>
        <w:t xml:space="preserve"> A general and temporary condition of partial or complete inundation of normally dry land from: [Also defined in FBC, B, Section 202.] </w:t>
      </w:r>
    </w:p>
    <w:p w14:paraId="3B12D2D9" w14:textId="77777777" w:rsidR="00016C25" w:rsidRDefault="00D61A34">
      <w:pPr>
        <w:pStyle w:val="List2"/>
      </w:pPr>
      <w:r>
        <w:t>(1)</w:t>
      </w:r>
      <w:r>
        <w:tab/>
        <w:t xml:space="preserve">The overflow of inland or tidal waters. </w:t>
      </w:r>
    </w:p>
    <w:p w14:paraId="5C2FAA8B" w14:textId="77777777" w:rsidR="00016C25" w:rsidRDefault="00D61A34">
      <w:pPr>
        <w:pStyle w:val="List2"/>
      </w:pPr>
      <w:r>
        <w:t>(2)</w:t>
      </w:r>
      <w:r>
        <w:tab/>
        <w:t xml:space="preserve">The unusual and rapid accumulation or runoff of surface waters from any source. </w:t>
      </w:r>
    </w:p>
    <w:p w14:paraId="2BAE7CED" w14:textId="77777777" w:rsidR="00016C25" w:rsidRDefault="00D61A34">
      <w:pPr>
        <w:pStyle w:val="Paragraph1"/>
      </w:pPr>
      <w:r>
        <w:rPr>
          <w:i/>
        </w:rPr>
        <w:t>Flood damage-resistant materials.</w:t>
      </w:r>
      <w:r>
        <w:t xml:space="preserve"> Any construction material capable of withstanding direct and prolonged contact with </w:t>
      </w:r>
      <w:proofErr w:type="gramStart"/>
      <w:r>
        <w:t>floodwaters</w:t>
      </w:r>
      <w:proofErr w:type="gramEnd"/>
      <w:r>
        <w:t xml:space="preserve"> without sustaining any damage that requires more than cosmetic repair. [Also defined in FBC, B, Section 202.] </w:t>
      </w:r>
    </w:p>
    <w:p w14:paraId="5FFB4F30" w14:textId="77777777" w:rsidR="00016C25" w:rsidRDefault="00D61A34">
      <w:r>
        <w:rPr>
          <w:i/>
        </w:rPr>
        <w:t>Flood hazard area.</w:t>
      </w:r>
      <w:r>
        <w:t xml:space="preserve"> The greater of the following two areas: [Also defined in FBC, B, Section 202.] </w:t>
      </w:r>
    </w:p>
    <w:p w14:paraId="4719BC07" w14:textId="77777777" w:rsidR="00016C25" w:rsidRDefault="00D61A34">
      <w:pPr>
        <w:pStyle w:val="List2"/>
      </w:pPr>
      <w:r>
        <w:t>(1)</w:t>
      </w:r>
      <w:r>
        <w:tab/>
        <w:t xml:space="preserve">The area within a floodplain subject to a 1-percent or greater chance of flooding in any year. </w:t>
      </w:r>
    </w:p>
    <w:p w14:paraId="414F3F58" w14:textId="77777777" w:rsidR="00016C25" w:rsidRDefault="00D61A34">
      <w:pPr>
        <w:pStyle w:val="List2"/>
      </w:pPr>
      <w:r>
        <w:lastRenderedPageBreak/>
        <w:t>(2)</w:t>
      </w:r>
      <w:r>
        <w:tab/>
        <w:t xml:space="preserve">The area designated as a flood hazard area on the community's flood hazard map, or otherwise legally designated. </w:t>
      </w:r>
    </w:p>
    <w:p w14:paraId="183DF4E7" w14:textId="77777777" w:rsidR="00016C25" w:rsidRDefault="00D61A34">
      <w:pPr>
        <w:pStyle w:val="Paragraph1"/>
      </w:pPr>
      <w:r>
        <w:rPr>
          <w:i/>
        </w:rPr>
        <w:t>Flood insurance rate map (FIRM).</w:t>
      </w:r>
      <w:r>
        <w:t xml:space="preserve"> The official map of the community on which the Federal Emergency Management Agency has delineated both special flood hazard areas and the risk premium zones applicable to the community. [Also defined in FBC, B, Section 202.] </w:t>
      </w:r>
    </w:p>
    <w:p w14:paraId="1BE904E8" w14:textId="77777777" w:rsidR="00016C25" w:rsidRDefault="00D61A34">
      <w:pPr>
        <w:pStyle w:val="Paragraph1"/>
      </w:pPr>
      <w:r>
        <w:rPr>
          <w:i/>
        </w:rPr>
        <w:t>Flood insurance study (FIS).</w:t>
      </w:r>
      <w:r>
        <w:t xml:space="preserve"> The official report provided by the Federal Emergency Management Agency that contains the flood insurance rate map, the flood boundary and floodway map (if applicable), the water surface elevations of the base flood, and supporting technical data. [Also defined in FBC, B, Section 202.] </w:t>
      </w:r>
    </w:p>
    <w:p w14:paraId="556DFA98" w14:textId="77777777" w:rsidR="00016C25" w:rsidRDefault="00D61A34">
      <w:pPr>
        <w:pStyle w:val="Paragraph1"/>
      </w:pPr>
      <w:r>
        <w:rPr>
          <w:i/>
        </w:rPr>
        <w:t>Floodplain administrator.</w:t>
      </w:r>
      <w:r>
        <w:t xml:space="preserve"> The office or position </w:t>
      </w:r>
      <w:proofErr w:type="gramStart"/>
      <w:r>
        <w:t>designated</w:t>
      </w:r>
      <w:proofErr w:type="gramEnd"/>
      <w:r>
        <w:t xml:space="preserve"> and charged with the administration and enforcement of this division. </w:t>
      </w:r>
    </w:p>
    <w:p w14:paraId="7733698A" w14:textId="77777777" w:rsidR="00016C25" w:rsidRDefault="00D61A34">
      <w:pPr>
        <w:pStyle w:val="Paragraph1"/>
      </w:pPr>
      <w:r>
        <w:rPr>
          <w:i/>
        </w:rPr>
        <w:t>Floodway.</w:t>
      </w:r>
      <w:r>
        <w:t xml:space="preserve"> The channel of a river or other riverine watercourse and the adjacent land areas that must be reserved </w:t>
      </w:r>
      <w:proofErr w:type="gramStart"/>
      <w:r>
        <w:t>in order to</w:t>
      </w:r>
      <w:proofErr w:type="gramEnd"/>
      <w:r>
        <w:t xml:space="preserve"> discharge the base flood without cumulatively increasing the water surface elevation more than one foot. [Also defined in FBC, B, Section 202.] </w:t>
      </w:r>
    </w:p>
    <w:p w14:paraId="0A64C88D" w14:textId="77777777" w:rsidR="00016C25" w:rsidRDefault="00D61A34">
      <w:pPr>
        <w:pStyle w:val="Paragraph1"/>
      </w:pPr>
      <w:r>
        <w:rPr>
          <w:i/>
        </w:rPr>
        <w:t>Floodway encroachment analysis.</w:t>
      </w:r>
      <w:r>
        <w:t xml:space="preserve"> An engineering analysis of the impact that a proposed encroachment into a floodway is expected to have on the floodway boundaries and base flood elevations; the evaluation shall be prepared by a qualified Florida licensed engineer using standard engineering methods and models. </w:t>
      </w:r>
    </w:p>
    <w:p w14:paraId="576E6E9C" w14:textId="77777777" w:rsidR="00016C25" w:rsidRDefault="00D61A34">
      <w:pPr>
        <w:pStyle w:val="Paragraph1"/>
      </w:pPr>
      <w:r>
        <w:rPr>
          <w:i/>
        </w:rPr>
        <w:t>Florida Building Code.</w:t>
      </w:r>
      <w:r>
        <w:t xml:space="preserve"> The family of codes adopted by the Florida Building Commission, </w:t>
      </w:r>
      <w:proofErr w:type="gramStart"/>
      <w:r>
        <w:t>including:</w:t>
      </w:r>
      <w:proofErr w:type="gramEnd"/>
      <w:r>
        <w:t xml:space="preserve"> Florida Building Code, Building; Florida Building Code, Residential; Florida Building Code, Existing Building; Florida Building Code, Mechanical; Florida Building Code, Plumbing; Florida Building Code, Fuel Gas. </w:t>
      </w:r>
    </w:p>
    <w:p w14:paraId="42964903" w14:textId="77777777" w:rsidR="00016C25" w:rsidRDefault="00D61A34">
      <w:pPr>
        <w:pStyle w:val="Paragraph1"/>
      </w:pPr>
      <w:r>
        <w:rPr>
          <w:i/>
        </w:rPr>
        <w:t>Functionally dependent use.</w:t>
      </w:r>
      <w:r>
        <w:t xml:space="preserve"> A use which cannot perform its intended purpose unless it is located or carried out </w:t>
      </w:r>
      <w:proofErr w:type="gramStart"/>
      <w:r>
        <w:t>in close proximity to</w:t>
      </w:r>
      <w:proofErr w:type="gramEnd"/>
      <w:r>
        <w:t xml:space="preserve"> water, including only docking facilities, port facilities that are necessary for the loading and unloading of cargo or passengers, and ship building and ship repair facilities; the term does not include long-term storage or related manufacturing facilities. </w:t>
      </w:r>
    </w:p>
    <w:p w14:paraId="1A7BD8FA" w14:textId="77777777" w:rsidR="00016C25" w:rsidRDefault="00D61A34">
      <w:pPr>
        <w:pStyle w:val="Paragraph1"/>
      </w:pPr>
      <w:r>
        <w:rPr>
          <w:i/>
        </w:rPr>
        <w:t>Hardship.</w:t>
      </w:r>
      <w:r>
        <w:t xml:space="preserve"> As related to variances </w:t>
      </w:r>
      <w:proofErr w:type="gramStart"/>
      <w:r>
        <w:t>from</w:t>
      </w:r>
      <w:proofErr w:type="gramEnd"/>
      <w:r>
        <w:t xml:space="preserve"> this division, means the exceptional hardship associated with the land that would result from a failure to grant the requested variance and must be exceptional, unusual, and peculiar to the property involved. Mere economic or financial hardship alone is not exceptional. Inconvenience, aesthetic considerations, physical handicaps, personal preferences, or the disapproval of one's neighbors likewise cannot, as a rule, qualify as an exceptional hardship, even if the alternative is more expensive, or requires the property owner to build elsewhere or put the parcel to a different use than originally intended. </w:t>
      </w:r>
    </w:p>
    <w:p w14:paraId="1C3F9CFB" w14:textId="77777777" w:rsidR="00016C25" w:rsidRDefault="00D61A34">
      <w:pPr>
        <w:pStyle w:val="Paragraph1"/>
      </w:pPr>
      <w:r>
        <w:rPr>
          <w:i/>
        </w:rPr>
        <w:t>Highest adjacent grade.</w:t>
      </w:r>
      <w:r>
        <w:t xml:space="preserve"> The highest natural elevation of the ground surface prior to construction next to the proposed walls or foundation of a structure. </w:t>
      </w:r>
    </w:p>
    <w:p w14:paraId="4F75F876" w14:textId="77777777" w:rsidR="00016C25" w:rsidRDefault="00D61A34">
      <w:pPr>
        <w:pStyle w:val="Paragraph1"/>
      </w:pPr>
      <w:r>
        <w:rPr>
          <w:i/>
        </w:rPr>
        <w:t>Historic structure.</w:t>
      </w:r>
      <w:r>
        <w:t xml:space="preserve"> Any structure that is determined eligible for the exception to the flood hazard area requirements of the Florida Building Code, Existing Building, Chapter 12 Historic Buildings. </w:t>
      </w:r>
    </w:p>
    <w:p w14:paraId="7BC9B84E" w14:textId="77777777" w:rsidR="00016C25" w:rsidRDefault="00D61A34">
      <w:r>
        <w:rPr>
          <w:i/>
        </w:rPr>
        <w:t>Letter of map change (LOMC).</w:t>
      </w:r>
      <w:r>
        <w:t xml:space="preserve"> An official determination issued by FEMA that amends or revises an effective flood insurance rate map or flood insurance study. Letters of map change include: </w:t>
      </w:r>
    </w:p>
    <w:p w14:paraId="04B088B1" w14:textId="77777777" w:rsidR="00016C25" w:rsidRDefault="00D61A34">
      <w:pPr>
        <w:pStyle w:val="List2"/>
      </w:pPr>
      <w:r>
        <w:t>(1)</w:t>
      </w:r>
      <w:r>
        <w:tab/>
      </w:r>
      <w:r>
        <w:rPr>
          <w:i/>
        </w:rPr>
        <w:t>Letter of map amendment (LOMA).</w:t>
      </w:r>
      <w:r>
        <w:t xml:space="preserve"> An amendment based on technical data showing that a property was incorrectly included in a designated special flood hazard area. A LOMA amends the current effective flood insurance rate map and establishes that a specific property, portion of a property, or structure is not located in a special flood hazard area. </w:t>
      </w:r>
    </w:p>
    <w:p w14:paraId="0378A7A0" w14:textId="77777777" w:rsidR="00016C25" w:rsidRDefault="00D61A34">
      <w:pPr>
        <w:pStyle w:val="List2"/>
      </w:pPr>
      <w:r>
        <w:t>(2)</w:t>
      </w:r>
      <w:r>
        <w:tab/>
      </w:r>
      <w:r>
        <w:rPr>
          <w:i/>
        </w:rPr>
        <w:t>Letter of map revision (LOMR).</w:t>
      </w:r>
      <w:r>
        <w:t xml:space="preserve"> A revision based on technical data that may show changes to flood zones, flood elevations, special flood hazard area boundaries and floodway delineations, and other planimetric features. </w:t>
      </w:r>
    </w:p>
    <w:p w14:paraId="46C356E1" w14:textId="77777777" w:rsidR="00016C25" w:rsidRDefault="00D61A34">
      <w:pPr>
        <w:pStyle w:val="List2"/>
      </w:pPr>
      <w:r>
        <w:t>(3)</w:t>
      </w:r>
      <w:r>
        <w:tab/>
      </w:r>
      <w:r>
        <w:rPr>
          <w:i/>
        </w:rPr>
        <w:t xml:space="preserve">Letter of map revision based on </w:t>
      </w:r>
      <w:proofErr w:type="gramStart"/>
      <w:r>
        <w:rPr>
          <w:i/>
        </w:rPr>
        <w:t>fill</w:t>
      </w:r>
      <w:proofErr w:type="gramEnd"/>
      <w:r>
        <w:rPr>
          <w:i/>
        </w:rPr>
        <w:t xml:space="preserve"> (LOMR-F).</w:t>
      </w:r>
      <w:r>
        <w:t xml:space="preserve"> A determination that a structure or parcel of land has been elevated by fill above the base flood elevation and is, therefore, no longer located within the </w:t>
      </w:r>
      <w:r>
        <w:lastRenderedPageBreak/>
        <w:t xml:space="preserve">special flood hazard area. </w:t>
      </w:r>
      <w:proofErr w:type="gramStart"/>
      <w:r>
        <w:t>In order to</w:t>
      </w:r>
      <w:proofErr w:type="gramEnd"/>
      <w:r>
        <w:t xml:space="preserve"> qualify for this determination, the </w:t>
      </w:r>
      <w:proofErr w:type="gramStart"/>
      <w:r>
        <w:t>fill</w:t>
      </w:r>
      <w:proofErr w:type="gramEnd"/>
      <w:r>
        <w:t xml:space="preserve"> must have been permitted and placed in accordance with the community's floodplain management regulations. </w:t>
      </w:r>
    </w:p>
    <w:p w14:paraId="4EE8C097" w14:textId="77777777" w:rsidR="00016C25" w:rsidRDefault="00D61A34">
      <w:pPr>
        <w:pStyle w:val="List2"/>
      </w:pPr>
      <w:r>
        <w:t>(4)</w:t>
      </w:r>
      <w:r>
        <w:tab/>
      </w:r>
      <w:r>
        <w:rPr>
          <w:i/>
        </w:rPr>
        <w:t>Conditional letter of map revision (CLOMR).</w:t>
      </w:r>
      <w:r>
        <w:t xml:space="preserve"> A formal review and comment as to whether a proposed flood protection project or other project complies with the minimum NFIP requirements for such projects with respect to delineation of special flood hazard areas. A CLOMR does not revise the effective flood insurance rate map or flood insurance study; upon submission and approval of certified as-built documentation, a letter of map revision may be issued by FEMA to revise the effective FIRM. </w:t>
      </w:r>
    </w:p>
    <w:p w14:paraId="52314C4D" w14:textId="77777777" w:rsidR="00016C25" w:rsidRDefault="00D61A34">
      <w:r>
        <w:rPr>
          <w:i/>
        </w:rPr>
        <w:t>Light-duty truck.</w:t>
      </w:r>
      <w:r>
        <w:t xml:space="preserve"> As defined in 40 C.F.R. 86.082-2, any motor vehicle rated at 8,500 pounds gross vehicular weight rating or less which has a vehicular curb weight of 6,000 pounds or less and which has a basic vehicle frontal area of 45 square feet or less, which is: </w:t>
      </w:r>
    </w:p>
    <w:p w14:paraId="484911F2" w14:textId="77777777" w:rsidR="00016C25" w:rsidRDefault="00D61A34">
      <w:pPr>
        <w:pStyle w:val="List2"/>
      </w:pPr>
      <w:r>
        <w:t>(1)</w:t>
      </w:r>
      <w:r>
        <w:tab/>
        <w:t xml:space="preserve">Designed primarily for purposes of transportation of property or is a derivation of such a vehicle, or </w:t>
      </w:r>
    </w:p>
    <w:p w14:paraId="364240F0" w14:textId="77777777" w:rsidR="00016C25" w:rsidRDefault="00D61A34">
      <w:pPr>
        <w:pStyle w:val="List2"/>
      </w:pPr>
      <w:r>
        <w:t>(2)</w:t>
      </w:r>
      <w:r>
        <w:tab/>
        <w:t xml:space="preserve">Designed primarily for </w:t>
      </w:r>
      <w:proofErr w:type="gramStart"/>
      <w:r>
        <w:t>transportation</w:t>
      </w:r>
      <w:proofErr w:type="gramEnd"/>
      <w:r>
        <w:t xml:space="preserve"> of persons and has a capacity of more than 12 </w:t>
      </w:r>
      <w:proofErr w:type="gramStart"/>
      <w:r>
        <w:t>persons;</w:t>
      </w:r>
      <w:proofErr w:type="gramEnd"/>
      <w:r>
        <w:t xml:space="preserve"> or </w:t>
      </w:r>
    </w:p>
    <w:p w14:paraId="26C210BB" w14:textId="77777777" w:rsidR="00016C25" w:rsidRDefault="00D61A34">
      <w:pPr>
        <w:pStyle w:val="List2"/>
      </w:pPr>
      <w:r>
        <w:t>(3)</w:t>
      </w:r>
      <w:r>
        <w:tab/>
        <w:t xml:space="preserve">Available with special features enabling off-street or off-highway operation and use. </w:t>
      </w:r>
    </w:p>
    <w:p w14:paraId="7E088BBB" w14:textId="77777777" w:rsidR="00016C25" w:rsidRDefault="00D61A34">
      <w:pPr>
        <w:pStyle w:val="Paragraph1"/>
      </w:pPr>
      <w:r>
        <w:rPr>
          <w:i/>
        </w:rPr>
        <w:t>Lowest floor.</w:t>
      </w:r>
      <w:r>
        <w:t xml:space="preserve"> The lowest floor of the lowest enclosed area of a building or structure, including basement, but excluding any unfinished or flood-resistant enclosure, other than a basement, usable solely for vehicle parking, building access or limited storage provided that such enclosure is not built so as to render the structure in violation of the non-elevation requirements of the Florida Building Code or ASCE 24. [Also defined in FBC, B, Section 202.] </w:t>
      </w:r>
    </w:p>
    <w:p w14:paraId="28E56ECF" w14:textId="77777777" w:rsidR="00016C25" w:rsidRDefault="00D61A34">
      <w:pPr>
        <w:pStyle w:val="Paragraph1"/>
      </w:pPr>
      <w:r>
        <w:rPr>
          <w:i/>
        </w:rPr>
        <w:t xml:space="preserve">Mangrove </w:t>
      </w:r>
      <w:proofErr w:type="gramStart"/>
      <w:r>
        <w:rPr>
          <w:i/>
        </w:rPr>
        <w:t>stand</w:t>
      </w:r>
      <w:proofErr w:type="gramEnd"/>
      <w:r>
        <w:rPr>
          <w:i/>
        </w:rPr>
        <w:t>.</w:t>
      </w:r>
      <w:r>
        <w:t xml:space="preserve"> An assemblage of mangrove trees which </w:t>
      </w:r>
      <w:proofErr w:type="gramStart"/>
      <w:r>
        <w:t>is</w:t>
      </w:r>
      <w:proofErr w:type="gramEnd"/>
      <w:r>
        <w:t xml:space="preserve"> mostly low trees noted for a copious development of interlacing adventitious roots above the ground and which contain one or more of the following species: black mangrove (Avicennia nitida); red mangrove (Rhizophora mangle); white mangrove (</w:t>
      </w:r>
      <w:proofErr w:type="spellStart"/>
      <w:r>
        <w:t>Languncularia</w:t>
      </w:r>
      <w:proofErr w:type="spellEnd"/>
      <w:r>
        <w:t xml:space="preserve"> racemosa); and buttonwood (</w:t>
      </w:r>
      <w:proofErr w:type="spellStart"/>
      <w:r>
        <w:t>Conocarpus</w:t>
      </w:r>
      <w:proofErr w:type="spellEnd"/>
      <w:r>
        <w:t xml:space="preserve"> </w:t>
      </w:r>
      <w:proofErr w:type="spellStart"/>
      <w:r>
        <w:t>erecta</w:t>
      </w:r>
      <w:proofErr w:type="spellEnd"/>
      <w:r>
        <w:t xml:space="preserve">). </w:t>
      </w:r>
    </w:p>
    <w:p w14:paraId="04D8C801" w14:textId="77777777" w:rsidR="00016C25" w:rsidRDefault="00D61A34">
      <w:pPr>
        <w:pStyle w:val="Paragraph1"/>
      </w:pPr>
      <w:r>
        <w:rPr>
          <w:i/>
        </w:rPr>
        <w:t>Manufactured home.</w:t>
      </w:r>
      <w:r>
        <w:t xml:space="preserve"> A structure, transportable in one or more sections, which is eight feet or more in width and greater than 400 square feet, and which is built on a permanent, integral chassis and is designed for use with or without a permanent foundation when attached to the required utilities. The term "manufactured home" does not include a "recreational vehicle" or "park trailer." [Also defined in 15C-1.0101, F.A.C.] </w:t>
      </w:r>
    </w:p>
    <w:p w14:paraId="0B7D88D0" w14:textId="77777777" w:rsidR="00016C25" w:rsidRDefault="00D61A34">
      <w:pPr>
        <w:pStyle w:val="Paragraph1"/>
      </w:pPr>
      <w:r>
        <w:rPr>
          <w:i/>
        </w:rPr>
        <w:t>Manufactured home park or subdivision.</w:t>
      </w:r>
      <w:r>
        <w:t xml:space="preserve"> A parcel (or contiguous parcels) of land divided into two or more manufactured home lots for rent or sale. </w:t>
      </w:r>
    </w:p>
    <w:p w14:paraId="69F63ABF" w14:textId="77777777" w:rsidR="00016C25" w:rsidRDefault="00D61A34">
      <w:pPr>
        <w:pStyle w:val="Paragraph1"/>
      </w:pPr>
      <w:r>
        <w:rPr>
          <w:i/>
        </w:rPr>
        <w:t>Market value.</w:t>
      </w:r>
      <w:r>
        <w:t xml:space="preserve"> The price at which a property will change hands between a willing buyer and a willing seller, neither party being under compulsion to buy or sell and both having reasonable knowledge of relevant facts. As used in this division, the term refers to the market value of buildings and structures, excluding the land and other improvements on the parcel. Market value may be established by a qualified independent appraiser (other than a limited or curbside appraisal, or one based on income approach), actual cash value (replacement cost depreciated for age and quality of construction), or tax assessment value adjusted to approximate market value by a factor provided by the property appraiser. </w:t>
      </w:r>
    </w:p>
    <w:p w14:paraId="2638B184" w14:textId="77777777" w:rsidR="00016C25" w:rsidRDefault="00D61A34">
      <w:pPr>
        <w:pStyle w:val="Paragraph1"/>
      </w:pPr>
      <w:r>
        <w:rPr>
          <w:i/>
        </w:rPr>
        <w:t>New construction.</w:t>
      </w:r>
      <w:r>
        <w:t xml:space="preserve"> For the purposes of administration of this division and the flood resistant construction requirements of the Florida Building Code, structures for which the "start of construction" commenced on or after November 23, </w:t>
      </w:r>
      <w:proofErr w:type="gramStart"/>
      <w:r>
        <w:t>1973</w:t>
      </w:r>
      <w:proofErr w:type="gramEnd"/>
      <w:r>
        <w:t xml:space="preserve"> and includes any subsequent improvements to such structures. </w:t>
      </w:r>
    </w:p>
    <w:p w14:paraId="67FEDFA8" w14:textId="77777777" w:rsidR="00016C25" w:rsidRDefault="00D61A34">
      <w:pPr>
        <w:pStyle w:val="Paragraph1"/>
      </w:pPr>
      <w:r>
        <w:rPr>
          <w:i/>
        </w:rPr>
        <w:t>Park trailer.</w:t>
      </w:r>
      <w:r>
        <w:t xml:space="preserve"> A transportable unit which has a body width not exceeding fourteen (14) feet and which is built on a single chassis and is designed to provide seasonal or temporary living quarters when connected to utilities necessary for operation of installed fixtures and appliances. [Defined in section 320.01, F.S.] </w:t>
      </w:r>
    </w:p>
    <w:p w14:paraId="37D70D8B" w14:textId="77777777" w:rsidR="00016C25" w:rsidRDefault="00D61A34">
      <w:r>
        <w:rPr>
          <w:i/>
        </w:rPr>
        <w:t>Recreational vehicle.</w:t>
      </w:r>
      <w:r>
        <w:t xml:space="preserve"> A vehicle, including a park trailer, which is: [See section 320.01, F.S.) </w:t>
      </w:r>
    </w:p>
    <w:p w14:paraId="502F5B59" w14:textId="77777777" w:rsidR="00016C25" w:rsidRDefault="00D61A34">
      <w:pPr>
        <w:pStyle w:val="List2"/>
      </w:pPr>
      <w:r>
        <w:t>(1)</w:t>
      </w:r>
      <w:r>
        <w:tab/>
        <w:t xml:space="preserve">Built on a single </w:t>
      </w:r>
      <w:proofErr w:type="gramStart"/>
      <w:r>
        <w:t>chassis;</w:t>
      </w:r>
      <w:proofErr w:type="gramEnd"/>
      <w:r>
        <w:t xml:space="preserve"> </w:t>
      </w:r>
    </w:p>
    <w:p w14:paraId="43D0349B" w14:textId="77777777" w:rsidR="00016C25" w:rsidRDefault="00D61A34">
      <w:pPr>
        <w:pStyle w:val="List2"/>
      </w:pPr>
      <w:r>
        <w:t>(2)</w:t>
      </w:r>
      <w:r>
        <w:tab/>
        <w:t xml:space="preserve">Four hundred square feet or less when measured at the largest horizontal </w:t>
      </w:r>
      <w:proofErr w:type="gramStart"/>
      <w:r>
        <w:t>projection;</w:t>
      </w:r>
      <w:proofErr w:type="gramEnd"/>
      <w:r>
        <w:t xml:space="preserve"> </w:t>
      </w:r>
    </w:p>
    <w:p w14:paraId="257EFEE5" w14:textId="77777777" w:rsidR="00016C25" w:rsidRDefault="00D61A34">
      <w:pPr>
        <w:pStyle w:val="List2"/>
      </w:pPr>
      <w:r>
        <w:lastRenderedPageBreak/>
        <w:t>(3)</w:t>
      </w:r>
      <w:r>
        <w:tab/>
        <w:t xml:space="preserve">Designed to be self-propelled or permanently towable by a light-duty truck; and </w:t>
      </w:r>
    </w:p>
    <w:p w14:paraId="14054FD7" w14:textId="77777777" w:rsidR="00016C25" w:rsidRDefault="00D61A34">
      <w:pPr>
        <w:pStyle w:val="List2"/>
      </w:pPr>
      <w:r>
        <w:t>(4)</w:t>
      </w:r>
      <w:r>
        <w:tab/>
        <w:t xml:space="preserve">Designed primarily not for use as a permanent dwelling but as temporary living quarters for recreational, camping, travel, or seasonal use. </w:t>
      </w:r>
    </w:p>
    <w:p w14:paraId="2AD4AADF" w14:textId="77777777" w:rsidR="00016C25" w:rsidRDefault="00D61A34">
      <w:pPr>
        <w:pStyle w:val="Paragraph1"/>
      </w:pPr>
      <w:r>
        <w:rPr>
          <w:i/>
        </w:rPr>
        <w:t>Sand dunes.</w:t>
      </w:r>
      <w:r>
        <w:t xml:space="preserve"> Naturally </w:t>
      </w:r>
      <w:proofErr w:type="gramStart"/>
      <w:r>
        <w:t>occurring accumulations of sand in ridges or mounds landward of the beach</w:t>
      </w:r>
      <w:proofErr w:type="gramEnd"/>
      <w:r>
        <w:t xml:space="preserve">. </w:t>
      </w:r>
    </w:p>
    <w:p w14:paraId="3BABF698" w14:textId="77777777" w:rsidR="00016C25" w:rsidRDefault="00D61A34">
      <w:pPr>
        <w:pStyle w:val="Paragraph1"/>
      </w:pPr>
      <w:r>
        <w:rPr>
          <w:i/>
        </w:rPr>
        <w:t>Special flood hazard area.</w:t>
      </w:r>
      <w:r>
        <w:t xml:space="preserve"> An area in the floodplain subject to a one percent or greater chance of flooding in any given year. Special flood hazard areas are shown on FIRMs as zone A, AO, A1-A30, AE, A99, AH, V1-V30, VE or V. [Also defined in FBC, B Section 202.] </w:t>
      </w:r>
    </w:p>
    <w:p w14:paraId="4F1FE6EE" w14:textId="77777777" w:rsidR="00016C25" w:rsidRDefault="00D61A34">
      <w:pPr>
        <w:pStyle w:val="Paragraph1"/>
      </w:pPr>
      <w:r>
        <w:rPr>
          <w:i/>
        </w:rPr>
        <w:t>Start of construction.</w:t>
      </w:r>
      <w:r>
        <w:t xml:space="preserve"> The date of issuance of permits for new construction and substantial improvements, provided the actual start of construction, repair, reconstruction, rehabilitation, addition, placement, or other improvement is within 180 days of the date of the issuance. The actual start of construction means either the first placement of permanent construction of a building (including a manufactured home) on a site, such as the pouring of slab or footings, the installation of piles, or the construction of columns. </w:t>
      </w:r>
    </w:p>
    <w:p w14:paraId="15EB1DC4" w14:textId="77777777" w:rsidR="00016C25" w:rsidRDefault="00D61A34">
      <w:pPr>
        <w:pStyle w:val="Block1"/>
      </w:pPr>
      <w:r>
        <w:rPr>
          <w:i/>
        </w:rPr>
        <w:t>Permanent construction does not include land preparation (such as clearing, grading, or filling), the installation of streets or walkways, excavation for a basement, footings, piers, or foundations, the erection of temporary forms or the installation of accessory buildings such as garages or sheds not occupied as dwelling units or not part of the main buildings.</w:t>
      </w:r>
      <w:r>
        <w:t xml:space="preserve"> For a substantial improvement, the actual "start of construction" means the first alteration of any wall, ceiling, floor or other structural part of a building, </w:t>
      </w:r>
      <w:proofErr w:type="gramStart"/>
      <w:r>
        <w:t>whether or not</w:t>
      </w:r>
      <w:proofErr w:type="gramEnd"/>
      <w:r>
        <w:t xml:space="preserve"> that alteration affects the external dimensions of the building. [Also defined in FBC, B Section 202.] </w:t>
      </w:r>
    </w:p>
    <w:p w14:paraId="77E1B1DB" w14:textId="77777777" w:rsidR="00016C25" w:rsidRDefault="00D61A34">
      <w:pPr>
        <w:pStyle w:val="Paragraph1"/>
      </w:pPr>
      <w:r>
        <w:rPr>
          <w:i/>
        </w:rPr>
        <w:t>Substantial damage.</w:t>
      </w:r>
      <w:r>
        <w:t xml:space="preserve"> Damage of any origin sustained by a building or structure whereby the cost of restoring the building or structure to its before-damaged condition would equal or exceed 50 percent of the market value of the building or structure before the damage occurred. [Also defined in FBC, B Section 202.] </w:t>
      </w:r>
    </w:p>
    <w:p w14:paraId="28710D9B" w14:textId="77777777" w:rsidR="00016C25" w:rsidRDefault="00D61A34">
      <w:r>
        <w:rPr>
          <w:i/>
        </w:rPr>
        <w:t>Substantial improvement.</w:t>
      </w:r>
      <w:r>
        <w:t xml:space="preserve"> Any combination of repair, reconstruction, rehabilitation, alteration, addition, or other improvement of a building or structure taking place during a </w:t>
      </w:r>
      <w:proofErr w:type="gramStart"/>
      <w:r>
        <w:t>five year</w:t>
      </w:r>
      <w:proofErr w:type="gramEnd"/>
      <w:r>
        <w:t xml:space="preserve"> period, the cumulative cost of which equals or exceeds 50 percent of the market value of the building or structure before the improvement or repair is started. The period of accumulation begins when the first improvement or repair is permitted. If the structure has incurred "substantial damage," any repairs are considered substantial improvement regardless of the actual repair work performed. The term does not, however, include either: [Also defined in FBC, B, Section 202.] </w:t>
      </w:r>
    </w:p>
    <w:p w14:paraId="1423AE48" w14:textId="77777777" w:rsidR="00016C25" w:rsidRDefault="00D61A34">
      <w:pPr>
        <w:pStyle w:val="List2"/>
      </w:pPr>
      <w:r>
        <w:t>(1)</w:t>
      </w:r>
      <w:r>
        <w:tab/>
        <w:t xml:space="preserve">Any project for improvement of a building required to correct existing health, sanitary, or safety code violations identified by the building official and that are the minimum necessary to assure safe living conditions. </w:t>
      </w:r>
    </w:p>
    <w:p w14:paraId="37E1B1C2" w14:textId="77777777" w:rsidR="00016C25" w:rsidRDefault="00D61A34">
      <w:pPr>
        <w:pStyle w:val="List2"/>
      </w:pPr>
      <w:r>
        <w:t>(2)</w:t>
      </w:r>
      <w:r>
        <w:tab/>
        <w:t xml:space="preserve">Any alteration of a historic structure provided the alteration will not preclude the structure's continued designation as a historic structure. </w:t>
      </w:r>
    </w:p>
    <w:p w14:paraId="686D42C1" w14:textId="77777777" w:rsidR="00016C25" w:rsidRDefault="00D61A34">
      <w:pPr>
        <w:pStyle w:val="Paragraph1"/>
      </w:pPr>
      <w:r>
        <w:rPr>
          <w:i/>
        </w:rPr>
        <w:t>Variance</w:t>
      </w:r>
      <w:r>
        <w:t xml:space="preserve">. A grant of relief from the requirements of this ordinance, or the flood resistant construction requirements of the Florida Building Code, which permits construction in a manner that would not otherwise be permitted by this ordinance or the Florida Building Code. </w:t>
      </w:r>
    </w:p>
    <w:p w14:paraId="42A6D9CD" w14:textId="77777777" w:rsidR="00016C25" w:rsidRDefault="00D61A34">
      <w:pPr>
        <w:pStyle w:val="Paragraph1"/>
      </w:pPr>
      <w:r>
        <w:rPr>
          <w:i/>
        </w:rPr>
        <w:t>Watercourse</w:t>
      </w:r>
      <w:r>
        <w:t xml:space="preserve">. A river, creek, stream, channel or other topographic feature in, on, </w:t>
      </w:r>
      <w:proofErr w:type="spellStart"/>
      <w:r>
        <w:t>through</w:t>
      </w:r>
      <w:proofErr w:type="spellEnd"/>
      <w:r>
        <w:t xml:space="preserve">, or over which water flows at least periodically. </w:t>
      </w:r>
    </w:p>
    <w:p w14:paraId="15FE78B3" w14:textId="77777777" w:rsidR="00016C25" w:rsidRDefault="00D61A34">
      <w:pPr>
        <w:pStyle w:val="HistoryNote"/>
      </w:pPr>
      <w:r>
        <w:t>(Ord. No. 2019-8, § I, 4-16-19; Ord. No. 2021-6, § 2, 2-16-21)</w:t>
      </w:r>
    </w:p>
    <w:p w14:paraId="5E691BBB" w14:textId="77777777" w:rsidR="00016C25" w:rsidRDefault="00016C25">
      <w:pPr>
        <w:spacing w:before="0" w:after="0"/>
        <w:sectPr w:rsidR="00016C25">
          <w:headerReference w:type="default" r:id="rId13"/>
          <w:footerReference w:type="default" r:id="rId14"/>
          <w:type w:val="continuous"/>
          <w:pgSz w:w="12240" w:h="15840"/>
          <w:pgMar w:top="1440" w:right="1440" w:bottom="1440" w:left="1440" w:header="720" w:footer="720" w:gutter="0"/>
          <w:cols w:space="720"/>
        </w:sectPr>
      </w:pPr>
    </w:p>
    <w:p w14:paraId="0159B153" w14:textId="77777777" w:rsidR="00016C25" w:rsidRDefault="00D61A34">
      <w:pPr>
        <w:pStyle w:val="Section"/>
      </w:pPr>
      <w:r>
        <w:t>Sec. 72-744. Duties and powers of the floodplain administrator.</w:t>
      </w:r>
    </w:p>
    <w:p w14:paraId="68F46F34" w14:textId="77777777" w:rsidR="00016C25" w:rsidRDefault="00D61A34">
      <w:pPr>
        <w:pStyle w:val="List1"/>
      </w:pPr>
      <w:r>
        <w:t>(a)</w:t>
      </w:r>
      <w:r>
        <w:tab/>
      </w:r>
      <w:r>
        <w:rPr>
          <w:i/>
        </w:rPr>
        <w:t>Designation</w:t>
      </w:r>
      <w:r>
        <w:t xml:space="preserve">. The land development manager is designated as the floodplain administrator. The floodplain administrator may delegate performance of certain duties as needed. </w:t>
      </w:r>
    </w:p>
    <w:p w14:paraId="045B049F" w14:textId="77777777" w:rsidR="00016C25" w:rsidRDefault="00D61A34">
      <w:pPr>
        <w:pStyle w:val="List1"/>
      </w:pPr>
      <w:r>
        <w:lastRenderedPageBreak/>
        <w:t>(b)</w:t>
      </w:r>
      <w:r>
        <w:tab/>
      </w:r>
      <w:r>
        <w:rPr>
          <w:i/>
        </w:rPr>
        <w:t>General</w:t>
      </w:r>
      <w:r>
        <w:t xml:space="preserve">. The floodplain administrator is authorized and directed to administer and enforce the provisions of this division. The floodplain administrator shall have the authority to render interpretations of this division consistent with the intent and purpose of this division and may establish policies and procedures </w:t>
      </w:r>
      <w:proofErr w:type="gramStart"/>
      <w:r>
        <w:t>in order to</w:t>
      </w:r>
      <w:proofErr w:type="gramEnd"/>
      <w:r>
        <w:t xml:space="preserve"> clarify the application of its provisions. Such interpretations, policies, and procedures shall not have the effect of waiving requirements specifically provided in this division without the granting of a variance pursuant to section 72-748 of this division. </w:t>
      </w:r>
    </w:p>
    <w:p w14:paraId="32CD07D4" w14:textId="77777777" w:rsidR="00016C25" w:rsidRDefault="00D61A34">
      <w:pPr>
        <w:pStyle w:val="List1"/>
      </w:pPr>
      <w:r>
        <w:t>(c)</w:t>
      </w:r>
      <w:r>
        <w:tab/>
      </w:r>
      <w:r>
        <w:rPr>
          <w:i/>
        </w:rPr>
        <w:t>Applications and permits</w:t>
      </w:r>
      <w:r>
        <w:t xml:space="preserve">. The floodplain administrator shall: </w:t>
      </w:r>
    </w:p>
    <w:p w14:paraId="7EB20F1A" w14:textId="77777777" w:rsidR="00016C25" w:rsidRDefault="00D61A34">
      <w:pPr>
        <w:pStyle w:val="List2"/>
      </w:pPr>
      <w:r>
        <w:t>(1)</w:t>
      </w:r>
      <w:r>
        <w:tab/>
        <w:t xml:space="preserve">Review applications and plans to determine whether proposed new development will be located in flood hazard </w:t>
      </w:r>
      <w:proofErr w:type="gramStart"/>
      <w:r>
        <w:t>areas;</w:t>
      </w:r>
      <w:proofErr w:type="gramEnd"/>
      <w:r>
        <w:t xml:space="preserve"> </w:t>
      </w:r>
    </w:p>
    <w:p w14:paraId="0FFA5667" w14:textId="77777777" w:rsidR="00016C25" w:rsidRDefault="00D61A34">
      <w:pPr>
        <w:pStyle w:val="List2"/>
      </w:pPr>
      <w:r>
        <w:t>(2)</w:t>
      </w:r>
      <w:r>
        <w:tab/>
        <w:t xml:space="preserve">Review applications for modification of any existing development in flood hazard areas for compliance with the requirements of this </w:t>
      </w:r>
      <w:proofErr w:type="gramStart"/>
      <w:r>
        <w:t>division;</w:t>
      </w:r>
      <w:proofErr w:type="gramEnd"/>
      <w:r>
        <w:t xml:space="preserve"> </w:t>
      </w:r>
    </w:p>
    <w:p w14:paraId="11D16DEF" w14:textId="77777777" w:rsidR="00016C25" w:rsidRDefault="00D61A34">
      <w:pPr>
        <w:pStyle w:val="List2"/>
      </w:pPr>
      <w:r>
        <w:t>(3)</w:t>
      </w:r>
      <w:r>
        <w:tab/>
        <w:t xml:space="preserve">Interpret flood hazard area boundaries where such interpretation is necessary to determine the exact location of boundaries; a person contesting the determination shall have the opportunity to appeal the interpretation as set forth in this </w:t>
      </w:r>
      <w:proofErr w:type="gramStart"/>
      <w:r>
        <w:t>division;</w:t>
      </w:r>
      <w:proofErr w:type="gramEnd"/>
      <w:r>
        <w:t xml:space="preserve"> </w:t>
      </w:r>
    </w:p>
    <w:p w14:paraId="2A732C5D" w14:textId="77777777" w:rsidR="00016C25" w:rsidRDefault="00D61A34">
      <w:pPr>
        <w:pStyle w:val="List2"/>
      </w:pPr>
      <w:r>
        <w:t>(4)</w:t>
      </w:r>
      <w:r>
        <w:tab/>
        <w:t xml:space="preserve">Provide available flood elevation and flood hazard </w:t>
      </w:r>
      <w:proofErr w:type="gramStart"/>
      <w:r>
        <w:t>information;</w:t>
      </w:r>
      <w:proofErr w:type="gramEnd"/>
      <w:r>
        <w:t xml:space="preserve"> </w:t>
      </w:r>
    </w:p>
    <w:p w14:paraId="1F79AAA7" w14:textId="77777777" w:rsidR="00016C25" w:rsidRDefault="00D61A34">
      <w:pPr>
        <w:pStyle w:val="List2"/>
      </w:pPr>
      <w:r>
        <w:t>(5)</w:t>
      </w:r>
      <w:r>
        <w:tab/>
        <w:t xml:space="preserve">Determine whether additional flood hazard data shall be obtained from other sources or shall be developed by an </w:t>
      </w:r>
      <w:proofErr w:type="gramStart"/>
      <w:r>
        <w:t>applicant;</w:t>
      </w:r>
      <w:proofErr w:type="gramEnd"/>
      <w:r>
        <w:t xml:space="preserve"> </w:t>
      </w:r>
    </w:p>
    <w:p w14:paraId="19948B5B" w14:textId="77777777" w:rsidR="00016C25" w:rsidRDefault="00D61A34">
      <w:pPr>
        <w:pStyle w:val="List2"/>
      </w:pPr>
      <w:r>
        <w:t>(6)</w:t>
      </w:r>
      <w:r>
        <w:tab/>
        <w:t xml:space="preserve">Review applications to determine whether proposed development will be reasonably safe from </w:t>
      </w:r>
      <w:proofErr w:type="gramStart"/>
      <w:r>
        <w:t>flooding;</w:t>
      </w:r>
      <w:proofErr w:type="gramEnd"/>
      <w:r>
        <w:t xml:space="preserve"> </w:t>
      </w:r>
    </w:p>
    <w:p w14:paraId="72B2EEDB" w14:textId="77777777" w:rsidR="00016C25" w:rsidRDefault="00D61A34">
      <w:pPr>
        <w:pStyle w:val="List2"/>
      </w:pPr>
      <w:r>
        <w:t>(7)</w:t>
      </w:r>
      <w:r>
        <w:tab/>
        <w:t xml:space="preserve">Issue development orders or approvals for development other than buildings and structures that are subject to the Florida Building Code, including buildings, structures and facilities exempt from the Florida Building Code, when compliance with this division is demonstrated, or disapprove the same in the event of noncompliance; and </w:t>
      </w:r>
    </w:p>
    <w:p w14:paraId="55824EBA" w14:textId="77777777" w:rsidR="00016C25" w:rsidRDefault="00D61A34">
      <w:pPr>
        <w:pStyle w:val="List2"/>
      </w:pPr>
      <w:r>
        <w:t>(8)</w:t>
      </w:r>
      <w:r>
        <w:tab/>
        <w:t xml:space="preserve">Coordinate with and provide comments to the building official to assure that applications, plan reviews, and inspections for buildings and structures in flood hazard areas comply with the applicable provisions of this division. </w:t>
      </w:r>
    </w:p>
    <w:p w14:paraId="0313297D" w14:textId="77777777" w:rsidR="00016C25" w:rsidRDefault="00D61A34">
      <w:pPr>
        <w:pStyle w:val="List1"/>
      </w:pPr>
      <w:r>
        <w:t>(d)</w:t>
      </w:r>
      <w:r>
        <w:tab/>
      </w:r>
      <w:r>
        <w:rPr>
          <w:i/>
        </w:rPr>
        <w:t>Substantial improvement and substantial damage determinations.</w:t>
      </w:r>
      <w:r>
        <w:t xml:space="preserve"> For applications for building permits to improve buildings and structures, including alterations, movement, enlargement, replacement, repair, change of occupancy, additions, rehabilitations, renovations, substantial improvements, repairs of substantial damage, and any other improvement of </w:t>
      </w:r>
      <w:proofErr w:type="gramStart"/>
      <w:r>
        <w:t>or</w:t>
      </w:r>
      <w:proofErr w:type="gramEnd"/>
      <w:r>
        <w:t xml:space="preserve"> work on such buildings and structures, the floodplain administrator, in coordination with the building official, shall: </w:t>
      </w:r>
    </w:p>
    <w:p w14:paraId="112B53D0" w14:textId="77777777" w:rsidR="00016C25" w:rsidRDefault="00D61A34">
      <w:pPr>
        <w:pStyle w:val="List2"/>
      </w:pPr>
      <w:r>
        <w:t>(1)</w:t>
      </w:r>
      <w:r>
        <w:tab/>
        <w:t xml:space="preserve">Estimate the market value, or require the applicant to obtain an appraisal of the market value prepared by a qualified independent appraiser, of the building or structure before the start of construction of the proposed work; in the case of repair, the market value of the building or structure shall be the market value before the damage occurred and before any repairs are </w:t>
      </w:r>
      <w:proofErr w:type="gramStart"/>
      <w:r>
        <w:t>made;</w:t>
      </w:r>
      <w:proofErr w:type="gramEnd"/>
      <w:r>
        <w:t xml:space="preserve"> </w:t>
      </w:r>
    </w:p>
    <w:p w14:paraId="463B1D45" w14:textId="77777777" w:rsidR="00016C25" w:rsidRDefault="00D61A34">
      <w:pPr>
        <w:pStyle w:val="List2"/>
      </w:pPr>
      <w:r>
        <w:t>(2)</w:t>
      </w:r>
      <w:r>
        <w:tab/>
        <w:t xml:space="preserve">Compare the cost to perform the improvement, the cost to repair a damaged building to its pre-damaged condition, or the combined costs of improvements and repairs, if applicable, to the market value of the building or </w:t>
      </w:r>
      <w:proofErr w:type="gramStart"/>
      <w:r>
        <w:t>structure;</w:t>
      </w:r>
      <w:proofErr w:type="gramEnd"/>
      <w:r>
        <w:t xml:space="preserve"> </w:t>
      </w:r>
    </w:p>
    <w:p w14:paraId="64DEAE37" w14:textId="77777777" w:rsidR="00016C25" w:rsidRDefault="00D61A34">
      <w:pPr>
        <w:pStyle w:val="List2"/>
      </w:pPr>
      <w:r>
        <w:t>(3)</w:t>
      </w:r>
      <w:r>
        <w:tab/>
        <w:t xml:space="preserve">Determine and document whether the proposed work constitutes substantial improvement or repair of substantial damage; the determination requires evaluation of previous permits issued for improvements and repairs as specified in the definition of "substantial improvement"; and </w:t>
      </w:r>
    </w:p>
    <w:p w14:paraId="4DCE5F21" w14:textId="77777777" w:rsidR="00016C25" w:rsidRDefault="00D61A34">
      <w:pPr>
        <w:pStyle w:val="List2"/>
      </w:pPr>
      <w:r>
        <w:t>(4)</w:t>
      </w:r>
      <w:r>
        <w:tab/>
        <w:t xml:space="preserve">Notify the applicant if it is determined that the work constitutes substantial improvement or repair of substantial damage and that compliance with the flood resistant construction requirements of the Florida Building Code and this division is required. </w:t>
      </w:r>
    </w:p>
    <w:p w14:paraId="01244517" w14:textId="77777777" w:rsidR="00016C25" w:rsidRDefault="00D61A34">
      <w:pPr>
        <w:pStyle w:val="List1"/>
      </w:pPr>
      <w:r>
        <w:lastRenderedPageBreak/>
        <w:t>(e)</w:t>
      </w:r>
      <w:r>
        <w:tab/>
      </w:r>
      <w:r>
        <w:rPr>
          <w:i/>
        </w:rPr>
        <w:t>Modifications of the strict application of the requirements of the Florida Building Code.</w:t>
      </w:r>
      <w:r>
        <w:t xml:space="preserve"> The floodplain administrator shall review requests submitted to the building official that seek approval to modify the strict application of the flood load and flood resistant construction requirements of the Florida Building Code to determine whether such requests require the granting of a variance pursuant to section 72-748 of this division. </w:t>
      </w:r>
    </w:p>
    <w:p w14:paraId="677B3D7F" w14:textId="77777777" w:rsidR="00016C25" w:rsidRDefault="00D61A34">
      <w:pPr>
        <w:pStyle w:val="List1"/>
      </w:pPr>
      <w:r>
        <w:t>(f)</w:t>
      </w:r>
      <w:r>
        <w:tab/>
      </w:r>
      <w:r>
        <w:rPr>
          <w:i/>
        </w:rPr>
        <w:t>Notices and orders</w:t>
      </w:r>
      <w:r>
        <w:t xml:space="preserve">. The floodplain administrator shall coordinate with appropriate local agencies for the issuance of all necessary notices or orders to ensure compliance with this division. </w:t>
      </w:r>
    </w:p>
    <w:p w14:paraId="7DF32F8A" w14:textId="77777777" w:rsidR="00016C25" w:rsidRDefault="00D61A34">
      <w:pPr>
        <w:pStyle w:val="List1"/>
      </w:pPr>
      <w:r>
        <w:t>(g)</w:t>
      </w:r>
      <w:r>
        <w:tab/>
      </w:r>
      <w:r>
        <w:rPr>
          <w:i/>
        </w:rPr>
        <w:t>Inspections</w:t>
      </w:r>
      <w:r>
        <w:t xml:space="preserve">. The floodplain administrator shall make the required inspections as specified in section 72-747 for development that is not subject to the Florida Building Code, including buildings, structures and facilities exempt from the Florida Building Code. The floodplain administrator shall inspect flood hazard areas to determine if development is undertaken without issuance of a permit. </w:t>
      </w:r>
    </w:p>
    <w:p w14:paraId="7573B6D8" w14:textId="77777777" w:rsidR="00016C25" w:rsidRDefault="00D61A34">
      <w:pPr>
        <w:pStyle w:val="List1"/>
      </w:pPr>
      <w:r>
        <w:t>(h)</w:t>
      </w:r>
      <w:r>
        <w:tab/>
      </w:r>
      <w:r>
        <w:rPr>
          <w:i/>
        </w:rPr>
        <w:t>Other duties of the floodplain administrator</w:t>
      </w:r>
      <w:r>
        <w:t xml:space="preserve">. The floodplain administrator shall have other duties, including but not limited to: </w:t>
      </w:r>
    </w:p>
    <w:p w14:paraId="733A6417" w14:textId="77777777" w:rsidR="00016C25" w:rsidRDefault="00D61A34">
      <w:pPr>
        <w:pStyle w:val="List2"/>
      </w:pPr>
      <w:r>
        <w:t>(1)</w:t>
      </w:r>
      <w:r>
        <w:tab/>
        <w:t xml:space="preserve">Establish, in coordination with the building official, procedures for administering and documenting determinations of substantial improvement and substantial damage made pursuant to section 72-744(d) of this </w:t>
      </w:r>
      <w:proofErr w:type="gramStart"/>
      <w:r>
        <w:t>division;</w:t>
      </w:r>
      <w:proofErr w:type="gramEnd"/>
      <w:r>
        <w:t xml:space="preserve"> </w:t>
      </w:r>
    </w:p>
    <w:p w14:paraId="221ECEA7" w14:textId="77777777" w:rsidR="00016C25" w:rsidRDefault="00D61A34">
      <w:pPr>
        <w:pStyle w:val="List2"/>
      </w:pPr>
      <w:r>
        <w:t>(2)</w:t>
      </w:r>
      <w:r>
        <w:tab/>
        <w:t>Require that applicants proposing alteration of a watercourse notify adjacent communities and the Florida Division of Emergency Management, State Floodplain Management Office, and submit copies of such notifications to the Federal Emergency Management Agency (FEMA</w:t>
      </w:r>
      <w:proofErr w:type="gramStart"/>
      <w:r>
        <w:t>);</w:t>
      </w:r>
      <w:proofErr w:type="gramEnd"/>
      <w:r>
        <w:t xml:space="preserve"> </w:t>
      </w:r>
    </w:p>
    <w:p w14:paraId="12EA9FBB" w14:textId="77777777" w:rsidR="00016C25" w:rsidRDefault="00D61A34">
      <w:pPr>
        <w:pStyle w:val="List2"/>
      </w:pPr>
      <w:r>
        <w:t>(3)</w:t>
      </w:r>
      <w:r>
        <w:tab/>
        <w:t xml:space="preserve">Require applicants who submit hydrologic and hydraulic engineering analyses to support permit applications to submit to FEMA the data and information necessary to maintain the flood insurance rate maps if the analyses propose to change base flood elevations, flood hazard area boundaries, or floodway designations; submission of such analyses to support permit applications shall be made within six months of the data becoming </w:t>
      </w:r>
      <w:proofErr w:type="gramStart"/>
      <w:r>
        <w:t>available;</w:t>
      </w:r>
      <w:proofErr w:type="gramEnd"/>
      <w:r>
        <w:t xml:space="preserve"> </w:t>
      </w:r>
    </w:p>
    <w:p w14:paraId="4DFE9237" w14:textId="77777777" w:rsidR="00016C25" w:rsidRDefault="00D61A34">
      <w:pPr>
        <w:pStyle w:val="List2"/>
      </w:pPr>
      <w:r>
        <w:t>(4)</w:t>
      </w:r>
      <w:r>
        <w:tab/>
        <w:t xml:space="preserve">Review required design certifications and documentation of elevations specified by this division and the Florida Building Code to determine that such certifications and documentations are complete; incomplete certifications shall be returned to the permit holder for correction of identified </w:t>
      </w:r>
      <w:proofErr w:type="gramStart"/>
      <w:r>
        <w:t>deficiencies;</w:t>
      </w:r>
      <w:proofErr w:type="gramEnd"/>
      <w:r>
        <w:t xml:space="preserve"> </w:t>
      </w:r>
    </w:p>
    <w:p w14:paraId="3A3C142F" w14:textId="77777777" w:rsidR="00016C25" w:rsidRDefault="00D61A34">
      <w:pPr>
        <w:pStyle w:val="List2"/>
      </w:pPr>
      <w:r>
        <w:t>(5)</w:t>
      </w:r>
      <w:r>
        <w:tab/>
        <w:t xml:space="preserve">Notify the Federal Emergency Management Agency when the unincorporated boundaries of Volusia County are modified; and </w:t>
      </w:r>
    </w:p>
    <w:p w14:paraId="2DDF1E80" w14:textId="77777777" w:rsidR="00016C25" w:rsidRDefault="00D61A34">
      <w:pPr>
        <w:pStyle w:val="List2"/>
      </w:pPr>
      <w:r>
        <w:t>(6)</w:t>
      </w:r>
      <w:r>
        <w:tab/>
        <w:t xml:space="preserve">Advise applicants for new buildings and structures, including substantial improvements, which are located in any unit of the Coastal Barrier Resources System established by the Coastal Barrier Resources Act (Pub. L. 97-348) and the Coastal Barrier Improvement Act of 1990 (Pub. L. 101-591) that federal flood insurance is not available on such construction; areas subject to this limitation are identified on flood insurance rate maps as "Coastal Barrier Resource System Areas" and "Otherwise Protected Areas." </w:t>
      </w:r>
    </w:p>
    <w:p w14:paraId="63A1DCA7" w14:textId="77777777" w:rsidR="00016C25" w:rsidRDefault="00D61A34">
      <w:pPr>
        <w:pStyle w:val="List1"/>
      </w:pPr>
      <w:r>
        <w:t>(i)</w:t>
      </w:r>
      <w:r>
        <w:tab/>
      </w:r>
      <w:r>
        <w:rPr>
          <w:i/>
        </w:rPr>
        <w:t>Floodplain management records.</w:t>
      </w:r>
      <w:r>
        <w:t xml:space="preserve"> Regardless of any limitation on the period required for retention of public records, the floodplain administrator shall maintain and permanently keep and make available for public inspection all records that are necessary for the administration of this division and the flood resistant construction requirements of the Florida Building Code, including flood insurance rate maps; letters of map change; records of issuance of permits and denial of permits; determinations of whether proposed work constitutes substantial improvement or repair of substantial damage; required design certifications and documentation of elevations specified by the Florida Building Code and this division; notifications to adjacent communities, FEMA, and the state related to alterations of watercourses; assurances that the flood carrying capacity of altered watercourses will be maintained; documentation related to appeals and variances, including justification for issuance or denial; and records of enforcement actions taken pursuant to this </w:t>
      </w:r>
      <w:r>
        <w:lastRenderedPageBreak/>
        <w:t xml:space="preserve">division and the flood resistant construction requirements of the Florida Building Code. These records </w:t>
      </w:r>
      <w:proofErr w:type="gramStart"/>
      <w:r>
        <w:t>shall</w:t>
      </w:r>
      <w:proofErr w:type="gramEnd"/>
      <w:r>
        <w:t xml:space="preserve"> be available for public inspection at 123 W. Indiana Ave., DeLand, FL 32720. </w:t>
      </w:r>
    </w:p>
    <w:p w14:paraId="539AEFCC" w14:textId="77777777" w:rsidR="00016C25" w:rsidRDefault="00D61A34">
      <w:pPr>
        <w:pStyle w:val="HistoryNote"/>
      </w:pPr>
      <w:r>
        <w:t>(Ord. No. 2019-8, § I, 4-16-19)</w:t>
      </w:r>
    </w:p>
    <w:p w14:paraId="79EE4BFC" w14:textId="77777777" w:rsidR="00016C25" w:rsidRDefault="00016C25">
      <w:pPr>
        <w:spacing w:before="0" w:after="0"/>
        <w:sectPr w:rsidR="00016C25">
          <w:headerReference w:type="default" r:id="rId15"/>
          <w:footerReference w:type="default" r:id="rId16"/>
          <w:type w:val="continuous"/>
          <w:pgSz w:w="12240" w:h="15840"/>
          <w:pgMar w:top="1440" w:right="1440" w:bottom="1440" w:left="1440" w:header="720" w:footer="720" w:gutter="0"/>
          <w:cols w:space="720"/>
        </w:sectPr>
      </w:pPr>
    </w:p>
    <w:p w14:paraId="45E5EB72" w14:textId="77777777" w:rsidR="00016C25" w:rsidRDefault="00D61A34">
      <w:pPr>
        <w:pStyle w:val="Section"/>
      </w:pPr>
      <w:r>
        <w:t>Sec. 72-745. Permits or approvals.</w:t>
      </w:r>
    </w:p>
    <w:p w14:paraId="208659A5" w14:textId="77777777" w:rsidR="00016C25" w:rsidRDefault="00D61A34">
      <w:pPr>
        <w:pStyle w:val="List1"/>
      </w:pPr>
      <w:r>
        <w:t>(a)</w:t>
      </w:r>
      <w:r>
        <w:tab/>
      </w:r>
      <w:r>
        <w:rPr>
          <w:i/>
        </w:rPr>
        <w:t>Permits or approvals required.</w:t>
      </w:r>
      <w:r>
        <w:t xml:space="preserve"> Any owner or owner's authorized agent (hereinafter "applicant") who intends to undertake any development activity within the scope of this division, including buildings, structures and facilities exempt from the Florida Building Code, which is wholly within or partially within any flood hazard area shall first make application to the floodplain administrator, and the building official if applicable, and shall obtain the required permit(s) and approval(s). No such permit or approval shall be issued until compliance with the requirements of this division and all other applicable codes and regulations </w:t>
      </w:r>
      <w:proofErr w:type="gramStart"/>
      <w:r>
        <w:t>has</w:t>
      </w:r>
      <w:proofErr w:type="gramEnd"/>
      <w:r>
        <w:t xml:space="preserve"> been satisfied. </w:t>
      </w:r>
    </w:p>
    <w:p w14:paraId="5D29D1A0" w14:textId="77777777" w:rsidR="00016C25" w:rsidRDefault="00D61A34">
      <w:pPr>
        <w:pStyle w:val="List1"/>
      </w:pPr>
      <w:r>
        <w:t>(b)</w:t>
      </w:r>
      <w:r>
        <w:tab/>
      </w:r>
      <w:r>
        <w:rPr>
          <w:i/>
        </w:rPr>
        <w:t>Development orders or approvals</w:t>
      </w:r>
      <w:r>
        <w:t xml:space="preserve">. Development orders or approvals shall be issued pursuant to this division for any development activities not subject to the requirements of the Florida Building Code, including buildings, structures and facilities exempt from the Florida Building Code. Depending on the nature and extent of proposed development that includes a building or structure, the floodplain administrator may determine that a development order is required in addition to a building permit. </w:t>
      </w:r>
    </w:p>
    <w:p w14:paraId="285BDA4B" w14:textId="77777777" w:rsidR="00016C25" w:rsidRDefault="00D61A34">
      <w:pPr>
        <w:pStyle w:val="List1"/>
      </w:pPr>
      <w:r>
        <w:t>(c)</w:t>
      </w:r>
      <w:r>
        <w:tab/>
      </w:r>
      <w:r>
        <w:rPr>
          <w:i/>
        </w:rPr>
        <w:t xml:space="preserve">Buildings, structures and facilities </w:t>
      </w:r>
      <w:proofErr w:type="gramStart"/>
      <w:r>
        <w:rPr>
          <w:i/>
        </w:rPr>
        <w:t>exempt</w:t>
      </w:r>
      <w:proofErr w:type="gramEnd"/>
      <w:r>
        <w:rPr>
          <w:i/>
        </w:rPr>
        <w:t xml:space="preserve"> from the Florida Building Code.</w:t>
      </w:r>
      <w:r>
        <w:t xml:space="preserve"> Pursuant to the requirements of federal regulation for participation in the National Flood Insurance Program (44 C.F.R. Sections 59 and 60 as amended), development orders or approvals shall be required for the following buildings, structures and facilities that are exempt from the Florida Building Code and any further exemptions provided by law, which are subject to the requirements of this division: </w:t>
      </w:r>
    </w:p>
    <w:p w14:paraId="66D229B0" w14:textId="77777777" w:rsidR="00016C25" w:rsidRDefault="00D61A34">
      <w:pPr>
        <w:pStyle w:val="List2"/>
      </w:pPr>
      <w:r>
        <w:t>(1)</w:t>
      </w:r>
      <w:r>
        <w:tab/>
        <w:t xml:space="preserve">Railroads and ancillary facilities associated with the railroad. </w:t>
      </w:r>
    </w:p>
    <w:p w14:paraId="279638DA" w14:textId="77777777" w:rsidR="00016C25" w:rsidRDefault="00D61A34">
      <w:pPr>
        <w:pStyle w:val="List2"/>
      </w:pPr>
      <w:r>
        <w:t>(2)</w:t>
      </w:r>
      <w:r>
        <w:tab/>
        <w:t xml:space="preserve">Nonresidential farm buildings on farms, as provided in F.S. § 604.50. </w:t>
      </w:r>
    </w:p>
    <w:p w14:paraId="490FDCF6" w14:textId="77777777" w:rsidR="00016C25" w:rsidRDefault="00D61A34">
      <w:pPr>
        <w:pStyle w:val="List2"/>
      </w:pPr>
      <w:r>
        <w:t>(3)</w:t>
      </w:r>
      <w:r>
        <w:tab/>
        <w:t xml:space="preserve">Temporary buildings or sheds </w:t>
      </w:r>
      <w:proofErr w:type="gramStart"/>
      <w:r>
        <w:t>used</w:t>
      </w:r>
      <w:proofErr w:type="gramEnd"/>
      <w:r>
        <w:t xml:space="preserve"> exclusively for construction purposes. </w:t>
      </w:r>
    </w:p>
    <w:p w14:paraId="009C9413" w14:textId="77777777" w:rsidR="00016C25" w:rsidRDefault="00D61A34">
      <w:pPr>
        <w:pStyle w:val="List2"/>
      </w:pPr>
      <w:r>
        <w:t>(4)</w:t>
      </w:r>
      <w:r>
        <w:tab/>
        <w:t xml:space="preserve">Mobile or modular structures </w:t>
      </w:r>
      <w:proofErr w:type="gramStart"/>
      <w:r>
        <w:t>used</w:t>
      </w:r>
      <w:proofErr w:type="gramEnd"/>
      <w:r>
        <w:t xml:space="preserve"> as temporary offices. </w:t>
      </w:r>
    </w:p>
    <w:p w14:paraId="11E9540D" w14:textId="77777777" w:rsidR="00016C25" w:rsidRDefault="00D61A34">
      <w:pPr>
        <w:pStyle w:val="List2"/>
      </w:pPr>
      <w:r>
        <w:t>(5)</w:t>
      </w:r>
      <w:r>
        <w:tab/>
        <w:t>Those structures or facilities of electric utilities, as defined in F.S. § 366.02</w:t>
      </w:r>
      <w:proofErr w:type="gramStart"/>
      <w:r>
        <w:t>, which</w:t>
      </w:r>
      <w:proofErr w:type="gramEnd"/>
      <w:r>
        <w:t xml:space="preserve"> are directly involved in the generation, transmission, or distribution of electricity. </w:t>
      </w:r>
    </w:p>
    <w:p w14:paraId="3F4A4493" w14:textId="77777777" w:rsidR="00016C25" w:rsidRDefault="00D61A34">
      <w:pPr>
        <w:pStyle w:val="List2"/>
      </w:pPr>
      <w:r>
        <w:t>(6)</w:t>
      </w:r>
      <w:r>
        <w:tab/>
        <w:t xml:space="preserve">Chickees constructed by the Miccosukee Tribe of Indians of Florida or the Seminole Tribe of Florida. As used in this paragraph, the term "chickee" means an open-sided wooden hut that has a thatched roof of palm or palmetto or other traditional materials, and that does not incorporate any electrical, plumbing, or other non-wood features. </w:t>
      </w:r>
    </w:p>
    <w:p w14:paraId="1F35962E" w14:textId="77777777" w:rsidR="00016C25" w:rsidRDefault="00D61A34">
      <w:pPr>
        <w:pStyle w:val="List2"/>
      </w:pPr>
      <w:r>
        <w:t>(7)</w:t>
      </w:r>
      <w:r>
        <w:tab/>
        <w:t xml:space="preserve">Family mausoleums not exceeding 250 square feet in </w:t>
      </w:r>
      <w:proofErr w:type="gramStart"/>
      <w:r>
        <w:t>area</w:t>
      </w:r>
      <w:proofErr w:type="gramEnd"/>
      <w:r>
        <w:t xml:space="preserve"> which are prefabricated and assembled on site or preassembled and delivered on site and have walls, roofs, and a floor constructed of granite, marble, or reinforced concrete. </w:t>
      </w:r>
    </w:p>
    <w:p w14:paraId="65CF2B8A" w14:textId="77777777" w:rsidR="00016C25" w:rsidRDefault="00D61A34">
      <w:pPr>
        <w:pStyle w:val="List2"/>
      </w:pPr>
      <w:r>
        <w:t>(8)</w:t>
      </w:r>
      <w:r>
        <w:tab/>
        <w:t xml:space="preserve">Temporary housing provided by the Department of Corrections to any prisoner in the state correctional system. </w:t>
      </w:r>
    </w:p>
    <w:p w14:paraId="57C63C40" w14:textId="77777777" w:rsidR="00016C25" w:rsidRDefault="00D61A34">
      <w:pPr>
        <w:pStyle w:val="List2"/>
      </w:pPr>
      <w:r>
        <w:t>(9)</w:t>
      </w:r>
      <w:r>
        <w:tab/>
        <w:t xml:space="preserve">Structures identified in F.S. § 553.73(10)(k), are not exempt from the Florida Building Code if such structures </w:t>
      </w:r>
      <w:proofErr w:type="gramStart"/>
      <w:r>
        <w:t>are located in</w:t>
      </w:r>
      <w:proofErr w:type="gramEnd"/>
      <w:r>
        <w:t xml:space="preserve"> flood hazard areas established on flood insurance rate maps. </w:t>
      </w:r>
    </w:p>
    <w:p w14:paraId="6B024B66" w14:textId="77777777" w:rsidR="00016C25" w:rsidRDefault="00D61A34">
      <w:pPr>
        <w:pStyle w:val="List1"/>
      </w:pPr>
      <w:r>
        <w:t>(d)</w:t>
      </w:r>
      <w:r>
        <w:tab/>
      </w:r>
      <w:r>
        <w:rPr>
          <w:i/>
        </w:rPr>
        <w:t>Application for a permit or approval</w:t>
      </w:r>
      <w:r>
        <w:t xml:space="preserve">. To obtain a development order the applicant shall first file an application in writing on a form furnished by the community. The information provided shall: </w:t>
      </w:r>
    </w:p>
    <w:p w14:paraId="52137453" w14:textId="77777777" w:rsidR="00016C25" w:rsidRDefault="00D61A34">
      <w:pPr>
        <w:pStyle w:val="List2"/>
      </w:pPr>
      <w:r>
        <w:t>(1)</w:t>
      </w:r>
      <w:r>
        <w:tab/>
        <w:t xml:space="preserve">Identify and describe the development to be covered by the permit or approval. </w:t>
      </w:r>
    </w:p>
    <w:p w14:paraId="4F628020" w14:textId="77777777" w:rsidR="00016C25" w:rsidRDefault="00D61A34">
      <w:pPr>
        <w:pStyle w:val="List2"/>
      </w:pPr>
      <w:proofErr w:type="gramStart"/>
      <w:r>
        <w:lastRenderedPageBreak/>
        <w:t>(2)</w:t>
      </w:r>
      <w:r>
        <w:tab/>
        <w:t>Describe</w:t>
      </w:r>
      <w:proofErr w:type="gramEnd"/>
      <w:r>
        <w:t xml:space="preserve"> the land on which the proposed development is to be conducted by legal description, street address or similar description that will readily identify and definitively locate the site. </w:t>
      </w:r>
    </w:p>
    <w:p w14:paraId="10DA1BA7" w14:textId="77777777" w:rsidR="00016C25" w:rsidRDefault="00D61A34">
      <w:pPr>
        <w:pStyle w:val="List2"/>
      </w:pPr>
      <w:r>
        <w:t>(3)</w:t>
      </w:r>
      <w:r>
        <w:tab/>
        <w:t xml:space="preserve">Indicate the use and occupancy for which the proposed development is intended. </w:t>
      </w:r>
    </w:p>
    <w:p w14:paraId="1A6388D9" w14:textId="77777777" w:rsidR="00016C25" w:rsidRDefault="00D61A34">
      <w:pPr>
        <w:pStyle w:val="List2"/>
      </w:pPr>
      <w:r>
        <w:t>(4)</w:t>
      </w:r>
      <w:r>
        <w:tab/>
        <w:t xml:space="preserve">Be accompanied by a site plan or construction documents as specified in section 72-746 of this division. </w:t>
      </w:r>
    </w:p>
    <w:p w14:paraId="7785A2A1" w14:textId="77777777" w:rsidR="00016C25" w:rsidRDefault="00D61A34">
      <w:pPr>
        <w:pStyle w:val="List2"/>
      </w:pPr>
      <w:r>
        <w:t>(5)</w:t>
      </w:r>
      <w:r>
        <w:tab/>
        <w:t xml:space="preserve">State the valuation of the proposed work. </w:t>
      </w:r>
    </w:p>
    <w:p w14:paraId="5CBCE45C" w14:textId="77777777" w:rsidR="00016C25" w:rsidRDefault="00D61A34">
      <w:pPr>
        <w:pStyle w:val="List2"/>
      </w:pPr>
      <w:r>
        <w:t>(6)</w:t>
      </w:r>
      <w:r>
        <w:tab/>
        <w:t xml:space="preserve">Be signed by the applicant or the applicant's authorized agent. </w:t>
      </w:r>
    </w:p>
    <w:p w14:paraId="55919096" w14:textId="77777777" w:rsidR="00016C25" w:rsidRDefault="00D61A34">
      <w:pPr>
        <w:pStyle w:val="List2"/>
      </w:pPr>
      <w:r>
        <w:t>(7)</w:t>
      </w:r>
      <w:r>
        <w:tab/>
        <w:t xml:space="preserve">Give such other data and information as required by the floodplain administrator. </w:t>
      </w:r>
    </w:p>
    <w:p w14:paraId="4C64AB4D" w14:textId="77777777" w:rsidR="00016C25" w:rsidRDefault="00D61A34">
      <w:pPr>
        <w:pStyle w:val="List1"/>
      </w:pPr>
      <w:r>
        <w:t>(e)</w:t>
      </w:r>
      <w:r>
        <w:tab/>
      </w:r>
      <w:r>
        <w:rPr>
          <w:i/>
        </w:rPr>
        <w:t>Validity of permit or approval</w:t>
      </w:r>
      <w:r>
        <w:t xml:space="preserve">. The issuance of a development order pursuant to this division shall not be construed to be a permit for, or approval of, any violation of this division, the Florida Building Codes, or any other ordinance of this community. The issuance of permits based on submitted applications, construction documents, and information shall not prevent the floodplain administrator from requiring the correction of errors and omissions. </w:t>
      </w:r>
    </w:p>
    <w:p w14:paraId="4D0C7686" w14:textId="77777777" w:rsidR="00016C25" w:rsidRDefault="00D61A34">
      <w:pPr>
        <w:pStyle w:val="List1"/>
      </w:pPr>
      <w:r>
        <w:t>(f)</w:t>
      </w:r>
      <w:r>
        <w:tab/>
      </w:r>
      <w:r>
        <w:rPr>
          <w:i/>
        </w:rPr>
        <w:t>Expiration</w:t>
      </w:r>
      <w:r>
        <w:t xml:space="preserve">. A development order shall become invalid unless the work authorized by such permit </w:t>
      </w:r>
      <w:proofErr w:type="gramStart"/>
      <w:r>
        <w:t>is commenced</w:t>
      </w:r>
      <w:proofErr w:type="gramEnd"/>
      <w:r>
        <w:t xml:space="preserve"> within 180 days after its issuance, or if the work authorized is suspended or abandoned for a period of 180 days after the work commences. Extensions for periods of not more than 180 days each shall be requested in writing and </w:t>
      </w:r>
      <w:proofErr w:type="gramStart"/>
      <w:r>
        <w:t>justifiable</w:t>
      </w:r>
      <w:proofErr w:type="gramEnd"/>
      <w:r>
        <w:t xml:space="preserve"> cause shall be demonstrated. </w:t>
      </w:r>
    </w:p>
    <w:p w14:paraId="722BCC71" w14:textId="77777777" w:rsidR="00016C25" w:rsidRDefault="00D61A34">
      <w:pPr>
        <w:pStyle w:val="List1"/>
      </w:pPr>
      <w:r>
        <w:t>(g)</w:t>
      </w:r>
      <w:r>
        <w:tab/>
      </w:r>
      <w:r>
        <w:rPr>
          <w:i/>
        </w:rPr>
        <w:t>Suspension or revocation</w:t>
      </w:r>
      <w:r>
        <w:t xml:space="preserve">. The floodplain administrator is authorized to suspend or revoke a development order if the permit was issued in error, </w:t>
      </w:r>
      <w:proofErr w:type="gramStart"/>
      <w:r>
        <w:t>on the basis of</w:t>
      </w:r>
      <w:proofErr w:type="gramEnd"/>
      <w:r>
        <w:t xml:space="preserve"> incorrect, inaccurate or incomplete information, or in violation of this division or any other ordinance, regulation or requirement of this community. </w:t>
      </w:r>
    </w:p>
    <w:p w14:paraId="154EFC1F" w14:textId="77777777" w:rsidR="00016C25" w:rsidRDefault="00D61A34">
      <w:pPr>
        <w:pStyle w:val="List1"/>
      </w:pPr>
      <w:r>
        <w:t>(h)</w:t>
      </w:r>
      <w:r>
        <w:tab/>
      </w:r>
      <w:r>
        <w:rPr>
          <w:i/>
        </w:rPr>
        <w:t>Other permits required</w:t>
      </w:r>
      <w:r>
        <w:t xml:space="preserve">. Development orders and building permits shall include a condition that all other applicable state or federal permits be obtained before commencement of the permitted development, including but not limited to the following: </w:t>
      </w:r>
    </w:p>
    <w:p w14:paraId="122AE87D" w14:textId="77777777" w:rsidR="00016C25" w:rsidRDefault="00D61A34">
      <w:pPr>
        <w:pStyle w:val="List2"/>
      </w:pPr>
      <w:r>
        <w:t>(1)</w:t>
      </w:r>
      <w:r>
        <w:tab/>
        <w:t xml:space="preserve">The St. Johns River Water Management District; F.S. § 373.036. </w:t>
      </w:r>
    </w:p>
    <w:p w14:paraId="1325B1DE" w14:textId="77777777" w:rsidR="00016C25" w:rsidRDefault="00D61A34">
      <w:pPr>
        <w:pStyle w:val="List2"/>
      </w:pPr>
      <w:r>
        <w:t>(2)</w:t>
      </w:r>
      <w:r>
        <w:tab/>
        <w:t xml:space="preserve">Florida Department of Health for onsite sewage treatment and disposal systems; F.S. § 381.0065, and F.A.C. Chapter 64E-6. </w:t>
      </w:r>
    </w:p>
    <w:p w14:paraId="28255CCE" w14:textId="77777777" w:rsidR="00016C25" w:rsidRDefault="00D61A34">
      <w:pPr>
        <w:pStyle w:val="List2"/>
      </w:pPr>
      <w:r>
        <w:t>(3)</w:t>
      </w:r>
      <w:r>
        <w:tab/>
        <w:t xml:space="preserve">Florida Department of Environmental Protection for construction, reconstruction, changes, or physical activities for shore protection or other activities seaward of the coastal construction control line; F.S. § 161.141. </w:t>
      </w:r>
    </w:p>
    <w:p w14:paraId="3C66056E" w14:textId="77777777" w:rsidR="00016C25" w:rsidRDefault="00D61A34">
      <w:pPr>
        <w:pStyle w:val="List2"/>
      </w:pPr>
      <w:r>
        <w:t>(4)</w:t>
      </w:r>
      <w:r>
        <w:tab/>
        <w:t xml:space="preserve">Florida Department of Environmental Protection for activities subject to the Joint Coastal Permit; F.S. § 161.055. </w:t>
      </w:r>
    </w:p>
    <w:p w14:paraId="30EB2873" w14:textId="77777777" w:rsidR="00016C25" w:rsidRDefault="00D61A34">
      <w:pPr>
        <w:pStyle w:val="List2"/>
      </w:pPr>
      <w:r>
        <w:t>(5)</w:t>
      </w:r>
      <w:r>
        <w:tab/>
        <w:t xml:space="preserve">Florida Department of Environmental Protection for activities that affect wetlands and alter surface water flows, in conjunction with the U.S. Army Corps of Engineers; Section 404 of the Clean Water Act. </w:t>
      </w:r>
    </w:p>
    <w:p w14:paraId="487B954D" w14:textId="77777777" w:rsidR="00016C25" w:rsidRDefault="00D61A34">
      <w:pPr>
        <w:pStyle w:val="List2"/>
      </w:pPr>
      <w:r>
        <w:t>(6)</w:t>
      </w:r>
      <w:r>
        <w:tab/>
        <w:t xml:space="preserve">Federal permits and approvals. </w:t>
      </w:r>
    </w:p>
    <w:p w14:paraId="481B766D" w14:textId="77777777" w:rsidR="00016C25" w:rsidRDefault="00D61A34">
      <w:pPr>
        <w:pStyle w:val="HistoryNote"/>
      </w:pPr>
      <w:r>
        <w:t>(Ord. No. 2019-8, § I, 4-16-19; Ord. No. 2021-6, § 2, 2-16-21)</w:t>
      </w:r>
    </w:p>
    <w:p w14:paraId="609B0A10" w14:textId="77777777" w:rsidR="00016C25" w:rsidRDefault="00016C25">
      <w:pPr>
        <w:spacing w:before="0" w:after="0"/>
        <w:sectPr w:rsidR="00016C25">
          <w:headerReference w:type="default" r:id="rId17"/>
          <w:footerReference w:type="default" r:id="rId18"/>
          <w:type w:val="continuous"/>
          <w:pgSz w:w="12240" w:h="15840"/>
          <w:pgMar w:top="1440" w:right="1440" w:bottom="1440" w:left="1440" w:header="720" w:footer="720" w:gutter="0"/>
          <w:cols w:space="720"/>
        </w:sectPr>
      </w:pPr>
    </w:p>
    <w:p w14:paraId="36DDF92E" w14:textId="77777777" w:rsidR="00016C25" w:rsidRDefault="00D61A34">
      <w:pPr>
        <w:pStyle w:val="Section"/>
      </w:pPr>
      <w:r>
        <w:t>Sec. 72-746. Site plans and construction documents.</w:t>
      </w:r>
    </w:p>
    <w:p w14:paraId="7CAD2CBA" w14:textId="77777777" w:rsidR="00016C25" w:rsidRDefault="00D61A34">
      <w:pPr>
        <w:pStyle w:val="List1"/>
      </w:pPr>
      <w:r>
        <w:t>(a)</w:t>
      </w:r>
      <w:r>
        <w:tab/>
      </w:r>
      <w:r>
        <w:rPr>
          <w:i/>
        </w:rPr>
        <w:t>Information for development in flood hazard areas</w:t>
      </w:r>
      <w:r>
        <w:t xml:space="preserve">. The site plan or construction documents for any development subject to the requirements of this division shall be drawn to scale and shall include, as applicable to the proposed development: </w:t>
      </w:r>
    </w:p>
    <w:p w14:paraId="1A99E5AA" w14:textId="77777777" w:rsidR="00016C25" w:rsidRDefault="00D61A34">
      <w:pPr>
        <w:pStyle w:val="List2"/>
      </w:pPr>
      <w:r>
        <w:t>(1)</w:t>
      </w:r>
      <w:r>
        <w:tab/>
        <w:t xml:space="preserve">Delineation of flood hazard areas, floodway boundaries and flood zone(s), base flood elevation(s), and ground elevations if necessary for review of the proposed development. </w:t>
      </w:r>
    </w:p>
    <w:p w14:paraId="1D0C7B9C" w14:textId="77777777" w:rsidR="00016C25" w:rsidRDefault="00D61A34">
      <w:pPr>
        <w:pStyle w:val="List2"/>
      </w:pPr>
      <w:r>
        <w:lastRenderedPageBreak/>
        <w:t>(2)</w:t>
      </w:r>
      <w:r>
        <w:tab/>
        <w:t xml:space="preserve">Where base flood elevations or floodway data are not included on the FIRM or in the flood insurance study, they shall be established in accordance with section 72-746(b)(2) or (3) of this division. </w:t>
      </w:r>
    </w:p>
    <w:p w14:paraId="02EEC2C7" w14:textId="77777777" w:rsidR="00016C25" w:rsidRDefault="00D61A34">
      <w:pPr>
        <w:pStyle w:val="List2"/>
      </w:pPr>
      <w:r>
        <w:t>(3)</w:t>
      </w:r>
      <w:r>
        <w:tab/>
        <w:t xml:space="preserve">Where the parcel on which the proposed development will take place will have more than 50 lots or is larger than five acres and the base flood elevations are not included on the FIRM or in the flood insurance study, such elevations shall be established in accordance with section 72-746(b)(1) of this division. </w:t>
      </w:r>
    </w:p>
    <w:p w14:paraId="1CB2FB20" w14:textId="77777777" w:rsidR="00016C25" w:rsidRDefault="00D61A34">
      <w:pPr>
        <w:pStyle w:val="List2"/>
      </w:pPr>
      <w:r>
        <w:t>(4)</w:t>
      </w:r>
      <w:r>
        <w:tab/>
        <w:t xml:space="preserve">Location of the proposed activity and proposed structures, and locations of existing buildings and structures; in coastal high hazard areas, new buildings shall be located landward of the reach of mean high tide. </w:t>
      </w:r>
    </w:p>
    <w:p w14:paraId="1958C243" w14:textId="77777777" w:rsidR="00016C25" w:rsidRDefault="00D61A34">
      <w:pPr>
        <w:pStyle w:val="List2"/>
      </w:pPr>
      <w:r>
        <w:t>(5)</w:t>
      </w:r>
      <w:r>
        <w:tab/>
        <w:t xml:space="preserve">Location, extent, amount, and proposed final grades of any filling, grading, or excavation. </w:t>
      </w:r>
    </w:p>
    <w:p w14:paraId="7D214154" w14:textId="77777777" w:rsidR="00016C25" w:rsidRDefault="00D61A34">
      <w:pPr>
        <w:pStyle w:val="List2"/>
      </w:pPr>
      <w:r>
        <w:t>(6)</w:t>
      </w:r>
      <w:r>
        <w:tab/>
        <w:t xml:space="preserve">Where the placement of fill is proposed, the amount, type, and source of fill material; compaction specifications; a description of the intended purpose of the fill areas; and evidence that the proposed fill areas are the minimum necessary to achieve the intended purpose. </w:t>
      </w:r>
    </w:p>
    <w:p w14:paraId="7FD42E2B" w14:textId="77777777" w:rsidR="00016C25" w:rsidRDefault="00D61A34">
      <w:pPr>
        <w:pStyle w:val="List2"/>
      </w:pPr>
      <w:r>
        <w:t>(7)</w:t>
      </w:r>
      <w:r>
        <w:tab/>
        <w:t xml:space="preserve">Delineation of the coastal construction control line or notation that the site is seaward of the coastal construction control line, if applicable. </w:t>
      </w:r>
    </w:p>
    <w:p w14:paraId="09FC352A" w14:textId="77777777" w:rsidR="00016C25" w:rsidRDefault="00D61A34">
      <w:pPr>
        <w:pStyle w:val="List2"/>
      </w:pPr>
      <w:r>
        <w:t>(8)</w:t>
      </w:r>
      <w:r>
        <w:tab/>
        <w:t xml:space="preserve">Extent of any proposed alteration of sand dunes or mangrove stands, provided such alteration is approved by the Florida Department of Environmental Protection. </w:t>
      </w:r>
    </w:p>
    <w:p w14:paraId="2B904461" w14:textId="77777777" w:rsidR="00016C25" w:rsidRDefault="00D61A34">
      <w:pPr>
        <w:pStyle w:val="List2"/>
      </w:pPr>
      <w:r>
        <w:t>(9)</w:t>
      </w:r>
      <w:r>
        <w:tab/>
        <w:t xml:space="preserve">Existing and proposed alignment of any proposed alteration of a watercourse. </w:t>
      </w:r>
    </w:p>
    <w:p w14:paraId="589C18F3" w14:textId="77777777" w:rsidR="00016C25" w:rsidRDefault="00D61A34">
      <w:pPr>
        <w:pStyle w:val="Block1"/>
      </w:pPr>
      <w:r>
        <w:t xml:space="preserve">The floodplain administrator is authorized to waive the submission of site plans, construction documents, and other data that are required by this division but that are not required to be prepared by a registered design professional if it is found that the nature of the proposed development is such that the review of such submissions is not necessary to ascertain compliance with this division. </w:t>
      </w:r>
    </w:p>
    <w:p w14:paraId="777608B4" w14:textId="77777777" w:rsidR="00016C25" w:rsidRDefault="00D61A34">
      <w:pPr>
        <w:pStyle w:val="List1"/>
      </w:pPr>
      <w:r>
        <w:t>(b)</w:t>
      </w:r>
      <w:r>
        <w:tab/>
      </w:r>
      <w:r>
        <w:rPr>
          <w:i/>
        </w:rPr>
        <w:t>Information in flood hazard areas without base flood elevations (approximate zone A).</w:t>
      </w:r>
      <w:r>
        <w:t xml:space="preserve"> Where flood hazard areas are delineated on the FIRM and base flood elevation data have not been provided, the floodplain administrator shall: </w:t>
      </w:r>
    </w:p>
    <w:p w14:paraId="0638C6D9" w14:textId="77777777" w:rsidR="00016C25" w:rsidRDefault="00D61A34">
      <w:pPr>
        <w:pStyle w:val="List2"/>
      </w:pPr>
      <w:r>
        <w:t>(1)</w:t>
      </w:r>
      <w:r>
        <w:tab/>
        <w:t xml:space="preserve">Require the applicant to include base flood elevation data prepared in accordance with currently accepted engineering practices. </w:t>
      </w:r>
    </w:p>
    <w:p w14:paraId="4B312436" w14:textId="77777777" w:rsidR="00016C25" w:rsidRDefault="00D61A34">
      <w:pPr>
        <w:pStyle w:val="List2"/>
      </w:pPr>
      <w:r>
        <w:t>(2)</w:t>
      </w:r>
      <w:r>
        <w:tab/>
        <w:t xml:space="preserve">Obtain, review, and provide to </w:t>
      </w:r>
      <w:proofErr w:type="gramStart"/>
      <w:r>
        <w:t>applicants</w:t>
      </w:r>
      <w:proofErr w:type="gramEnd"/>
      <w:r>
        <w:t xml:space="preserve"> base flood elevation and floodway data available from a federal or state agency or other source or require the applicant to obtain and use base flood elevation and floodway data available from a federal or state agency or other source. </w:t>
      </w:r>
    </w:p>
    <w:p w14:paraId="3746F9FE" w14:textId="77777777" w:rsidR="00016C25" w:rsidRDefault="00D61A34">
      <w:pPr>
        <w:pStyle w:val="List2"/>
      </w:pPr>
      <w:r>
        <w:t>(3)</w:t>
      </w:r>
      <w:r>
        <w:tab/>
        <w:t xml:space="preserve">Where base flood elevation and floodway data are not available from another source, where the available data are deemed by the floodplain administrator to not reasonably reflect flooding conditions, or where the available data are known to be scientifically or technically incorrect or otherwise inadequate, require the applicant to include base flood elevation data prepared in accordance with currently accepted engineering practices. </w:t>
      </w:r>
    </w:p>
    <w:p w14:paraId="38F15EF7" w14:textId="77777777" w:rsidR="00016C25" w:rsidRDefault="00D61A34">
      <w:pPr>
        <w:pStyle w:val="List2"/>
      </w:pPr>
      <w:r>
        <w:t>(4)</w:t>
      </w:r>
      <w:r>
        <w:tab/>
        <w:t xml:space="preserve">Where the base flood elevation data are to be used to support a letter of map change from FEMA, advise the applicant that the analyses shall be prepared by a Florida licensed engineer in a format required by FEMA, and that it shall be the responsibility of the applicant to satisfy the submittal requirements and pay the processing fees. </w:t>
      </w:r>
    </w:p>
    <w:p w14:paraId="1ED4ED78" w14:textId="77777777" w:rsidR="00016C25" w:rsidRDefault="00D61A34">
      <w:pPr>
        <w:pStyle w:val="List1"/>
      </w:pPr>
      <w:r>
        <w:t>(c)</w:t>
      </w:r>
      <w:r>
        <w:tab/>
      </w:r>
      <w:r>
        <w:rPr>
          <w:i/>
        </w:rPr>
        <w:t>Additional analyses and certifications</w:t>
      </w:r>
      <w:r>
        <w:t xml:space="preserve">. As applicable to the location and nature of the proposed development activity, and in addition to the requirements of this section, the applicant shall have the following analyses signed and sealed by a Florida licensed engineer for submission with the site plan and construction documents: </w:t>
      </w:r>
    </w:p>
    <w:p w14:paraId="69A6CFDC" w14:textId="77777777" w:rsidR="00016C25" w:rsidRDefault="00D61A34">
      <w:pPr>
        <w:pStyle w:val="List2"/>
      </w:pPr>
      <w:r>
        <w:lastRenderedPageBreak/>
        <w:t>(1)</w:t>
      </w:r>
      <w:r>
        <w:tab/>
        <w:t xml:space="preserve">For development activities proposed to be located in a regulatory floodway, a floodway encroachment analysis that demonstrates that the encroachment of the proposed development will not cause any increase in base flood elevations; where the applicant proposes to undertake development activities that do increase base flood elevations, the applicant shall submit such analysis to FEMA as specified in section 72-746(d) of this division and shall submit the conditional letter of map revision, if issued by FEMA, with the site plan and construction documents. </w:t>
      </w:r>
    </w:p>
    <w:p w14:paraId="3F811EC3" w14:textId="77777777" w:rsidR="00016C25" w:rsidRDefault="00D61A34">
      <w:pPr>
        <w:pStyle w:val="List2"/>
      </w:pPr>
      <w:r>
        <w:t>(2)</w:t>
      </w:r>
      <w:r>
        <w:tab/>
        <w:t xml:space="preserve">For development activities proposed to be located in a riverine flood hazard area for which base flood elevations are included in the flood insurance study or on the FIRM and floodways have not been designated, hydrologic and hydraulic analyses that demonstrate that the cumulative effect of the proposed development, when combined with all other existing and anticipated flood hazard area encroachments, will not increase the base flood elevation more than one foot at any point within the community. This requirement does not apply in isolated flood hazard areas not connected to a riverine flood hazard area or in flood hazard areas identified as zone AO or zone AH. </w:t>
      </w:r>
    </w:p>
    <w:p w14:paraId="5785F1A2" w14:textId="77777777" w:rsidR="00016C25" w:rsidRDefault="00D61A34">
      <w:pPr>
        <w:pStyle w:val="List2"/>
      </w:pPr>
      <w:r>
        <w:t>(3)</w:t>
      </w:r>
      <w:r>
        <w:tab/>
        <w:t xml:space="preserve">For alteration of a watercourse, an engineering analysis prepared in accordance with standard engineering practices which demonstrates that the flood-carrying capacity of the altered or relocated portion of the watercourse will not be decreased, and certification that the altered watercourse shall be maintained in a manner which preserves the channel's flood-carrying capacity; the applicant shall submit the analysis to FEMA as specified in section 72-746(d) of this division. </w:t>
      </w:r>
    </w:p>
    <w:p w14:paraId="4893C90A" w14:textId="77777777" w:rsidR="00016C25" w:rsidRDefault="00D61A34">
      <w:pPr>
        <w:pStyle w:val="List2"/>
      </w:pPr>
      <w:r>
        <w:t>(4)</w:t>
      </w:r>
      <w:r>
        <w:tab/>
        <w:t xml:space="preserve">For activities that propose to alter sand dunes or mangrove </w:t>
      </w:r>
      <w:proofErr w:type="gramStart"/>
      <w:r>
        <w:t>stands</w:t>
      </w:r>
      <w:proofErr w:type="gramEnd"/>
      <w:r>
        <w:t xml:space="preserve"> in coastal high hazard areas (zone V), an engineering analysis that demonstrates that the proposed alteration will not increase the potential for flood damage. </w:t>
      </w:r>
    </w:p>
    <w:p w14:paraId="689461C4" w14:textId="77777777" w:rsidR="00016C25" w:rsidRDefault="00D61A34">
      <w:pPr>
        <w:pStyle w:val="List1"/>
      </w:pPr>
      <w:r>
        <w:t>(d)</w:t>
      </w:r>
      <w:r>
        <w:tab/>
      </w:r>
      <w:r>
        <w:rPr>
          <w:i/>
        </w:rPr>
        <w:t>Submission of additional data</w:t>
      </w:r>
      <w:r>
        <w:t xml:space="preserve">. When additional hydrologic, hydraulic or other engineering data, studies, and additional analyses are submitted to support an application, the applicant has the right to seek a letter of map change from FEMA to change the base flood elevations, change floodway boundaries, or change boundaries of flood hazard areas shown on FIRMs, and to submit such data to FEMA for such purposes. The </w:t>
      </w:r>
      <w:proofErr w:type="gramStart"/>
      <w:r>
        <w:t>analyses</w:t>
      </w:r>
      <w:proofErr w:type="gramEnd"/>
      <w:r>
        <w:t xml:space="preserve"> shall be prepared by a Florida licensed engineer in a format required by FEMA. Submittal requirements and processing fees shall be the responsibility of the applicant. </w:t>
      </w:r>
    </w:p>
    <w:p w14:paraId="1F7793F1" w14:textId="77777777" w:rsidR="00016C25" w:rsidRDefault="00D61A34">
      <w:pPr>
        <w:pStyle w:val="HistoryNote"/>
      </w:pPr>
      <w:r>
        <w:t>(Ord. No. 2019-8, § I, 4-16-19)</w:t>
      </w:r>
    </w:p>
    <w:p w14:paraId="49734211" w14:textId="77777777" w:rsidR="00016C25" w:rsidRDefault="00016C25">
      <w:pPr>
        <w:spacing w:before="0" w:after="0"/>
        <w:sectPr w:rsidR="00016C25">
          <w:headerReference w:type="default" r:id="rId19"/>
          <w:footerReference w:type="default" r:id="rId20"/>
          <w:type w:val="continuous"/>
          <w:pgSz w:w="12240" w:h="15840"/>
          <w:pgMar w:top="1440" w:right="1440" w:bottom="1440" w:left="1440" w:header="720" w:footer="720" w:gutter="0"/>
          <w:cols w:space="720"/>
        </w:sectPr>
      </w:pPr>
    </w:p>
    <w:p w14:paraId="65BA64E2" w14:textId="77777777" w:rsidR="00016C25" w:rsidRDefault="00D61A34">
      <w:pPr>
        <w:pStyle w:val="Section"/>
      </w:pPr>
      <w:r>
        <w:t>Sec. 72-747. Inspections.</w:t>
      </w:r>
    </w:p>
    <w:p w14:paraId="3ABD22B8" w14:textId="77777777" w:rsidR="00016C25" w:rsidRDefault="00D61A34">
      <w:pPr>
        <w:pStyle w:val="List1"/>
      </w:pPr>
      <w:r>
        <w:t>(a)</w:t>
      </w:r>
      <w:r>
        <w:tab/>
      </w:r>
      <w:r>
        <w:rPr>
          <w:i/>
        </w:rPr>
        <w:t>General</w:t>
      </w:r>
      <w:r>
        <w:t xml:space="preserve">. Development for which a development order is required shall be subject to inspection. </w:t>
      </w:r>
    </w:p>
    <w:p w14:paraId="04E9C6E9" w14:textId="77777777" w:rsidR="00016C25" w:rsidRDefault="00D61A34">
      <w:pPr>
        <w:pStyle w:val="List1"/>
      </w:pPr>
      <w:r>
        <w:t>(b)</w:t>
      </w:r>
      <w:r>
        <w:tab/>
      </w:r>
      <w:r>
        <w:rPr>
          <w:i/>
        </w:rPr>
        <w:t>Development other than buildings and structures</w:t>
      </w:r>
      <w:r>
        <w:t xml:space="preserve">. The floodplain administrator shall inspect all development to determine compliance with the requirements of this division and the conditions of issued development orders or approvals. </w:t>
      </w:r>
    </w:p>
    <w:p w14:paraId="178098DC" w14:textId="77777777" w:rsidR="00016C25" w:rsidRDefault="00D61A34">
      <w:pPr>
        <w:pStyle w:val="List1"/>
      </w:pPr>
      <w:r>
        <w:t>(c)</w:t>
      </w:r>
      <w:r>
        <w:tab/>
      </w:r>
      <w:r>
        <w:rPr>
          <w:i/>
        </w:rPr>
        <w:t xml:space="preserve">Buildings, structures and facilities </w:t>
      </w:r>
      <w:proofErr w:type="gramStart"/>
      <w:r>
        <w:rPr>
          <w:i/>
        </w:rPr>
        <w:t>exempt</w:t>
      </w:r>
      <w:proofErr w:type="gramEnd"/>
      <w:r>
        <w:rPr>
          <w:i/>
        </w:rPr>
        <w:t xml:space="preserve"> from the Florida Building Code.</w:t>
      </w:r>
      <w:r>
        <w:t xml:space="preserve"> The floodplain administrator shall inspect buildings, structures and facilities exempt from the Florida Building Code to determine compliance with the requirements of this division and the conditions of issued development orders or approvals. </w:t>
      </w:r>
    </w:p>
    <w:p w14:paraId="3B74FCF3" w14:textId="77777777" w:rsidR="00016C25" w:rsidRDefault="00D61A34">
      <w:pPr>
        <w:pStyle w:val="List1"/>
      </w:pPr>
      <w:r>
        <w:t>(d)</w:t>
      </w:r>
      <w:r>
        <w:tab/>
      </w:r>
      <w:r>
        <w:rPr>
          <w:i/>
        </w:rPr>
        <w:t>Buildings, structures and facilities exempt from the Florida Building Code, lowest floor inspection.</w:t>
      </w:r>
      <w:r>
        <w:t xml:space="preserve"> Upon placement of the lowest floor, including basement, and prior to further vertical construction, the owner of a building, structure or facility exempt from the Florida Building Code, or the owner's authorized agent, shall submit to the floodplain administrator: </w:t>
      </w:r>
    </w:p>
    <w:p w14:paraId="1218C5A1" w14:textId="77777777" w:rsidR="00016C25" w:rsidRDefault="00D61A34">
      <w:pPr>
        <w:pStyle w:val="List2"/>
      </w:pPr>
      <w:r>
        <w:t>(1)</w:t>
      </w:r>
      <w:r>
        <w:tab/>
        <w:t xml:space="preserve">If a design flood elevation was used to determine the required elevation of the lowest floor, the certification of elevation of the lowest floor prepared and sealed by a Florida licensed professional surveyor; or </w:t>
      </w:r>
    </w:p>
    <w:p w14:paraId="5B6272AD" w14:textId="77777777" w:rsidR="00016C25" w:rsidRDefault="00D61A34">
      <w:pPr>
        <w:pStyle w:val="List2"/>
      </w:pPr>
      <w:proofErr w:type="gramStart"/>
      <w:r>
        <w:lastRenderedPageBreak/>
        <w:t>(2)</w:t>
      </w:r>
      <w:r>
        <w:tab/>
        <w:t>If</w:t>
      </w:r>
      <w:proofErr w:type="gramEnd"/>
      <w:r>
        <w:t xml:space="preserve"> the elevation used to determine the required elevation of the lowest floor was determined in accordance with subsection 72-746(b)(3) of this division, the documentation of height of the lowest floor above highest adjacent grade, prepared by the owner or the owner's authorized agent. </w:t>
      </w:r>
    </w:p>
    <w:p w14:paraId="6AD631BC" w14:textId="77777777" w:rsidR="00016C25" w:rsidRDefault="00D61A34">
      <w:pPr>
        <w:pStyle w:val="List1"/>
      </w:pPr>
      <w:r>
        <w:t>(e)</w:t>
      </w:r>
      <w:r>
        <w:tab/>
      </w:r>
      <w:r>
        <w:rPr>
          <w:i/>
        </w:rPr>
        <w:t>Buildings, structures and facilities exempt from the Florida Building Code, final inspection.</w:t>
      </w:r>
      <w:r>
        <w:t xml:space="preserve"> As part of the final inspection, the owner or owner's authorized agent shall submit to the floodplain administrator a final certification of elevation of the lowest floor or final documentation of the height of the lowest floor above the highest adjacent grade; such certifications and documentations shall be prepared as specified in section 72-747(d). </w:t>
      </w:r>
    </w:p>
    <w:p w14:paraId="363EDFCD" w14:textId="77777777" w:rsidR="00016C25" w:rsidRDefault="00D61A34">
      <w:pPr>
        <w:pStyle w:val="List1"/>
      </w:pPr>
      <w:r>
        <w:t>(f)</w:t>
      </w:r>
      <w:r>
        <w:tab/>
      </w:r>
      <w:r>
        <w:rPr>
          <w:i/>
        </w:rPr>
        <w:t>Manufactured homes</w:t>
      </w:r>
      <w:r>
        <w:t xml:space="preserve">. The floodplain administrator shall inspect manufactured homes that are installed or replaced in flood hazard areas to determine compliance with the requirements of this division and the conditions of the issued permit. Upon placement of a manufactured home, certification of the elevation of the lowest floor shall be submitted to the floodplain administrator. </w:t>
      </w:r>
    </w:p>
    <w:p w14:paraId="251C8188" w14:textId="77777777" w:rsidR="00016C25" w:rsidRDefault="00D61A34">
      <w:pPr>
        <w:pStyle w:val="HistoryNote"/>
      </w:pPr>
      <w:r>
        <w:t>(Ord. No. 2019-8, § I, 4-16-19)</w:t>
      </w:r>
    </w:p>
    <w:p w14:paraId="51A211E0" w14:textId="77777777" w:rsidR="00016C25" w:rsidRDefault="00016C25">
      <w:pPr>
        <w:spacing w:before="0" w:after="0"/>
        <w:sectPr w:rsidR="00016C25">
          <w:headerReference w:type="default" r:id="rId21"/>
          <w:footerReference w:type="default" r:id="rId22"/>
          <w:type w:val="continuous"/>
          <w:pgSz w:w="12240" w:h="15840"/>
          <w:pgMar w:top="1440" w:right="1440" w:bottom="1440" w:left="1440" w:header="720" w:footer="720" w:gutter="0"/>
          <w:cols w:space="720"/>
        </w:sectPr>
      </w:pPr>
    </w:p>
    <w:p w14:paraId="5194A58D" w14:textId="77777777" w:rsidR="00016C25" w:rsidRDefault="00D61A34">
      <w:pPr>
        <w:pStyle w:val="Section"/>
      </w:pPr>
      <w:r>
        <w:t>Sec. 72-748. Variances and appeals.</w:t>
      </w:r>
    </w:p>
    <w:p w14:paraId="4E9FF0A2" w14:textId="77777777" w:rsidR="00016C25" w:rsidRDefault="00D61A34">
      <w:pPr>
        <w:pStyle w:val="List1"/>
      </w:pPr>
      <w:r>
        <w:t>(a)</w:t>
      </w:r>
      <w:r>
        <w:tab/>
      </w:r>
      <w:r>
        <w:rPr>
          <w:i/>
        </w:rPr>
        <w:t>General</w:t>
      </w:r>
      <w:r>
        <w:t xml:space="preserve">. The Development Review Committee (hereinafter "DRC") shall hear and decide on requests for appeals and requests for variances from the strict application of this division. Pursuant to F.S. § 553.73(5), the DRC shall hear and decide on requests for appeals and requests for variances from the strict application of the flood resistant construction requirements of the Florida Building Code. This section does not apply to Section 3109 of the Florida Building Code, Building. </w:t>
      </w:r>
    </w:p>
    <w:p w14:paraId="68DF4B98" w14:textId="77777777" w:rsidR="00016C25" w:rsidRDefault="00D61A34">
      <w:pPr>
        <w:pStyle w:val="List1"/>
      </w:pPr>
      <w:r>
        <w:t>(b)</w:t>
      </w:r>
      <w:r>
        <w:tab/>
      </w:r>
      <w:r>
        <w:rPr>
          <w:i/>
        </w:rPr>
        <w:t>Appeals</w:t>
      </w:r>
      <w:r>
        <w:t xml:space="preserve">. The DRC shall hear and decide appeals when it is alleged there is an error in any requirement, decision, or determination made by the floodplain administrator in the administration and enforcement of this division. Any person aggrieved by the decision may appeal such </w:t>
      </w:r>
      <w:proofErr w:type="gramStart"/>
      <w:r>
        <w:t>decision</w:t>
      </w:r>
      <w:proofErr w:type="gramEnd"/>
      <w:r>
        <w:t xml:space="preserve"> to the County Council of the County of Volusia pursuant to the procedures of subsection 72-502(g). </w:t>
      </w:r>
    </w:p>
    <w:p w14:paraId="5963F0C4" w14:textId="77777777" w:rsidR="00016C25" w:rsidRDefault="00D61A34">
      <w:pPr>
        <w:pStyle w:val="List1"/>
      </w:pPr>
      <w:r>
        <w:t>(c)</w:t>
      </w:r>
      <w:r>
        <w:tab/>
      </w:r>
      <w:r>
        <w:rPr>
          <w:i/>
        </w:rPr>
        <w:t>Limitations on authority to grant variances</w:t>
      </w:r>
      <w:r>
        <w:t xml:space="preserve">. The DRC shall base its decisions on variances on technical justifications submitted by applicants, the considerations for issuance in section 72-748(g) of this division, the conditions of issuance set forth in section 72-748(h) of this division, and the comments and recommendations of the floodplain administrator and the building official. The DRC has the right to attach such conditions as it deems necessary to further the purposes and objectives of this division. </w:t>
      </w:r>
    </w:p>
    <w:p w14:paraId="6A187447" w14:textId="77777777" w:rsidR="00016C25" w:rsidRDefault="00D61A34">
      <w:pPr>
        <w:pStyle w:val="List1"/>
      </w:pPr>
      <w:r>
        <w:t>(d)</w:t>
      </w:r>
      <w:r>
        <w:tab/>
      </w:r>
      <w:r>
        <w:rPr>
          <w:i/>
        </w:rPr>
        <w:t xml:space="preserve">Restrictions </w:t>
      </w:r>
      <w:proofErr w:type="gramStart"/>
      <w:r>
        <w:rPr>
          <w:i/>
        </w:rPr>
        <w:t>in</w:t>
      </w:r>
      <w:proofErr w:type="gramEnd"/>
      <w:r>
        <w:rPr>
          <w:i/>
        </w:rPr>
        <w:t xml:space="preserve"> floodways</w:t>
      </w:r>
      <w:r>
        <w:t xml:space="preserve">. A variance shall not be issued for any proposed development in a floodway if any increase in base flood elevations would result, as evidenced by the applicable analyses and certifications required in section 72-746(c) of this division. </w:t>
      </w:r>
    </w:p>
    <w:p w14:paraId="4731C945" w14:textId="77777777" w:rsidR="00016C25" w:rsidRDefault="00D61A34">
      <w:pPr>
        <w:pStyle w:val="List1"/>
      </w:pPr>
      <w:r>
        <w:t>(e)</w:t>
      </w:r>
      <w:r>
        <w:tab/>
      </w:r>
      <w:r>
        <w:rPr>
          <w:i/>
        </w:rPr>
        <w:t>Historic buildings</w:t>
      </w:r>
      <w:r>
        <w:t xml:space="preserve">. A variance is authorized to be issued for the repair, improvement, or rehabilitation of a historic building that is determined eligible for the exception to the flood resistant construction requirements of the Florida Building Code, Existing Building, Chapter 12 Historic Buildings, upon a determination that the proposed repair, improvement, or rehabilitation will not preclude the building's continued designation as a historic building and the variance is the minimum necessary to preserve the historic character and design of the building. If the proposed work precludes the building's continued designation as a historic building, a variance shall not be granted and the building and any repair, improvement, and rehabilitation shall be subject to the requirements of the Florida Building Code. </w:t>
      </w:r>
    </w:p>
    <w:p w14:paraId="5C03311C" w14:textId="77777777" w:rsidR="00016C25" w:rsidRDefault="00D61A34">
      <w:pPr>
        <w:pStyle w:val="List1"/>
      </w:pPr>
      <w:r>
        <w:t>(f)</w:t>
      </w:r>
      <w:r>
        <w:tab/>
      </w:r>
      <w:r>
        <w:rPr>
          <w:i/>
        </w:rPr>
        <w:t>Functionally dependent uses</w:t>
      </w:r>
      <w:r>
        <w:t xml:space="preserve">. A variance is authorized to be issued for the construction or substantial improvement necessary for the conduct of a functionally dependent use, as defined in this division, provided the variance meets the requirements of subsection 72-748(d), is the minimum necessary considering the flood hazard, and all due consideration has been given to use of methods and materials that minimize flood damage during occurrence of the base flood. </w:t>
      </w:r>
    </w:p>
    <w:p w14:paraId="017FDF3C" w14:textId="77777777" w:rsidR="00016C25" w:rsidRDefault="00D61A34">
      <w:pPr>
        <w:pStyle w:val="List1"/>
      </w:pPr>
      <w:r>
        <w:lastRenderedPageBreak/>
        <w:t>(g)</w:t>
      </w:r>
      <w:r>
        <w:tab/>
      </w:r>
      <w:r>
        <w:rPr>
          <w:i/>
        </w:rPr>
        <w:t>Considerations for issuance of variances</w:t>
      </w:r>
      <w:r>
        <w:t xml:space="preserve">. In reviewing requests for variances, the DRC shall consider all technical evaluations, all relevant factors, all other applicable provisions of the Florida Building Code, this division, and the following: </w:t>
      </w:r>
    </w:p>
    <w:p w14:paraId="21A3AF08" w14:textId="77777777" w:rsidR="00016C25" w:rsidRDefault="00D61A34">
      <w:pPr>
        <w:pStyle w:val="List2"/>
      </w:pPr>
      <w:r>
        <w:t>(1)</w:t>
      </w:r>
      <w:r>
        <w:tab/>
        <w:t xml:space="preserve">The danger that materials and debris may be swept onto other lands resulting in further injury or </w:t>
      </w:r>
      <w:proofErr w:type="gramStart"/>
      <w:r>
        <w:t>damage;</w:t>
      </w:r>
      <w:proofErr w:type="gramEnd"/>
      <w:r>
        <w:t xml:space="preserve"> </w:t>
      </w:r>
    </w:p>
    <w:p w14:paraId="1F7E7C28" w14:textId="77777777" w:rsidR="00016C25" w:rsidRDefault="00D61A34">
      <w:pPr>
        <w:pStyle w:val="List2"/>
      </w:pPr>
      <w:r>
        <w:t>(2)</w:t>
      </w:r>
      <w:r>
        <w:tab/>
        <w:t xml:space="preserve">The danger to life and property due to flooding or erosion </w:t>
      </w:r>
      <w:proofErr w:type="gramStart"/>
      <w:r>
        <w:t>damage;</w:t>
      </w:r>
      <w:proofErr w:type="gramEnd"/>
      <w:r>
        <w:t xml:space="preserve"> </w:t>
      </w:r>
    </w:p>
    <w:p w14:paraId="526DDCFD" w14:textId="77777777" w:rsidR="00016C25" w:rsidRDefault="00D61A34">
      <w:pPr>
        <w:pStyle w:val="List2"/>
      </w:pPr>
      <w:r>
        <w:t>(3)</w:t>
      </w:r>
      <w:r>
        <w:tab/>
        <w:t xml:space="preserve">The susceptibility of the proposed development, including contents, to flood damage and the effect of such damage on current and future </w:t>
      </w:r>
      <w:proofErr w:type="gramStart"/>
      <w:r>
        <w:t>owners;</w:t>
      </w:r>
      <w:proofErr w:type="gramEnd"/>
      <w:r>
        <w:t xml:space="preserve"> </w:t>
      </w:r>
    </w:p>
    <w:p w14:paraId="5BC3BEEC" w14:textId="77777777" w:rsidR="00016C25" w:rsidRDefault="00D61A34">
      <w:pPr>
        <w:pStyle w:val="List2"/>
      </w:pPr>
      <w:r>
        <w:t>(4)</w:t>
      </w:r>
      <w:r>
        <w:tab/>
        <w:t xml:space="preserve">The importance of the services provided by the proposed development to the </w:t>
      </w:r>
      <w:proofErr w:type="gramStart"/>
      <w:r>
        <w:t>community;</w:t>
      </w:r>
      <w:proofErr w:type="gramEnd"/>
      <w:r>
        <w:t xml:space="preserve"> </w:t>
      </w:r>
    </w:p>
    <w:p w14:paraId="7F804031" w14:textId="77777777" w:rsidR="00016C25" w:rsidRDefault="00D61A34">
      <w:pPr>
        <w:pStyle w:val="List2"/>
      </w:pPr>
      <w:r>
        <w:t>(5)</w:t>
      </w:r>
      <w:r>
        <w:tab/>
        <w:t xml:space="preserve">The availability of alternate locations for the proposed development that are subject to lower risk of flooding or </w:t>
      </w:r>
      <w:proofErr w:type="gramStart"/>
      <w:r>
        <w:t>erosion;</w:t>
      </w:r>
      <w:proofErr w:type="gramEnd"/>
      <w:r>
        <w:t xml:space="preserve"> </w:t>
      </w:r>
    </w:p>
    <w:p w14:paraId="762B9D8B" w14:textId="77777777" w:rsidR="00016C25" w:rsidRDefault="00D61A34">
      <w:pPr>
        <w:pStyle w:val="List2"/>
      </w:pPr>
      <w:r>
        <w:t>(6)</w:t>
      </w:r>
      <w:r>
        <w:tab/>
        <w:t xml:space="preserve">The compatibility of the proposed development with existing and anticipated </w:t>
      </w:r>
      <w:proofErr w:type="gramStart"/>
      <w:r>
        <w:t>development;</w:t>
      </w:r>
      <w:proofErr w:type="gramEnd"/>
      <w:r>
        <w:t xml:space="preserve"> </w:t>
      </w:r>
    </w:p>
    <w:p w14:paraId="0247E68B" w14:textId="77777777" w:rsidR="00016C25" w:rsidRDefault="00D61A34">
      <w:pPr>
        <w:pStyle w:val="List2"/>
      </w:pPr>
      <w:r>
        <w:t>(7)</w:t>
      </w:r>
      <w:r>
        <w:tab/>
        <w:t xml:space="preserve">The relationship of the proposed development to the comprehensive plan and floodplain management program for the </w:t>
      </w:r>
      <w:proofErr w:type="gramStart"/>
      <w:r>
        <w:t>area;</w:t>
      </w:r>
      <w:proofErr w:type="gramEnd"/>
      <w:r>
        <w:t xml:space="preserve"> </w:t>
      </w:r>
    </w:p>
    <w:p w14:paraId="1B641E84" w14:textId="77777777" w:rsidR="00016C25" w:rsidRDefault="00D61A34">
      <w:pPr>
        <w:pStyle w:val="List2"/>
      </w:pPr>
      <w:r>
        <w:t>(8)</w:t>
      </w:r>
      <w:r>
        <w:tab/>
        <w:t xml:space="preserve">The safety of access to </w:t>
      </w:r>
      <w:proofErr w:type="gramStart"/>
      <w:r>
        <w:t>the property</w:t>
      </w:r>
      <w:proofErr w:type="gramEnd"/>
      <w:r>
        <w:t xml:space="preserve"> in times of flooding for ordinary and emergency </w:t>
      </w:r>
      <w:proofErr w:type="gramStart"/>
      <w:r>
        <w:t>vehicles;</w:t>
      </w:r>
      <w:proofErr w:type="gramEnd"/>
      <w:r>
        <w:t xml:space="preserve"> </w:t>
      </w:r>
    </w:p>
    <w:p w14:paraId="6AF37463" w14:textId="77777777" w:rsidR="00016C25" w:rsidRDefault="00D61A34">
      <w:pPr>
        <w:pStyle w:val="List2"/>
      </w:pPr>
      <w:r>
        <w:t>(9)</w:t>
      </w:r>
      <w:r>
        <w:tab/>
        <w:t xml:space="preserve">The expected heights, velocity, duration, rate of rise and debris and sediment transport of the floodwaters and the effects of wave action, if applicable, expected at the site; and </w:t>
      </w:r>
    </w:p>
    <w:p w14:paraId="18C4E0EB" w14:textId="77777777" w:rsidR="00016C25" w:rsidRDefault="00D61A34">
      <w:pPr>
        <w:pStyle w:val="List2"/>
      </w:pPr>
      <w:r>
        <w:t>(10)</w:t>
      </w:r>
      <w:r>
        <w:tab/>
        <w:t xml:space="preserve">The costs of providing governmental services during and after flood conditions </w:t>
      </w:r>
      <w:proofErr w:type="gramStart"/>
      <w:r>
        <w:t>including</w:t>
      </w:r>
      <w:proofErr w:type="gramEnd"/>
      <w:r>
        <w:t xml:space="preserve"> maintenance and repair of public utilities and facilities such as sewer, gas, electrical and water systems, streets and bridges. </w:t>
      </w:r>
    </w:p>
    <w:p w14:paraId="53F56106" w14:textId="77777777" w:rsidR="00016C25" w:rsidRDefault="00D61A34">
      <w:pPr>
        <w:pStyle w:val="List1"/>
      </w:pPr>
      <w:r>
        <w:t>(h)</w:t>
      </w:r>
      <w:r>
        <w:tab/>
      </w:r>
      <w:r>
        <w:rPr>
          <w:i/>
        </w:rPr>
        <w:t>Conditions for issuance of variances</w:t>
      </w:r>
      <w:r>
        <w:t xml:space="preserve">. Variances shall be issued only upon: </w:t>
      </w:r>
    </w:p>
    <w:p w14:paraId="0798123A" w14:textId="77777777" w:rsidR="00016C25" w:rsidRDefault="00D61A34">
      <w:pPr>
        <w:pStyle w:val="List2"/>
      </w:pPr>
      <w:r>
        <w:t>(1)</w:t>
      </w:r>
      <w:r>
        <w:tab/>
        <w:t xml:space="preserve">Submission by the applicant, of a showing of good and sufficient cause that the unique characteristics of the size, configuration, or topography of the site limit compliance with any provision of this division or the required elevation </w:t>
      </w:r>
      <w:proofErr w:type="gramStart"/>
      <w:r>
        <w:t>standards;</w:t>
      </w:r>
      <w:proofErr w:type="gramEnd"/>
      <w:r>
        <w:t xml:space="preserve"> </w:t>
      </w:r>
    </w:p>
    <w:p w14:paraId="6FFFF5E3" w14:textId="77777777" w:rsidR="00016C25" w:rsidRDefault="00D61A34">
      <w:pPr>
        <w:pStyle w:val="List2"/>
      </w:pPr>
      <w:r>
        <w:t>(2)</w:t>
      </w:r>
      <w:r>
        <w:tab/>
        <w:t xml:space="preserve">Determination by the DRC that: </w:t>
      </w:r>
    </w:p>
    <w:p w14:paraId="4988F5DB" w14:textId="77777777" w:rsidR="00016C25" w:rsidRDefault="00D61A34">
      <w:pPr>
        <w:pStyle w:val="List3"/>
      </w:pPr>
      <w:r>
        <w:t>a.</w:t>
      </w:r>
      <w:r>
        <w:tab/>
        <w:t xml:space="preserve">Failure to grant the variance would result in exceptional hardship due to the physical characteristics of the land that render the lot undevelopable; increased costs to satisfy the requirements or inconvenience do not constitute </w:t>
      </w:r>
      <w:proofErr w:type="gramStart"/>
      <w:r>
        <w:t>hardship;</w:t>
      </w:r>
      <w:proofErr w:type="gramEnd"/>
      <w:r>
        <w:t xml:space="preserve"> </w:t>
      </w:r>
    </w:p>
    <w:p w14:paraId="264CBE15" w14:textId="77777777" w:rsidR="00016C25" w:rsidRDefault="00D61A34">
      <w:pPr>
        <w:pStyle w:val="List3"/>
      </w:pPr>
      <w:r>
        <w:t>b.</w:t>
      </w:r>
      <w:r>
        <w:tab/>
        <w:t xml:space="preserve">The granting of a variance will not result in increased flood heights, additional threats to public safety, extraordinary public expense, nor create nuisances, cause </w:t>
      </w:r>
      <w:proofErr w:type="gramStart"/>
      <w:r>
        <w:t>fraud on</w:t>
      </w:r>
      <w:proofErr w:type="gramEnd"/>
      <w:r>
        <w:t xml:space="preserve"> or victimization of the public or conflict with existing local laws and ordinances; and </w:t>
      </w:r>
    </w:p>
    <w:p w14:paraId="6924F834" w14:textId="77777777" w:rsidR="00016C25" w:rsidRDefault="00D61A34">
      <w:pPr>
        <w:pStyle w:val="List3"/>
      </w:pPr>
      <w:r>
        <w:t>c.</w:t>
      </w:r>
      <w:r>
        <w:tab/>
        <w:t xml:space="preserve">The variance is the minimum necessary, considering the flood hazard, to afford </w:t>
      </w:r>
      <w:proofErr w:type="gramStart"/>
      <w:r>
        <w:t>relief;</w:t>
      </w:r>
      <w:proofErr w:type="gramEnd"/>
      <w:r>
        <w:t xml:space="preserve"> </w:t>
      </w:r>
    </w:p>
    <w:p w14:paraId="4A52D528" w14:textId="77777777" w:rsidR="00016C25" w:rsidRDefault="00D61A34">
      <w:pPr>
        <w:pStyle w:val="List2"/>
      </w:pPr>
      <w:r>
        <w:t>(3)</w:t>
      </w:r>
      <w:r>
        <w:tab/>
        <w:t xml:space="preserve">Receipt of a signed statement by the applicant that the variance, if granted, shall be recorded in the office of the clerk of the court in such a manner that it appears in the chain of title of the affected parcel of land; and </w:t>
      </w:r>
    </w:p>
    <w:p w14:paraId="66C83971" w14:textId="77777777" w:rsidR="00016C25" w:rsidRDefault="00D61A34">
      <w:pPr>
        <w:pStyle w:val="List2"/>
      </w:pPr>
      <w:r>
        <w:t>(4)</w:t>
      </w:r>
      <w:r>
        <w:tab/>
        <w:t xml:space="preserve">If the request is for a variance to allow construction of the lowest floor of a new building, or substantial improvement of a building, below the required elevation, a copy in the record of a written notice from the floodplain administrator to the applicant for the variance, specifying the difference between the base flood elevation and the proposed elevation of the lowest floor, stating that the cost of federal flood insurance will be commensurate with the increased risk resulting from the reduced floor elevation (up to amounts as high as $25.00 for $100.00 of insurance coverage), and stating that construction below the base flood elevation increases risks to life and property. </w:t>
      </w:r>
    </w:p>
    <w:p w14:paraId="2A50A30E" w14:textId="77777777" w:rsidR="00016C25" w:rsidRDefault="00D61A34">
      <w:pPr>
        <w:pStyle w:val="List1"/>
      </w:pPr>
      <w:r>
        <w:lastRenderedPageBreak/>
        <w:t>(i)</w:t>
      </w:r>
      <w:r>
        <w:tab/>
      </w:r>
      <w:r>
        <w:rPr>
          <w:i/>
        </w:rPr>
        <w:t>Agricultural structures.</w:t>
      </w:r>
      <w:r>
        <w:t xml:space="preserve"> A variance is authorized to be issued for the construction or substantial improvement of agricultural structures provided the requirements of this section are satisfied and: </w:t>
      </w:r>
    </w:p>
    <w:p w14:paraId="728C255A" w14:textId="77777777" w:rsidR="00016C25" w:rsidRDefault="00D61A34">
      <w:pPr>
        <w:pStyle w:val="List2"/>
      </w:pPr>
      <w:r>
        <w:t>(1)</w:t>
      </w:r>
      <w:r>
        <w:tab/>
        <w:t xml:space="preserve">A determination has been made that the proposed agricultural structure: </w:t>
      </w:r>
    </w:p>
    <w:p w14:paraId="0581E2AA" w14:textId="77777777" w:rsidR="00016C25" w:rsidRDefault="00D61A34">
      <w:pPr>
        <w:pStyle w:val="List3"/>
      </w:pPr>
      <w:r>
        <w:t>a.</w:t>
      </w:r>
      <w:r>
        <w:tab/>
        <w:t xml:space="preserve">Is used exclusively in connection with the production, harvesting, storage, raising, or drying of agricultural commodities and livestock, or storage of tools or equipment used in connection with these purposes or uses, and will be restricted to such exclusive uses. </w:t>
      </w:r>
    </w:p>
    <w:p w14:paraId="62E135B3" w14:textId="77777777" w:rsidR="00016C25" w:rsidRDefault="00D61A34">
      <w:pPr>
        <w:pStyle w:val="List3"/>
      </w:pPr>
      <w:r>
        <w:t>b.</w:t>
      </w:r>
      <w:r>
        <w:tab/>
        <w:t xml:space="preserve">Has low damage potential (amount of physical damage, contents damage, and loss of function). </w:t>
      </w:r>
    </w:p>
    <w:p w14:paraId="74D5F8BA" w14:textId="77777777" w:rsidR="00016C25" w:rsidRDefault="00D61A34">
      <w:pPr>
        <w:pStyle w:val="List3"/>
      </w:pPr>
      <w:r>
        <w:t>c.</w:t>
      </w:r>
      <w:r>
        <w:tab/>
        <w:t xml:space="preserve">Does not increase risks and pose a danger to public health, safety, and welfare if flooded and contents are released, including but not limited to the effects of flooding on manure storage, livestock confinement operations, liquified natural gas terminals, and production and storage of highly volatile, toxic, or water-reactive materials. </w:t>
      </w:r>
    </w:p>
    <w:p w14:paraId="4FB3FC91" w14:textId="77777777" w:rsidR="00016C25" w:rsidRDefault="00D61A34">
      <w:pPr>
        <w:pStyle w:val="List3"/>
      </w:pPr>
      <w:r>
        <w:t>d.</w:t>
      </w:r>
      <w:r>
        <w:tab/>
        <w:t xml:space="preserve">Is not located in a coastal high hazard area (Zone V/VE), except for aquaculture structures dependent on </w:t>
      </w:r>
      <w:proofErr w:type="gramStart"/>
      <w:r>
        <w:t>close proximity</w:t>
      </w:r>
      <w:proofErr w:type="gramEnd"/>
      <w:r>
        <w:t xml:space="preserve"> to water. </w:t>
      </w:r>
    </w:p>
    <w:p w14:paraId="46ED3066" w14:textId="77777777" w:rsidR="00016C25" w:rsidRDefault="00D61A34">
      <w:pPr>
        <w:pStyle w:val="List3"/>
      </w:pPr>
      <w:r>
        <w:t>e.</w:t>
      </w:r>
      <w:r>
        <w:tab/>
        <w:t xml:space="preserve">Complies with the wet floodproofing construction requirements of paragraph (2), below. </w:t>
      </w:r>
    </w:p>
    <w:p w14:paraId="14669E36" w14:textId="77777777" w:rsidR="00016C25" w:rsidRDefault="00D61A34">
      <w:pPr>
        <w:pStyle w:val="List2"/>
      </w:pPr>
      <w:r>
        <w:t>(2)</w:t>
      </w:r>
      <w:r>
        <w:tab/>
        <w:t xml:space="preserve">Wet floodproofing construction requirements. </w:t>
      </w:r>
    </w:p>
    <w:p w14:paraId="3FD03956" w14:textId="77777777" w:rsidR="00016C25" w:rsidRDefault="00D61A34">
      <w:pPr>
        <w:pStyle w:val="List3"/>
      </w:pPr>
      <w:r>
        <w:t>a.</w:t>
      </w:r>
      <w:r>
        <w:tab/>
        <w:t xml:space="preserve">Anchored to resist flotation, collapse, and lateral movement. </w:t>
      </w:r>
    </w:p>
    <w:p w14:paraId="3234692A" w14:textId="77777777" w:rsidR="00016C25" w:rsidRDefault="00D61A34">
      <w:pPr>
        <w:pStyle w:val="List3"/>
      </w:pPr>
      <w:r>
        <w:t>b.</w:t>
      </w:r>
      <w:r>
        <w:tab/>
        <w:t xml:space="preserve">When enclosed by walls, walls have flood openings that comply with the flood opening requirements of ASCE 24, Chapter 2. </w:t>
      </w:r>
    </w:p>
    <w:p w14:paraId="1FB350B1" w14:textId="77777777" w:rsidR="00016C25" w:rsidRDefault="00D61A34">
      <w:pPr>
        <w:pStyle w:val="List3"/>
      </w:pPr>
      <w:r>
        <w:t>c.</w:t>
      </w:r>
      <w:r>
        <w:tab/>
        <w:t xml:space="preserve">Flood damage-resistant materials are used below the base flood elevation plus one foot. </w:t>
      </w:r>
    </w:p>
    <w:p w14:paraId="3D2B6760" w14:textId="77777777" w:rsidR="00016C25" w:rsidRDefault="00D61A34">
      <w:pPr>
        <w:pStyle w:val="List3"/>
      </w:pPr>
      <w:r>
        <w:t>d.</w:t>
      </w:r>
      <w:r>
        <w:tab/>
        <w:t xml:space="preserve">Mechanical, electrical, and utility equipment, including plumbing fixtures, are elevated above the base flood elevation plus one foot. </w:t>
      </w:r>
    </w:p>
    <w:p w14:paraId="452995E2" w14:textId="77777777" w:rsidR="00016C25" w:rsidRDefault="00D61A34">
      <w:pPr>
        <w:pStyle w:val="HistoryNote"/>
      </w:pPr>
      <w:r>
        <w:t>(Ord. No. 2019-8, § I, 4-16-19; Ord. No. 2021-6, § 2, 2-16-21)</w:t>
      </w:r>
    </w:p>
    <w:p w14:paraId="6767C7EE" w14:textId="77777777" w:rsidR="00016C25" w:rsidRDefault="00016C25">
      <w:pPr>
        <w:spacing w:before="0" w:after="0"/>
        <w:sectPr w:rsidR="00016C25">
          <w:headerReference w:type="default" r:id="rId23"/>
          <w:footerReference w:type="default" r:id="rId24"/>
          <w:type w:val="continuous"/>
          <w:pgSz w:w="12240" w:h="15840"/>
          <w:pgMar w:top="1440" w:right="1440" w:bottom="1440" w:left="1440" w:header="720" w:footer="720" w:gutter="0"/>
          <w:cols w:space="720"/>
        </w:sectPr>
      </w:pPr>
    </w:p>
    <w:p w14:paraId="136DE495" w14:textId="77777777" w:rsidR="00016C25" w:rsidRDefault="00D61A34">
      <w:pPr>
        <w:pStyle w:val="Section"/>
      </w:pPr>
      <w:r>
        <w:t>Sec. 72-749. Violations.</w:t>
      </w:r>
    </w:p>
    <w:p w14:paraId="79E6E9EA" w14:textId="77777777" w:rsidR="00016C25" w:rsidRDefault="00D61A34">
      <w:pPr>
        <w:pStyle w:val="List1"/>
      </w:pPr>
      <w:r>
        <w:t>(a)</w:t>
      </w:r>
      <w:r>
        <w:tab/>
      </w:r>
      <w:r>
        <w:rPr>
          <w:i/>
        </w:rPr>
        <w:t>Violations</w:t>
      </w:r>
      <w:r>
        <w:t xml:space="preserve">. Any development that is not within the scope of the Florida Building Code but that is regulated by this division that is performed without an issued permit, that </w:t>
      </w:r>
      <w:proofErr w:type="gramStart"/>
      <w:r>
        <w:t>is in conflict with</w:t>
      </w:r>
      <w:proofErr w:type="gramEnd"/>
      <w:r>
        <w:t xml:space="preserve"> an issued permit, or that does not fully comply with this division, shall be deemed a violation of this division. A building or structure without the documentation of elevation of the lowest floor, other required design certifications, or other evidence of compliance required by this division or the Florida Building Code is presumed to be a violation until such time as that documentation is provided. </w:t>
      </w:r>
    </w:p>
    <w:p w14:paraId="2AA8A248" w14:textId="77777777" w:rsidR="00016C25" w:rsidRDefault="00D61A34">
      <w:pPr>
        <w:pStyle w:val="List1"/>
      </w:pPr>
      <w:r>
        <w:t>(b)</w:t>
      </w:r>
      <w:r>
        <w:tab/>
      </w:r>
      <w:r>
        <w:rPr>
          <w:i/>
        </w:rPr>
        <w:t>Authority</w:t>
      </w:r>
      <w:r>
        <w:t xml:space="preserve">. For development that is not within the scope of the Florida Building Code but that is regulated by this division and that is determined to be a violation, the floodplain administrator is authorized to serve notices of violation or stop work orders to owners of the property involved, to the owner's agent, or to the person or persons performing the work. </w:t>
      </w:r>
    </w:p>
    <w:p w14:paraId="226669C4" w14:textId="77777777" w:rsidR="00016C25" w:rsidRDefault="00D61A34">
      <w:pPr>
        <w:pStyle w:val="List1"/>
      </w:pPr>
      <w:r>
        <w:t>(c)</w:t>
      </w:r>
      <w:r>
        <w:tab/>
      </w:r>
      <w:r>
        <w:rPr>
          <w:i/>
        </w:rPr>
        <w:t>Unlawful continuance and penalties for violation</w:t>
      </w:r>
      <w:r>
        <w:t xml:space="preserve">. Any person who shall continue any work after having been served with a notice of violation or a stop work order, except such work as that person is directed to perform to remove or remedy a violation or unsafe condition, shall be subject to penalties for violation in accordance with subsection 72-500(d). </w:t>
      </w:r>
    </w:p>
    <w:p w14:paraId="4DF4543A" w14:textId="77777777" w:rsidR="00016C25" w:rsidRDefault="00D61A34">
      <w:pPr>
        <w:pStyle w:val="HistoryNote"/>
      </w:pPr>
      <w:r>
        <w:t>(Ord. No. 2019-8, § I, 4-16-19)</w:t>
      </w:r>
    </w:p>
    <w:p w14:paraId="31500E9C" w14:textId="77777777" w:rsidR="00016C25" w:rsidRDefault="00016C25">
      <w:pPr>
        <w:spacing w:before="0" w:after="0"/>
        <w:sectPr w:rsidR="00016C25">
          <w:headerReference w:type="default" r:id="rId25"/>
          <w:footerReference w:type="default" r:id="rId26"/>
          <w:type w:val="continuous"/>
          <w:pgSz w:w="12240" w:h="15840"/>
          <w:pgMar w:top="1440" w:right="1440" w:bottom="1440" w:left="1440" w:header="720" w:footer="720" w:gutter="0"/>
          <w:cols w:space="720"/>
        </w:sectPr>
      </w:pPr>
    </w:p>
    <w:p w14:paraId="674D52D5" w14:textId="77777777" w:rsidR="00016C25" w:rsidRDefault="00D61A34">
      <w:pPr>
        <w:pStyle w:val="Section"/>
      </w:pPr>
      <w:r>
        <w:t>Secs. 72-</w:t>
      </w:r>
      <w:proofErr w:type="gramStart"/>
      <w:r>
        <w:t>750—72</w:t>
      </w:r>
      <w:proofErr w:type="gramEnd"/>
      <w:r>
        <w:t>-755. Reserved.</w:t>
      </w:r>
    </w:p>
    <w:p w14:paraId="1C6F9F41" w14:textId="77777777" w:rsidR="00016C25" w:rsidRDefault="00016C25">
      <w:pPr>
        <w:spacing w:before="0" w:after="0"/>
        <w:sectPr w:rsidR="00016C25">
          <w:headerReference w:type="default" r:id="rId27"/>
          <w:footerReference w:type="default" r:id="rId28"/>
          <w:type w:val="continuous"/>
          <w:pgSz w:w="12240" w:h="15840"/>
          <w:pgMar w:top="1440" w:right="1440" w:bottom="1440" w:left="1440" w:header="720" w:footer="720" w:gutter="0"/>
          <w:cols w:space="720"/>
        </w:sectPr>
      </w:pPr>
    </w:p>
    <w:p w14:paraId="013D4D58" w14:textId="77777777" w:rsidR="00016C25" w:rsidRDefault="00D61A34">
      <w:pPr>
        <w:pStyle w:val="Section"/>
      </w:pPr>
      <w:r>
        <w:lastRenderedPageBreak/>
        <w:t>Sec. 72-756. Buildings and structures.</w:t>
      </w:r>
    </w:p>
    <w:p w14:paraId="27CCDC72" w14:textId="77777777" w:rsidR="00016C25" w:rsidRDefault="00D61A34">
      <w:pPr>
        <w:pStyle w:val="List1"/>
      </w:pPr>
      <w:r>
        <w:t>(a)</w:t>
      </w:r>
      <w:r>
        <w:tab/>
      </w:r>
      <w:r>
        <w:rPr>
          <w:i/>
        </w:rPr>
        <w:t>Design and construction of buildings, structures and facilities exempt from the Florida Building Code.</w:t>
      </w:r>
      <w:r>
        <w:t xml:space="preserve"> Pursuant to section 72-745(c) of this division, buildings, structures, and facilities that are exempt from the Florida Building Code, including substantial improvement or repair of substantial damage of such buildings, structures and facilities, shall be designed and constructed in accordance with the flood load and flood resistant construction requirements of ASCE 24. Structures exempt from the Florida Building Code that are not walled and roofed buildings shall comply with the requirements of section 72-762 of this division. </w:t>
      </w:r>
    </w:p>
    <w:p w14:paraId="7931D315" w14:textId="77777777" w:rsidR="00016C25" w:rsidRDefault="00D61A34">
      <w:pPr>
        <w:pStyle w:val="List1"/>
      </w:pPr>
      <w:r>
        <w:t>(b)</w:t>
      </w:r>
      <w:r>
        <w:tab/>
      </w:r>
      <w:r>
        <w:rPr>
          <w:i/>
        </w:rPr>
        <w:t>Buildings and structures seaward of the coastal construction control line.</w:t>
      </w:r>
      <w:r>
        <w:t xml:space="preserve"> If extending, in whole or in part, seaward of the coastal construction control line </w:t>
      </w:r>
      <w:proofErr w:type="gramStart"/>
      <w:r>
        <w:t>and also</w:t>
      </w:r>
      <w:proofErr w:type="gramEnd"/>
      <w:r>
        <w:t xml:space="preserve"> located, in whole or in part, in a flood hazard area: </w:t>
      </w:r>
    </w:p>
    <w:p w14:paraId="077BD7E3" w14:textId="77777777" w:rsidR="00016C25" w:rsidRDefault="00D61A34">
      <w:pPr>
        <w:pStyle w:val="List2"/>
      </w:pPr>
      <w:r>
        <w:t>(1)</w:t>
      </w:r>
      <w:r>
        <w:tab/>
        <w:t xml:space="preserve">Buildings and structures shall be designed and constructed to comply with the more restrictive applicable requirements of the Florida Building Code, Building Section 3109 and Section 1612 or Florida Building Code, Residential Section R322. </w:t>
      </w:r>
    </w:p>
    <w:p w14:paraId="3515D617" w14:textId="77777777" w:rsidR="00016C25" w:rsidRDefault="00D61A34">
      <w:pPr>
        <w:pStyle w:val="List2"/>
      </w:pPr>
      <w:r>
        <w:t>(2)</w:t>
      </w:r>
      <w:r>
        <w:tab/>
        <w:t xml:space="preserve">Minor structures and non-habitable major structures as defined in F.S. § </w:t>
      </w:r>
      <w:proofErr w:type="gramStart"/>
      <w:r>
        <w:t>161.54,</w:t>
      </w:r>
      <w:proofErr w:type="gramEnd"/>
      <w:r>
        <w:t xml:space="preserve"> shall be designed and constructed to comply with the intent and applicable provisions of this division and ASCE 24. </w:t>
      </w:r>
    </w:p>
    <w:p w14:paraId="21C2F3CB" w14:textId="77777777" w:rsidR="00016C25" w:rsidRDefault="00D61A34">
      <w:pPr>
        <w:pStyle w:val="List1"/>
      </w:pPr>
      <w:r>
        <w:t>(c)</w:t>
      </w:r>
      <w:r>
        <w:tab/>
      </w:r>
      <w:r>
        <w:rPr>
          <w:i/>
        </w:rPr>
        <w:t>Accessory structure.</w:t>
      </w:r>
      <w:r>
        <w:t xml:space="preserve"> Accessory structures are permitted below the base flood elevation provided the accessory structures are used only for parking or storage and: </w:t>
      </w:r>
    </w:p>
    <w:p w14:paraId="4F0F7881" w14:textId="77777777" w:rsidR="00016C25" w:rsidRDefault="00D61A34">
      <w:pPr>
        <w:pStyle w:val="List2"/>
      </w:pPr>
      <w:r>
        <w:t>(1)</w:t>
      </w:r>
      <w:r>
        <w:tab/>
        <w:t xml:space="preserve">If located in special flood hazard areas (zone A/AE) other than coastal high hazard areas, are one-story and not larger than 600 sq. ft. </w:t>
      </w:r>
    </w:p>
    <w:p w14:paraId="1F8ECAD3" w14:textId="77777777" w:rsidR="00016C25" w:rsidRDefault="00D61A34">
      <w:pPr>
        <w:pStyle w:val="List2"/>
      </w:pPr>
      <w:r>
        <w:t>(2)</w:t>
      </w:r>
      <w:r>
        <w:tab/>
        <w:t xml:space="preserve">If located in special flood hazard areas (zone A/AE) other than coastal high hazard areas, </w:t>
      </w:r>
      <w:proofErr w:type="gramStart"/>
      <w:r>
        <w:t>have</w:t>
      </w:r>
      <w:proofErr w:type="gramEnd"/>
      <w:r>
        <w:t xml:space="preserve"> flood openings in accordance with Section R322.2 of the Florida Building Code, Residential. </w:t>
      </w:r>
    </w:p>
    <w:p w14:paraId="4407D1F3" w14:textId="77777777" w:rsidR="00016C25" w:rsidRDefault="00D61A34">
      <w:pPr>
        <w:pStyle w:val="List2"/>
      </w:pPr>
      <w:r>
        <w:t>(3)</w:t>
      </w:r>
      <w:r>
        <w:tab/>
        <w:t xml:space="preserve">If located in coastal high hazard areas (zone V/VE), are not located below elevated buildings and are not larger than 100 sq. ft. </w:t>
      </w:r>
    </w:p>
    <w:p w14:paraId="7B0E342F" w14:textId="77777777" w:rsidR="00016C25" w:rsidRDefault="00D61A34">
      <w:pPr>
        <w:pStyle w:val="List2"/>
      </w:pPr>
      <w:r>
        <w:t>(4)</w:t>
      </w:r>
      <w:r>
        <w:tab/>
        <w:t xml:space="preserve">Are anchored to resist flotation, collapse or lateral movement resulting from flood loads. </w:t>
      </w:r>
    </w:p>
    <w:p w14:paraId="6AF4F844" w14:textId="77777777" w:rsidR="00016C25" w:rsidRDefault="00D61A34">
      <w:pPr>
        <w:pStyle w:val="List2"/>
      </w:pPr>
      <w:r>
        <w:t>(5)</w:t>
      </w:r>
      <w:r>
        <w:tab/>
        <w:t xml:space="preserve">Have flood damage-resistant materials used below the base flood elevation plus one foot. </w:t>
      </w:r>
    </w:p>
    <w:p w14:paraId="52E53905" w14:textId="77777777" w:rsidR="00016C25" w:rsidRDefault="00D61A34">
      <w:pPr>
        <w:pStyle w:val="List2"/>
      </w:pPr>
      <w:r>
        <w:t>(6)</w:t>
      </w:r>
      <w:r>
        <w:tab/>
        <w:t xml:space="preserve">Have mechanical, plumbing and electrical systems, including plumbing fixtures, elevated to or above the base flood elevation plus one foot. </w:t>
      </w:r>
    </w:p>
    <w:p w14:paraId="3EC95972" w14:textId="77777777" w:rsidR="00016C25" w:rsidRDefault="00D61A34">
      <w:pPr>
        <w:pStyle w:val="List1"/>
      </w:pPr>
      <w:r>
        <w:t>(d)</w:t>
      </w:r>
      <w:r>
        <w:tab/>
      </w:r>
      <w:r>
        <w:rPr>
          <w:i/>
        </w:rPr>
        <w:t>Critical facilities.</w:t>
      </w:r>
      <w:r>
        <w:t xml:space="preserve"> New critical facilities </w:t>
      </w:r>
      <w:proofErr w:type="gramStart"/>
      <w:r>
        <w:t>shall</w:t>
      </w:r>
      <w:proofErr w:type="gramEnd"/>
      <w:r>
        <w:t xml:space="preserve"> be, to the extent possible, located outside of flood hazard areas. New critical facilities shall be permitted in flood hazard </w:t>
      </w:r>
      <w:proofErr w:type="gramStart"/>
      <w:r>
        <w:t>area</w:t>
      </w:r>
      <w:proofErr w:type="gramEnd"/>
      <w:r>
        <w:t xml:space="preserve"> if there is no feasible alternative location. Where permitted: </w:t>
      </w:r>
    </w:p>
    <w:p w14:paraId="4D794214" w14:textId="77777777" w:rsidR="00016C25" w:rsidRDefault="00D61A34">
      <w:pPr>
        <w:pStyle w:val="List2"/>
      </w:pPr>
      <w:r>
        <w:t>(1)</w:t>
      </w:r>
      <w:r>
        <w:tab/>
        <w:t xml:space="preserve">The elevation required for the lowest floor, lowest horizontal structural member of the lowest floor, or dry floodproofing, as applicable, shall be at or above the base flood elevation, plus two feet, or the 500-year flood elevation, whichever is higher. </w:t>
      </w:r>
    </w:p>
    <w:p w14:paraId="3FE8E709" w14:textId="77777777" w:rsidR="00016C25" w:rsidRDefault="00D61A34">
      <w:pPr>
        <w:pStyle w:val="List2"/>
      </w:pPr>
      <w:r>
        <w:t>(2)</w:t>
      </w:r>
      <w:r>
        <w:tab/>
        <w:t xml:space="preserve">Floodproofing and sealing measures shall be taken to ensure that toxic substances will not be displaced by or released into floodwater. </w:t>
      </w:r>
    </w:p>
    <w:p w14:paraId="64F42214" w14:textId="77777777" w:rsidR="00016C25" w:rsidRDefault="00D61A34">
      <w:pPr>
        <w:pStyle w:val="List2"/>
      </w:pPr>
      <w:r>
        <w:t>(3)</w:t>
      </w:r>
      <w:r>
        <w:tab/>
        <w:t xml:space="preserve">Access routes to the facilities should be elevated to or above the base flood elevations, where feasible. </w:t>
      </w:r>
    </w:p>
    <w:p w14:paraId="04CC42FE" w14:textId="77777777" w:rsidR="00016C25" w:rsidRDefault="00D61A34">
      <w:pPr>
        <w:pStyle w:val="HistoryNote"/>
      </w:pPr>
      <w:r>
        <w:t>(Ord. No. 2019-8, § I, 4-16-19; Ord. No. 2021-6, § 2, 2-16-21)</w:t>
      </w:r>
    </w:p>
    <w:p w14:paraId="2B32C911" w14:textId="77777777" w:rsidR="00016C25" w:rsidRDefault="00016C25">
      <w:pPr>
        <w:spacing w:before="0" w:after="0"/>
        <w:sectPr w:rsidR="00016C25">
          <w:headerReference w:type="default" r:id="rId29"/>
          <w:footerReference w:type="default" r:id="rId30"/>
          <w:type w:val="continuous"/>
          <w:pgSz w:w="12240" w:h="15840"/>
          <w:pgMar w:top="1440" w:right="1440" w:bottom="1440" w:left="1440" w:header="720" w:footer="720" w:gutter="0"/>
          <w:cols w:space="720"/>
        </w:sectPr>
      </w:pPr>
    </w:p>
    <w:p w14:paraId="56584CE5" w14:textId="77777777" w:rsidR="00016C25" w:rsidRDefault="00D61A34">
      <w:pPr>
        <w:pStyle w:val="Section"/>
      </w:pPr>
      <w:r>
        <w:t>Sec. 72-757. Subdivisions.</w:t>
      </w:r>
    </w:p>
    <w:p w14:paraId="148ABE1E" w14:textId="77777777" w:rsidR="00016C25" w:rsidRDefault="00D61A34">
      <w:pPr>
        <w:pStyle w:val="List1"/>
      </w:pPr>
      <w:r>
        <w:t>(a)</w:t>
      </w:r>
      <w:r>
        <w:tab/>
      </w:r>
      <w:r>
        <w:rPr>
          <w:i/>
        </w:rPr>
        <w:t>Minimum requirements</w:t>
      </w:r>
      <w:r>
        <w:t xml:space="preserve">. Subdivision proposals, including proposals for manufactured home parks and subdivisions, shall be reviewed to determine that: </w:t>
      </w:r>
    </w:p>
    <w:p w14:paraId="29AC3EF8" w14:textId="77777777" w:rsidR="00016C25" w:rsidRDefault="00D61A34">
      <w:pPr>
        <w:pStyle w:val="List2"/>
      </w:pPr>
      <w:r>
        <w:lastRenderedPageBreak/>
        <w:t>(1)</w:t>
      </w:r>
      <w:r>
        <w:tab/>
        <w:t xml:space="preserve">Such proposals are consistent with the need to minimize flood damage and will be reasonably safe from </w:t>
      </w:r>
      <w:proofErr w:type="gramStart"/>
      <w:r>
        <w:t>flooding;</w:t>
      </w:r>
      <w:proofErr w:type="gramEnd"/>
      <w:r>
        <w:t xml:space="preserve"> </w:t>
      </w:r>
    </w:p>
    <w:p w14:paraId="4FF8812A" w14:textId="77777777" w:rsidR="00016C25" w:rsidRDefault="00D61A34">
      <w:pPr>
        <w:pStyle w:val="List2"/>
      </w:pPr>
      <w:r>
        <w:t>(2)</w:t>
      </w:r>
      <w:r>
        <w:tab/>
        <w:t xml:space="preserve">All public utilities and facilities such as sewer, gas, electric, communications, and water systems are located and constructed to minimize or eliminate flood damage; and </w:t>
      </w:r>
    </w:p>
    <w:p w14:paraId="0B8016A1" w14:textId="77777777" w:rsidR="00016C25" w:rsidRDefault="00D61A34">
      <w:pPr>
        <w:pStyle w:val="List2"/>
      </w:pPr>
      <w:r>
        <w:t>(3)</w:t>
      </w:r>
      <w:r>
        <w:tab/>
        <w:t xml:space="preserve">Adequate drainage is provided to reduce exposure to flood hazards; in zones AH and AO, adequate drainage paths shall be provided to guide floodwaters around and away from proposed structures. </w:t>
      </w:r>
    </w:p>
    <w:p w14:paraId="4BF0E751" w14:textId="77777777" w:rsidR="00016C25" w:rsidRDefault="00D61A34">
      <w:pPr>
        <w:pStyle w:val="List1"/>
      </w:pPr>
      <w:r>
        <w:t>(b)</w:t>
      </w:r>
      <w:r>
        <w:tab/>
      </w:r>
      <w:r>
        <w:rPr>
          <w:i/>
        </w:rPr>
        <w:t xml:space="preserve">Subdivision </w:t>
      </w:r>
      <w:proofErr w:type="gramStart"/>
      <w:r>
        <w:rPr>
          <w:i/>
        </w:rPr>
        <w:t>plats</w:t>
      </w:r>
      <w:proofErr w:type="gramEnd"/>
      <w:r>
        <w:t xml:space="preserve">. Where any portion of proposed subdivisions, including manufactured home parks and subdivisions, lies within a flood hazard area, the following shall be required: </w:t>
      </w:r>
    </w:p>
    <w:p w14:paraId="73E6FD8B" w14:textId="77777777" w:rsidR="00016C25" w:rsidRDefault="00D61A34">
      <w:pPr>
        <w:pStyle w:val="List2"/>
      </w:pPr>
      <w:r>
        <w:t>(1)</w:t>
      </w:r>
      <w:r>
        <w:tab/>
        <w:t xml:space="preserve">Delineation of flood hazard areas, floodway boundaries and flood zones, and design flood elevations, as appropriate, shall be shown on preliminary </w:t>
      </w:r>
      <w:proofErr w:type="gramStart"/>
      <w:r>
        <w:t>plats;</w:t>
      </w:r>
      <w:proofErr w:type="gramEnd"/>
      <w:r>
        <w:t xml:space="preserve"> </w:t>
      </w:r>
    </w:p>
    <w:p w14:paraId="7F99A5A5" w14:textId="77777777" w:rsidR="00016C25" w:rsidRDefault="00D61A34">
      <w:pPr>
        <w:pStyle w:val="List2"/>
      </w:pPr>
      <w:r>
        <w:t>(2)</w:t>
      </w:r>
      <w:r>
        <w:tab/>
        <w:t xml:space="preserve">Where the subdivision has more than 50 lots or is larger than five acres and base flood elevations are not included on the FIRM, the base flood elevations determined in accordance with subsection 72-746(b)(1) of this division; and </w:t>
      </w:r>
    </w:p>
    <w:p w14:paraId="4474975D" w14:textId="77777777" w:rsidR="00016C25" w:rsidRDefault="00D61A34">
      <w:pPr>
        <w:pStyle w:val="List2"/>
      </w:pPr>
      <w:r>
        <w:t>(3)</w:t>
      </w:r>
      <w:r>
        <w:tab/>
        <w:t xml:space="preserve">Compliance with the site improvement and utilities requirements of section 72-758 of this division. </w:t>
      </w:r>
    </w:p>
    <w:p w14:paraId="47DF9E54" w14:textId="77777777" w:rsidR="00016C25" w:rsidRDefault="00D61A34">
      <w:pPr>
        <w:pStyle w:val="HistoryNote"/>
      </w:pPr>
      <w:r>
        <w:t>(Ord. No. 2019-8, § I, 4-16-19)</w:t>
      </w:r>
    </w:p>
    <w:p w14:paraId="68C9EAA8" w14:textId="77777777" w:rsidR="00016C25" w:rsidRDefault="00016C25">
      <w:pPr>
        <w:spacing w:before="0" w:after="0"/>
        <w:sectPr w:rsidR="00016C25">
          <w:headerReference w:type="default" r:id="rId31"/>
          <w:footerReference w:type="default" r:id="rId32"/>
          <w:type w:val="continuous"/>
          <w:pgSz w:w="12240" w:h="15840"/>
          <w:pgMar w:top="1440" w:right="1440" w:bottom="1440" w:left="1440" w:header="720" w:footer="720" w:gutter="0"/>
          <w:cols w:space="720"/>
        </w:sectPr>
      </w:pPr>
    </w:p>
    <w:p w14:paraId="253C2FAF" w14:textId="77777777" w:rsidR="00016C25" w:rsidRDefault="00D61A34">
      <w:pPr>
        <w:pStyle w:val="Section"/>
      </w:pPr>
      <w:r>
        <w:t>Sec. 72-758. Site improvements, utilities and limitations.</w:t>
      </w:r>
    </w:p>
    <w:p w14:paraId="10FE21B2" w14:textId="77777777" w:rsidR="00016C25" w:rsidRDefault="00D61A34">
      <w:pPr>
        <w:pStyle w:val="List1"/>
      </w:pPr>
      <w:r>
        <w:t>(a)</w:t>
      </w:r>
      <w:r>
        <w:tab/>
      </w:r>
      <w:r>
        <w:rPr>
          <w:i/>
        </w:rPr>
        <w:t>Minimum requirements</w:t>
      </w:r>
      <w:r>
        <w:t xml:space="preserve">. All proposed new </w:t>
      </w:r>
      <w:proofErr w:type="gramStart"/>
      <w:r>
        <w:t>development</w:t>
      </w:r>
      <w:proofErr w:type="gramEnd"/>
      <w:r>
        <w:t xml:space="preserve"> shall be reviewed to determine that: </w:t>
      </w:r>
    </w:p>
    <w:p w14:paraId="005F6A55" w14:textId="77777777" w:rsidR="00016C25" w:rsidRDefault="00D61A34">
      <w:pPr>
        <w:pStyle w:val="List2"/>
      </w:pPr>
      <w:r>
        <w:t>(1)</w:t>
      </w:r>
      <w:r>
        <w:tab/>
        <w:t xml:space="preserve">Such proposals are consistent with the need to minimize flood damage and will be reasonably safe from </w:t>
      </w:r>
      <w:proofErr w:type="gramStart"/>
      <w:r>
        <w:t>flooding;</w:t>
      </w:r>
      <w:proofErr w:type="gramEnd"/>
      <w:r>
        <w:t xml:space="preserve"> </w:t>
      </w:r>
    </w:p>
    <w:p w14:paraId="677EE8FD" w14:textId="77777777" w:rsidR="00016C25" w:rsidRDefault="00D61A34">
      <w:pPr>
        <w:pStyle w:val="List2"/>
      </w:pPr>
      <w:r>
        <w:t>(2)</w:t>
      </w:r>
      <w:r>
        <w:tab/>
        <w:t xml:space="preserve">All public utilities and facilities such as sewer, gas, electric, communications, and water systems are located and constructed to minimize or eliminate flood damage; and </w:t>
      </w:r>
    </w:p>
    <w:p w14:paraId="0ABD0EE7" w14:textId="77777777" w:rsidR="00016C25" w:rsidRDefault="00D61A34">
      <w:pPr>
        <w:pStyle w:val="List2"/>
      </w:pPr>
      <w:r>
        <w:t>(3)</w:t>
      </w:r>
      <w:r>
        <w:tab/>
        <w:t xml:space="preserve">Adequate drainage is provided to reduce exposure to flood hazards; in zones AH and AO, adequate drainage paths shall be provided to guide floodwaters around and away from proposed structures. </w:t>
      </w:r>
    </w:p>
    <w:p w14:paraId="11F15F61" w14:textId="77777777" w:rsidR="00016C25" w:rsidRDefault="00D61A34">
      <w:pPr>
        <w:pStyle w:val="List1"/>
      </w:pPr>
      <w:r>
        <w:t>(b)</w:t>
      </w:r>
      <w:r>
        <w:tab/>
      </w:r>
      <w:r>
        <w:rPr>
          <w:i/>
        </w:rPr>
        <w:t>Sanitary sewage facilities</w:t>
      </w:r>
      <w:r>
        <w:t xml:space="preserve">. All new and replacement sanitary sewage facilities, private sewage treatment plants (including all pumping stations and collector systems), and on-site waste disposal systems shall be designed in accordance with the standards for onsite sewage treatment and disposal systems in Chapter 64E-6, F.A.C. and ASCE 24 Chapter 7 to minimize or eliminate infiltration of floodwaters into the facilities and discharge from the facilities into flood waters, and impairment of the facilities and systems. </w:t>
      </w:r>
    </w:p>
    <w:p w14:paraId="73E4CD33" w14:textId="77777777" w:rsidR="00016C25" w:rsidRDefault="00D61A34">
      <w:pPr>
        <w:pStyle w:val="List1"/>
      </w:pPr>
      <w:r>
        <w:t>(c)</w:t>
      </w:r>
      <w:r>
        <w:tab/>
      </w:r>
      <w:r>
        <w:rPr>
          <w:i/>
        </w:rPr>
        <w:t>Water supply facilities</w:t>
      </w:r>
      <w:r>
        <w:t xml:space="preserve">. All new and replacement water supply facilities shall be designed in accordance with the water well construction standards in Chapter 62-532.500, F.A.C. and ASCE 24 Chapter 7 to minimize or eliminate infiltration of </w:t>
      </w:r>
      <w:proofErr w:type="gramStart"/>
      <w:r>
        <w:t>floodwaters</w:t>
      </w:r>
      <w:proofErr w:type="gramEnd"/>
      <w:r>
        <w:t xml:space="preserve"> into the systems. </w:t>
      </w:r>
    </w:p>
    <w:p w14:paraId="2BA109E0" w14:textId="77777777" w:rsidR="00016C25" w:rsidRDefault="00D61A34">
      <w:pPr>
        <w:pStyle w:val="List1"/>
      </w:pPr>
      <w:r>
        <w:t>(d)</w:t>
      </w:r>
      <w:r>
        <w:tab/>
      </w:r>
      <w:r>
        <w:rPr>
          <w:i/>
        </w:rPr>
        <w:t>Limitations on stream encroachments</w:t>
      </w:r>
      <w:r>
        <w:t xml:space="preserve">. In special flood hazard areas without base flood elevations, or in special flood hazard areas with base flood elevations but without floodway designations, no encroachments, including fill material or structures, shall be located within a distance of a stream bank equal to five times the width of the stream at the top of bank or 20 feet on either side from top of bank, whichever is greater, unless the analysis specified in subsection 72-746(c)(3) demonstrate no increase in flood levels during occurrence of the base flood discharge. </w:t>
      </w:r>
    </w:p>
    <w:p w14:paraId="5C04A306" w14:textId="77777777" w:rsidR="00016C25" w:rsidRDefault="00D61A34">
      <w:pPr>
        <w:pStyle w:val="List1"/>
      </w:pPr>
      <w:r>
        <w:t>(e)</w:t>
      </w:r>
      <w:r>
        <w:tab/>
      </w:r>
      <w:r>
        <w:rPr>
          <w:i/>
        </w:rPr>
        <w:t>Limitations on sites in regulatory floodways</w:t>
      </w:r>
      <w:r>
        <w:t>. No development, including but not limited to site improvements, and land disturbing activity involving fill or regrading, shall be authorized in the regulatory floodway unless the floodway encroachment analysis required in subsection 72-</w:t>
      </w:r>
      <w:proofErr w:type="gramStart"/>
      <w:r>
        <w:t>746(c)</w:t>
      </w:r>
      <w:proofErr w:type="gramEnd"/>
      <w:r>
        <w:t xml:space="preserve">(1) of this division </w:t>
      </w:r>
      <w:r>
        <w:lastRenderedPageBreak/>
        <w:t xml:space="preserve">demonstrates that the proposed development or land disturbing activity will not result in any increase in the base flood elevation. </w:t>
      </w:r>
    </w:p>
    <w:p w14:paraId="38EF166A" w14:textId="77777777" w:rsidR="00016C25" w:rsidRDefault="00D61A34">
      <w:pPr>
        <w:pStyle w:val="List1"/>
      </w:pPr>
      <w:r>
        <w:t>(f)</w:t>
      </w:r>
      <w:r>
        <w:tab/>
      </w:r>
      <w:r>
        <w:rPr>
          <w:i/>
        </w:rPr>
        <w:t xml:space="preserve">Limitations on placement of </w:t>
      </w:r>
      <w:proofErr w:type="gramStart"/>
      <w:r>
        <w:rPr>
          <w:i/>
        </w:rPr>
        <w:t>fill</w:t>
      </w:r>
      <w:proofErr w:type="gramEnd"/>
      <w:r>
        <w:t xml:space="preserve">. Subject to the limitations of this division, fill shall be designed to be stable under conditions of flooding including rapid rise and rapid drawdown of floodwaters, prolonged inundation, and protection against flood-related erosion and scour. In addition to these requirements, if intended to support buildings and structures (zone A only), fill shall comply with the requirements of the Florida Building Code. </w:t>
      </w:r>
    </w:p>
    <w:p w14:paraId="473BB64D" w14:textId="77777777" w:rsidR="00016C25" w:rsidRDefault="00D61A34">
      <w:pPr>
        <w:pStyle w:val="List1"/>
      </w:pPr>
      <w:r>
        <w:t>(g)</w:t>
      </w:r>
      <w:r>
        <w:tab/>
      </w:r>
      <w:r>
        <w:rPr>
          <w:i/>
        </w:rPr>
        <w:t>Limitations on sites in coastal high hazard areas (zone V).</w:t>
      </w:r>
      <w:r>
        <w:t xml:space="preserve"> In coastal high hazard areas, alteration of sand dunes and mangrove stands shall be permitted only if such alteration is approved by the Florida Department of Environmental Protection and only if the engineering analysis required by subsection 72-746(c)(4) of this division demonstrates that the proposed alteration will not increase the potential for flood damage. Construction or restoration of dunes under or around elevated buildings and structures shall comply with subsection 72-762(h)(3) of this division. </w:t>
      </w:r>
    </w:p>
    <w:p w14:paraId="58CD80FC" w14:textId="77777777" w:rsidR="00016C25" w:rsidRDefault="00D61A34">
      <w:pPr>
        <w:pStyle w:val="HistoryNote"/>
      </w:pPr>
      <w:r>
        <w:t>(Ord. No. 2019-8, § I, 4-16-19)</w:t>
      </w:r>
    </w:p>
    <w:p w14:paraId="5EDA3BA8" w14:textId="77777777" w:rsidR="00016C25" w:rsidRDefault="00016C25">
      <w:pPr>
        <w:spacing w:before="0" w:after="0"/>
        <w:sectPr w:rsidR="00016C25">
          <w:headerReference w:type="default" r:id="rId33"/>
          <w:footerReference w:type="default" r:id="rId34"/>
          <w:type w:val="continuous"/>
          <w:pgSz w:w="12240" w:h="15840"/>
          <w:pgMar w:top="1440" w:right="1440" w:bottom="1440" w:left="1440" w:header="720" w:footer="720" w:gutter="0"/>
          <w:cols w:space="720"/>
        </w:sectPr>
      </w:pPr>
    </w:p>
    <w:p w14:paraId="752F7C63" w14:textId="77777777" w:rsidR="00016C25" w:rsidRDefault="00D61A34">
      <w:pPr>
        <w:pStyle w:val="Section"/>
      </w:pPr>
      <w:r>
        <w:t>Sec. 72-759. Manufactured homes.</w:t>
      </w:r>
    </w:p>
    <w:p w14:paraId="39C3D26F" w14:textId="77777777" w:rsidR="00016C25" w:rsidRDefault="00D61A34">
      <w:pPr>
        <w:pStyle w:val="List1"/>
      </w:pPr>
      <w:r>
        <w:t>(a)</w:t>
      </w:r>
      <w:r>
        <w:tab/>
      </w:r>
      <w:r>
        <w:rPr>
          <w:i/>
        </w:rPr>
        <w:t>General</w:t>
      </w:r>
      <w:r>
        <w:t xml:space="preserve">. All manufactured homes installed in flood hazard areas shall be installed by an installer that is licensed pursuant to F.S. § </w:t>
      </w:r>
      <w:proofErr w:type="gramStart"/>
      <w:r>
        <w:t>320.8249, and</w:t>
      </w:r>
      <w:proofErr w:type="gramEnd"/>
      <w:r>
        <w:t xml:space="preserve"> shall comply with the requirements of Chapter 15C-1, F.A.C. and the requirements of this division. Manufactured homes shall not be installed in floodways and coastal high hazard areas except in existing manufactured home parks and subdivisions. If located seaward of the coastal construction control line, all manufactured homes shall comply with the more restrictive of the applicable requirements. </w:t>
      </w:r>
    </w:p>
    <w:p w14:paraId="286CB887" w14:textId="77777777" w:rsidR="00016C25" w:rsidRDefault="00D61A34">
      <w:pPr>
        <w:pStyle w:val="List1"/>
      </w:pPr>
      <w:r>
        <w:t>(b)</w:t>
      </w:r>
      <w:r>
        <w:tab/>
      </w:r>
      <w:r>
        <w:rPr>
          <w:i/>
        </w:rPr>
        <w:t>Foundations</w:t>
      </w:r>
      <w:r>
        <w:t xml:space="preserve">. All new manufactured homes and replacement manufactured homes installed in flood hazard areas shall be installed on permanent, reinforced foundations that: </w:t>
      </w:r>
    </w:p>
    <w:p w14:paraId="6DEFE277" w14:textId="77777777" w:rsidR="00016C25" w:rsidRDefault="00D61A34">
      <w:pPr>
        <w:pStyle w:val="List2"/>
      </w:pPr>
      <w:r>
        <w:t>(1)</w:t>
      </w:r>
      <w:r>
        <w:tab/>
        <w:t xml:space="preserve">In flood hazard areas (zone A) other than coastal high hazard areas, are designed in accordance with the foundation requirements of the Florida Building Code, Residential Section R322.2 and this division. </w:t>
      </w:r>
    </w:p>
    <w:p w14:paraId="26CFDDC0" w14:textId="77777777" w:rsidR="00016C25" w:rsidRDefault="00D61A34">
      <w:pPr>
        <w:pStyle w:val="List2"/>
      </w:pPr>
      <w:r>
        <w:t>(2)</w:t>
      </w:r>
      <w:r>
        <w:tab/>
        <w:t xml:space="preserve">In coastal high hazard areas (zone V), are designed in accordance with the foundation requirements of the Florida Building Code, Residential Section R322.3 and this division. </w:t>
      </w:r>
    </w:p>
    <w:p w14:paraId="0F7AE598" w14:textId="77777777" w:rsidR="00016C25" w:rsidRDefault="00D61A34">
      <w:pPr>
        <w:pStyle w:val="List1"/>
      </w:pPr>
      <w:r>
        <w:t>(c)</w:t>
      </w:r>
      <w:r>
        <w:tab/>
      </w:r>
      <w:r>
        <w:rPr>
          <w:i/>
        </w:rPr>
        <w:t>Anchoring</w:t>
      </w:r>
      <w:r>
        <w:t xml:space="preserve">. All new manufactured homes and replacement manufactured homes shall be installed using methods and practices which minimize flood damage and shall be securely anchored to an adequately anchored foundation system to resist flotation, collapse or lateral movement. Methods of anchoring include, but are not limited to, use of over-the-top or frame ties to ground anchors. This anchoring requirement is in addition to applicable state and local anchoring requirements for wind resistance. </w:t>
      </w:r>
    </w:p>
    <w:p w14:paraId="78C6BFB2" w14:textId="77777777" w:rsidR="00016C25" w:rsidRDefault="00D61A34">
      <w:pPr>
        <w:pStyle w:val="List1"/>
      </w:pPr>
      <w:r>
        <w:t>(d)</w:t>
      </w:r>
      <w:r>
        <w:tab/>
      </w:r>
      <w:r>
        <w:rPr>
          <w:i/>
        </w:rPr>
        <w:t>Elevation.</w:t>
      </w:r>
      <w:r>
        <w:t xml:space="preserve"> All manufactured homes that are placed, replaced, or substantially improved in flood hazard areas shall be elevated such that the bottom of the frame is at or above the elevation required, as applicable to the flood hazard area, in the Florida Building Code, Residential Section R322.2 (zone A) or Section R322.3 (zone V and Coastal A zone), as applicable. </w:t>
      </w:r>
    </w:p>
    <w:p w14:paraId="7BB51ACD" w14:textId="77777777" w:rsidR="00016C25" w:rsidRDefault="00D61A34">
      <w:pPr>
        <w:pStyle w:val="List1"/>
      </w:pPr>
      <w:r>
        <w:t>(e)</w:t>
      </w:r>
      <w:r>
        <w:tab/>
      </w:r>
      <w:r>
        <w:rPr>
          <w:i/>
        </w:rPr>
        <w:t>Enclosures.</w:t>
      </w:r>
      <w:r>
        <w:t xml:space="preserve"> Enclosed areas below elevated manufactured homes shall comply with the requirements of the Florida Building Code, Residential Section R322.2 or R322.3 for such enclosed areas, as applicable to the flood hazard area. </w:t>
      </w:r>
    </w:p>
    <w:p w14:paraId="6DD23683" w14:textId="77777777" w:rsidR="00016C25" w:rsidRDefault="00D61A34">
      <w:pPr>
        <w:pStyle w:val="List1"/>
      </w:pPr>
      <w:r>
        <w:t>(f)</w:t>
      </w:r>
      <w:r>
        <w:tab/>
      </w:r>
      <w:r>
        <w:rPr>
          <w:i/>
        </w:rPr>
        <w:t>Utility equipment.</w:t>
      </w:r>
      <w:r>
        <w:t xml:space="preserve"> Utility equipment that serves manufactured homes, including electric, heating, ventilation, plumbing, and air conditioning equipment and other service facilities, shall comply with the requirements of the Florida Building Code, Residential Section R322, as applicable to the flood hazard area. </w:t>
      </w:r>
    </w:p>
    <w:p w14:paraId="34822C29" w14:textId="77777777" w:rsidR="00016C25" w:rsidRDefault="00D61A34">
      <w:pPr>
        <w:pStyle w:val="HistoryNote"/>
      </w:pPr>
      <w:r>
        <w:lastRenderedPageBreak/>
        <w:t>(Ord. No. 2019-8, § I, 4-16-19; Ord. No. 2021-6, § 2, 2-16-21)</w:t>
      </w:r>
    </w:p>
    <w:p w14:paraId="00E50261" w14:textId="77777777" w:rsidR="00016C25" w:rsidRDefault="00016C25">
      <w:pPr>
        <w:spacing w:before="0" w:after="0"/>
        <w:sectPr w:rsidR="00016C25">
          <w:headerReference w:type="default" r:id="rId35"/>
          <w:footerReference w:type="default" r:id="rId36"/>
          <w:type w:val="continuous"/>
          <w:pgSz w:w="12240" w:h="15840"/>
          <w:pgMar w:top="1440" w:right="1440" w:bottom="1440" w:left="1440" w:header="720" w:footer="720" w:gutter="0"/>
          <w:cols w:space="720"/>
        </w:sectPr>
      </w:pPr>
    </w:p>
    <w:p w14:paraId="6C9902C6" w14:textId="77777777" w:rsidR="00016C25" w:rsidRDefault="00D61A34">
      <w:pPr>
        <w:pStyle w:val="Section"/>
      </w:pPr>
      <w:r>
        <w:t>Sec. 72-760. Recreational vehicles and park trailers.</w:t>
      </w:r>
    </w:p>
    <w:p w14:paraId="450C6755" w14:textId="77777777" w:rsidR="00016C25" w:rsidRDefault="00D61A34">
      <w:pPr>
        <w:pStyle w:val="List1"/>
      </w:pPr>
      <w:r>
        <w:t>(a)</w:t>
      </w:r>
      <w:r>
        <w:tab/>
      </w:r>
      <w:r>
        <w:rPr>
          <w:i/>
        </w:rPr>
        <w:t>Limitations</w:t>
      </w:r>
      <w:r>
        <w:t xml:space="preserve">. Placement of recreational vehicles and park trailers shall not be permitted in coastal high hazard areas except in existing recreational home parks. New recreational home parks shall not have pad sites located in coastal high hazard areas. </w:t>
      </w:r>
    </w:p>
    <w:p w14:paraId="07E50192" w14:textId="77777777" w:rsidR="00016C25" w:rsidRDefault="00D61A34">
      <w:pPr>
        <w:pStyle w:val="List1"/>
      </w:pPr>
      <w:r>
        <w:t>(b)</w:t>
      </w:r>
      <w:r>
        <w:tab/>
      </w:r>
      <w:r>
        <w:rPr>
          <w:i/>
        </w:rPr>
        <w:t>Temporary placement</w:t>
      </w:r>
      <w:r>
        <w:t xml:space="preserve">. Recreational vehicles and park trailers placed temporarily in flood hazard areas shall: </w:t>
      </w:r>
    </w:p>
    <w:p w14:paraId="777A01C5" w14:textId="77777777" w:rsidR="00016C25" w:rsidRDefault="00D61A34">
      <w:pPr>
        <w:pStyle w:val="List2"/>
      </w:pPr>
      <w:r>
        <w:t>(1)</w:t>
      </w:r>
      <w:r>
        <w:tab/>
        <w:t xml:space="preserve">Be on the site for fewer than 180 consecutive days; or </w:t>
      </w:r>
    </w:p>
    <w:p w14:paraId="1EA2EA90" w14:textId="77777777" w:rsidR="00016C25" w:rsidRDefault="00D61A34">
      <w:pPr>
        <w:pStyle w:val="List2"/>
      </w:pPr>
      <w:r>
        <w:t>(2)</w:t>
      </w:r>
      <w:r>
        <w:tab/>
        <w:t xml:space="preserve">Be fully licensed and ready for highway use, which means the recreational vehicle or park model is on wheels or jacking system, is attached to the site only by quick-disconnect type utilities and security devices, and has no permanent attachments such as additions, rooms, stairs, decks and porches. </w:t>
      </w:r>
    </w:p>
    <w:p w14:paraId="6B0D63DC" w14:textId="77777777" w:rsidR="00016C25" w:rsidRDefault="00D61A34">
      <w:pPr>
        <w:pStyle w:val="List1"/>
      </w:pPr>
      <w:r>
        <w:t>(c)</w:t>
      </w:r>
      <w:r>
        <w:tab/>
      </w:r>
      <w:r>
        <w:rPr>
          <w:i/>
        </w:rPr>
        <w:t>Permanent placement</w:t>
      </w:r>
      <w:r>
        <w:t xml:space="preserve">. Recreational vehicles and park trailers that do not meet the limitations in subsection 72-760(a) of this division for temporary placement shall meet the requirements of section 72-759 of this division for manufactured homes. </w:t>
      </w:r>
    </w:p>
    <w:p w14:paraId="7BBCEF0C" w14:textId="77777777" w:rsidR="00016C25" w:rsidRDefault="00D61A34">
      <w:pPr>
        <w:pStyle w:val="HistoryNote"/>
      </w:pPr>
      <w:r>
        <w:t>(Ord. No. 2019-8, § I, 4-16-19)</w:t>
      </w:r>
    </w:p>
    <w:p w14:paraId="1A2B9094" w14:textId="77777777" w:rsidR="00016C25" w:rsidRDefault="00016C25">
      <w:pPr>
        <w:spacing w:before="0" w:after="0"/>
        <w:sectPr w:rsidR="00016C25">
          <w:headerReference w:type="default" r:id="rId37"/>
          <w:footerReference w:type="default" r:id="rId38"/>
          <w:type w:val="continuous"/>
          <w:pgSz w:w="12240" w:h="15840"/>
          <w:pgMar w:top="1440" w:right="1440" w:bottom="1440" w:left="1440" w:header="720" w:footer="720" w:gutter="0"/>
          <w:cols w:space="720"/>
        </w:sectPr>
      </w:pPr>
    </w:p>
    <w:p w14:paraId="145642ED" w14:textId="77777777" w:rsidR="00016C25" w:rsidRDefault="00D61A34">
      <w:pPr>
        <w:pStyle w:val="Section"/>
      </w:pPr>
      <w:r>
        <w:t>Sec. 72-761. </w:t>
      </w:r>
      <w:proofErr w:type="gramStart"/>
      <w:r>
        <w:t>Tanks</w:t>
      </w:r>
      <w:proofErr w:type="gramEnd"/>
      <w:r>
        <w:t>.</w:t>
      </w:r>
    </w:p>
    <w:p w14:paraId="4C524AAD" w14:textId="77777777" w:rsidR="00016C25" w:rsidRDefault="00D61A34">
      <w:pPr>
        <w:pStyle w:val="List1"/>
      </w:pPr>
      <w:r>
        <w:t>(a)</w:t>
      </w:r>
      <w:r>
        <w:tab/>
      </w:r>
      <w:r>
        <w:rPr>
          <w:i/>
        </w:rPr>
        <w:t>Underground tanks</w:t>
      </w:r>
      <w:r>
        <w:t xml:space="preserve">. Underground tanks in flood hazard areas shall be anchored to prevent flotation, collapse or lateral movement resulting from hydrodynamic and hydrostatic loads during conditions of the design flood, including the effects of buoyancy assuming the tank is empty. </w:t>
      </w:r>
    </w:p>
    <w:p w14:paraId="0C079AC1" w14:textId="77777777" w:rsidR="00016C25" w:rsidRDefault="00D61A34">
      <w:pPr>
        <w:pStyle w:val="List1"/>
      </w:pPr>
      <w:r>
        <w:t>(b)</w:t>
      </w:r>
      <w:r>
        <w:tab/>
      </w:r>
      <w:proofErr w:type="gramStart"/>
      <w:r>
        <w:rPr>
          <w:i/>
        </w:rPr>
        <w:t>Above-ground tanks,</w:t>
      </w:r>
      <w:proofErr w:type="gramEnd"/>
      <w:r>
        <w:rPr>
          <w:i/>
        </w:rPr>
        <w:t xml:space="preserve"> not elevated</w:t>
      </w:r>
      <w:r>
        <w:t xml:space="preserve">. Above-ground tanks that do not meet the elevation requirements of subsection 72-761(c) of this division shall: </w:t>
      </w:r>
    </w:p>
    <w:p w14:paraId="1AC891AB" w14:textId="77777777" w:rsidR="00016C25" w:rsidRDefault="00D61A34">
      <w:pPr>
        <w:pStyle w:val="List2"/>
      </w:pPr>
      <w:r>
        <w:t>(1)</w:t>
      </w:r>
      <w:r>
        <w:tab/>
        <w:t xml:space="preserve">Be permitted in flood hazard areas (zone A) other than coastal high hazard areas, provided the tanks are anchored or otherwise designed and constructed to prevent flotation, collapse or lateral movement resulting from hydrodynamic and hydrostatic loads during conditions of the design flood, including the effects of buoyancy assuming the tank is empty and the effects of flood-borne debris. </w:t>
      </w:r>
    </w:p>
    <w:p w14:paraId="1B88FF67" w14:textId="77777777" w:rsidR="00016C25" w:rsidRDefault="00D61A34">
      <w:pPr>
        <w:pStyle w:val="List2"/>
      </w:pPr>
      <w:r>
        <w:t>(2)</w:t>
      </w:r>
      <w:r>
        <w:tab/>
        <w:t xml:space="preserve">Not be permitted in coastal high hazard areas (zone V). </w:t>
      </w:r>
    </w:p>
    <w:p w14:paraId="71BAC152" w14:textId="77777777" w:rsidR="00016C25" w:rsidRDefault="00D61A34">
      <w:pPr>
        <w:pStyle w:val="List1"/>
      </w:pPr>
      <w:r>
        <w:t>(c)</w:t>
      </w:r>
      <w:r>
        <w:tab/>
      </w:r>
      <w:r>
        <w:rPr>
          <w:i/>
        </w:rPr>
        <w:t>Above-ground tanks, elevated</w:t>
      </w:r>
      <w:r>
        <w:t xml:space="preserve">. Above-ground tanks in flood hazard areas shall be elevated to or above the design flood elevation and attached to a supporting structure that is designed to prevent flotation, collapse or lateral movement during conditions of the design flood. Tank-supporting structures shall meet the foundation requirements of the applicable flood hazard area. </w:t>
      </w:r>
    </w:p>
    <w:p w14:paraId="24975BC1" w14:textId="77777777" w:rsidR="00016C25" w:rsidRDefault="00D61A34">
      <w:pPr>
        <w:pStyle w:val="List1"/>
      </w:pPr>
      <w:r>
        <w:t>(d)</w:t>
      </w:r>
      <w:r>
        <w:tab/>
      </w:r>
      <w:r>
        <w:rPr>
          <w:i/>
        </w:rPr>
        <w:t>Tank inlets and vents</w:t>
      </w:r>
      <w:r>
        <w:t xml:space="preserve">. Tank inlets, fill openings, outlets and vents shall be: </w:t>
      </w:r>
    </w:p>
    <w:p w14:paraId="5DA7C36B" w14:textId="77777777" w:rsidR="00016C25" w:rsidRDefault="00D61A34">
      <w:pPr>
        <w:pStyle w:val="List2"/>
      </w:pPr>
      <w:r>
        <w:t>(1)</w:t>
      </w:r>
      <w:r>
        <w:tab/>
        <w:t xml:space="preserve">At or above the design flood elevation or fitted with covers designed to prevent the inflow of floodwater or outflow of the contents of the tanks during conditions of the design flood; and </w:t>
      </w:r>
    </w:p>
    <w:p w14:paraId="0800C494" w14:textId="77777777" w:rsidR="00016C25" w:rsidRDefault="00D61A34">
      <w:pPr>
        <w:pStyle w:val="List2"/>
      </w:pPr>
      <w:r>
        <w:t>(2)</w:t>
      </w:r>
      <w:r>
        <w:tab/>
        <w:t xml:space="preserve">Anchored to prevent lateral movement resulting from hydrodynamic and hydrostatic loads, including the effects of buoyancy, during conditions of the design flood. </w:t>
      </w:r>
    </w:p>
    <w:p w14:paraId="20821A0A" w14:textId="77777777" w:rsidR="00016C25" w:rsidRDefault="00D61A34">
      <w:pPr>
        <w:pStyle w:val="HistoryNote"/>
      </w:pPr>
      <w:r>
        <w:t>(Ord. No. 2019-8, § I, 4-16-19)</w:t>
      </w:r>
    </w:p>
    <w:p w14:paraId="3A2DB4EB" w14:textId="77777777" w:rsidR="00016C25" w:rsidRDefault="00016C25">
      <w:pPr>
        <w:spacing w:before="0" w:after="0"/>
        <w:sectPr w:rsidR="00016C25">
          <w:headerReference w:type="default" r:id="rId39"/>
          <w:footerReference w:type="default" r:id="rId40"/>
          <w:type w:val="continuous"/>
          <w:pgSz w:w="12240" w:h="15840"/>
          <w:pgMar w:top="1440" w:right="1440" w:bottom="1440" w:left="1440" w:header="720" w:footer="720" w:gutter="0"/>
          <w:cols w:space="720"/>
        </w:sectPr>
      </w:pPr>
    </w:p>
    <w:p w14:paraId="0682798F" w14:textId="77777777" w:rsidR="00016C25" w:rsidRDefault="00D61A34">
      <w:pPr>
        <w:pStyle w:val="Section"/>
      </w:pPr>
      <w:r>
        <w:lastRenderedPageBreak/>
        <w:t>Sec. 72-762. Other development.</w:t>
      </w:r>
    </w:p>
    <w:p w14:paraId="567E22C9" w14:textId="77777777" w:rsidR="00016C25" w:rsidRDefault="00D61A34">
      <w:pPr>
        <w:pStyle w:val="List1"/>
      </w:pPr>
      <w:r>
        <w:t>(a)</w:t>
      </w:r>
      <w:r>
        <w:tab/>
      </w:r>
      <w:r>
        <w:rPr>
          <w:i/>
        </w:rPr>
        <w:t>General requirements for other development</w:t>
      </w:r>
      <w:r>
        <w:t xml:space="preserve">. All development, including man-made changes to improved or unimproved real estate for which specific provisions are not specified in this division or the Florida Building Code, shall: </w:t>
      </w:r>
    </w:p>
    <w:p w14:paraId="40096FEE" w14:textId="77777777" w:rsidR="00016C25" w:rsidRDefault="00D61A34">
      <w:pPr>
        <w:pStyle w:val="List2"/>
      </w:pPr>
      <w:r>
        <w:t>(1)</w:t>
      </w:r>
      <w:r>
        <w:tab/>
        <w:t xml:space="preserve">Be located and constructed to minimize flood </w:t>
      </w:r>
      <w:proofErr w:type="gramStart"/>
      <w:r>
        <w:t>damage;</w:t>
      </w:r>
      <w:proofErr w:type="gramEnd"/>
      <w:r>
        <w:t xml:space="preserve"> </w:t>
      </w:r>
    </w:p>
    <w:p w14:paraId="4517E16A" w14:textId="77777777" w:rsidR="00016C25" w:rsidRDefault="00D61A34">
      <w:pPr>
        <w:pStyle w:val="List2"/>
      </w:pPr>
      <w:r>
        <w:t>(2)</w:t>
      </w:r>
      <w:r>
        <w:tab/>
        <w:t xml:space="preserve">Meet the limitations of subsection 72-758(e) of this division if located in a regulated </w:t>
      </w:r>
      <w:proofErr w:type="gramStart"/>
      <w:r>
        <w:t>floodway;</w:t>
      </w:r>
      <w:proofErr w:type="gramEnd"/>
      <w:r>
        <w:t xml:space="preserve"> </w:t>
      </w:r>
    </w:p>
    <w:p w14:paraId="402F8530" w14:textId="77777777" w:rsidR="00016C25" w:rsidRDefault="00D61A34">
      <w:pPr>
        <w:pStyle w:val="List2"/>
      </w:pPr>
      <w:r>
        <w:t>(3)</w:t>
      </w:r>
      <w:r>
        <w:tab/>
        <w:t xml:space="preserve">Be anchored to prevent flotation, collapse or lateral movement resulting from hydrostatic loads, including the effects of buoyancy, during conditions of the design </w:t>
      </w:r>
      <w:proofErr w:type="gramStart"/>
      <w:r>
        <w:t>flood;</w:t>
      </w:r>
      <w:proofErr w:type="gramEnd"/>
      <w:r>
        <w:t xml:space="preserve"> </w:t>
      </w:r>
    </w:p>
    <w:p w14:paraId="7A154891" w14:textId="77777777" w:rsidR="00016C25" w:rsidRDefault="00D61A34">
      <w:pPr>
        <w:pStyle w:val="List2"/>
      </w:pPr>
      <w:r>
        <w:t>(4)</w:t>
      </w:r>
      <w:r>
        <w:tab/>
        <w:t xml:space="preserve">Be constructed of flood damage-resistant materials; and </w:t>
      </w:r>
    </w:p>
    <w:p w14:paraId="1D8DE37B" w14:textId="77777777" w:rsidR="00016C25" w:rsidRDefault="00D61A34">
      <w:pPr>
        <w:pStyle w:val="List2"/>
      </w:pPr>
      <w:r>
        <w:t>(5)</w:t>
      </w:r>
      <w:r>
        <w:tab/>
        <w:t xml:space="preserve">Have mechanical, plumbing, and electrical systems above the design flood elevation or meet the requirements of ASCE 24, except that minimum electric service required to address life safety and electric code requirements is permitted below the design flood elevation provided it conforms to the provisions of the electrical part of building code for wet locations. </w:t>
      </w:r>
    </w:p>
    <w:p w14:paraId="675CA273" w14:textId="77777777" w:rsidR="00016C25" w:rsidRDefault="00D61A34">
      <w:pPr>
        <w:pStyle w:val="List1"/>
      </w:pPr>
      <w:r>
        <w:t>(b)</w:t>
      </w:r>
      <w:r>
        <w:tab/>
      </w:r>
      <w:r>
        <w:rPr>
          <w:i/>
        </w:rPr>
        <w:t>Fences in regulated floodways</w:t>
      </w:r>
      <w:r>
        <w:t xml:space="preserve">. Fences in regulated floodways that have the potential to block the passage of floodwaters, such as stockade fences and wire mesh fences, shall meet the limitations of subsection 72-758(e) of this division. </w:t>
      </w:r>
    </w:p>
    <w:p w14:paraId="67D0FB87" w14:textId="77777777" w:rsidR="00016C25" w:rsidRDefault="00D61A34">
      <w:pPr>
        <w:pStyle w:val="List1"/>
      </w:pPr>
      <w:r>
        <w:t>(c)</w:t>
      </w:r>
      <w:r>
        <w:tab/>
      </w:r>
      <w:r>
        <w:rPr>
          <w:i/>
        </w:rPr>
        <w:t>Retaining walls, sidewalks and driveways in regulated floodways</w:t>
      </w:r>
      <w:r>
        <w:t xml:space="preserve">. Retaining walls and sidewalks and driveways that involve the placement of fill in regulated floodways shall meet the limitations of subsection 72-758(e) of this division. </w:t>
      </w:r>
    </w:p>
    <w:p w14:paraId="574E5D82" w14:textId="77777777" w:rsidR="00016C25" w:rsidRDefault="00D61A34">
      <w:pPr>
        <w:pStyle w:val="List1"/>
      </w:pPr>
      <w:r>
        <w:t>(d)</w:t>
      </w:r>
      <w:r>
        <w:tab/>
      </w:r>
      <w:r>
        <w:rPr>
          <w:i/>
        </w:rPr>
        <w:t>Roads and watercourse crossings in regulated floodways</w:t>
      </w:r>
      <w:r>
        <w:t xml:space="preserve">. Roads and watercourse crossings, including roads, bridges, culverts, low-water crossings and similar means for vehicles or pedestrians to travel from one side of a watercourse to the other side, that encroach into regulated </w:t>
      </w:r>
      <w:proofErr w:type="gramStart"/>
      <w:r>
        <w:t>floodways shall</w:t>
      </w:r>
      <w:proofErr w:type="gramEnd"/>
      <w:r>
        <w:t xml:space="preserve"> meet the limitations of subsection 72-758(e) of this division. Alteration of a watercourse that is part of a road or watercourse crossing shall meet the requirements of subsection 72-746(c)(3) of this division. </w:t>
      </w:r>
    </w:p>
    <w:p w14:paraId="74661A8B" w14:textId="77777777" w:rsidR="00016C25" w:rsidRDefault="00D61A34">
      <w:pPr>
        <w:pStyle w:val="List1"/>
      </w:pPr>
      <w:r>
        <w:t>(e)</w:t>
      </w:r>
      <w:r>
        <w:tab/>
      </w:r>
      <w:r>
        <w:rPr>
          <w:i/>
        </w:rPr>
        <w:t>Concrete slabs used as parking pads, enclosure floors, landings, decks, walkways, patios and similar nonstructural uses in coastal high hazard areas (zone V).</w:t>
      </w:r>
      <w:r>
        <w:t xml:space="preserve"> In coastal high hazard areas, concrete slabs used as parking pads, enclosure floors, landings, decks, walkways, patios and similar nonstructural uses are permitted beneath or adjacent to buildings and structures provided the concrete slabs are designed and constructed to be: </w:t>
      </w:r>
    </w:p>
    <w:p w14:paraId="0C1529EE" w14:textId="77777777" w:rsidR="00016C25" w:rsidRDefault="00D61A34">
      <w:pPr>
        <w:pStyle w:val="List2"/>
      </w:pPr>
      <w:r>
        <w:t>(1)</w:t>
      </w:r>
      <w:r>
        <w:tab/>
        <w:t xml:space="preserve">Structurally independent of the foundation system of the building or </w:t>
      </w:r>
      <w:proofErr w:type="gramStart"/>
      <w:r>
        <w:t>structure;</w:t>
      </w:r>
      <w:proofErr w:type="gramEnd"/>
      <w:r>
        <w:t xml:space="preserve"> </w:t>
      </w:r>
    </w:p>
    <w:p w14:paraId="22F64470" w14:textId="77777777" w:rsidR="00016C25" w:rsidRDefault="00D61A34">
      <w:pPr>
        <w:pStyle w:val="List2"/>
      </w:pPr>
      <w:r>
        <w:t>(2)</w:t>
      </w:r>
      <w:r>
        <w:tab/>
        <w:t xml:space="preserve">Frangible and not reinforced, </w:t>
      </w:r>
      <w:proofErr w:type="gramStart"/>
      <w:r>
        <w:t>so as to</w:t>
      </w:r>
      <w:proofErr w:type="gramEnd"/>
      <w:r>
        <w:t xml:space="preserve"> minimize debris during flooding that is capable of causing significant damage to any structure; and </w:t>
      </w:r>
    </w:p>
    <w:p w14:paraId="5CAC4045" w14:textId="77777777" w:rsidR="00016C25" w:rsidRDefault="00D61A34">
      <w:pPr>
        <w:pStyle w:val="List2"/>
      </w:pPr>
      <w:r>
        <w:t>(3)</w:t>
      </w:r>
      <w:r>
        <w:tab/>
        <w:t xml:space="preserve">Have a maximum slab thickness of not more than four inches. </w:t>
      </w:r>
    </w:p>
    <w:p w14:paraId="572A9120" w14:textId="77777777" w:rsidR="00016C25" w:rsidRDefault="00D61A34">
      <w:pPr>
        <w:pStyle w:val="List1"/>
      </w:pPr>
      <w:r>
        <w:t>(f)</w:t>
      </w:r>
      <w:r>
        <w:tab/>
      </w:r>
      <w:r>
        <w:rPr>
          <w:i/>
        </w:rPr>
        <w:t>Decks and patios in coastal high hazard areas (zone V).</w:t>
      </w:r>
      <w:r>
        <w:t xml:space="preserve"> In addition to the requirements of the Florida Building Code, in coastal high hazard areas decks and patios shall be located, designed, and constructed in compliance with the following: </w:t>
      </w:r>
    </w:p>
    <w:p w14:paraId="170E4E59" w14:textId="77777777" w:rsidR="00016C25" w:rsidRDefault="00D61A34">
      <w:pPr>
        <w:pStyle w:val="List2"/>
      </w:pPr>
      <w:r>
        <w:t>(1)</w:t>
      </w:r>
      <w:r>
        <w:tab/>
        <w:t xml:space="preserve">A deck that is structurally attached to a building or structure shall have the bottom of the lowest horizontal structural member at or above the design flood elevation and any supporting members that extend below the design flood elevation shall comply with the foundation requirements that apply to the building or structure, which shall be designed to accommodate any increased loads resulting from the attached deck. </w:t>
      </w:r>
    </w:p>
    <w:p w14:paraId="1AE05805" w14:textId="77777777" w:rsidR="00016C25" w:rsidRDefault="00D61A34">
      <w:pPr>
        <w:pStyle w:val="List2"/>
      </w:pPr>
      <w:r>
        <w:lastRenderedPageBreak/>
        <w:t>(2)</w:t>
      </w:r>
      <w:r>
        <w:tab/>
        <w:t xml:space="preserve">A deck or patio that is located below the design flood elevation shall be structurally independent from buildings or structures and their foundation systems, and shall be designed and constructed either to remain intact and in place during design flood conditions or to break apart into small pieces to minimize debris during flooding that is capable of causing structural damage to the building or structure or to adjacent buildings and structures. </w:t>
      </w:r>
    </w:p>
    <w:p w14:paraId="2B9D6753" w14:textId="77777777" w:rsidR="00016C25" w:rsidRDefault="00D61A34">
      <w:pPr>
        <w:pStyle w:val="List2"/>
      </w:pPr>
      <w:r>
        <w:t>(3)</w:t>
      </w:r>
      <w:r>
        <w:tab/>
        <w:t xml:space="preserve">A deck or patio that has a vertical thickness of more than 12 inches or that is constructed with more than the minimum amount of fill necessary for site drainage shall not be approved unless an analysis prepared by a qualified registered design professional demonstrates no harmful diversion of floodwaters or wave runup and wave reflection that would increase damage to the building or structure or to adjacent buildings and structures. </w:t>
      </w:r>
    </w:p>
    <w:p w14:paraId="509194C6" w14:textId="77777777" w:rsidR="00016C25" w:rsidRDefault="00D61A34">
      <w:pPr>
        <w:pStyle w:val="List2"/>
      </w:pPr>
      <w:r>
        <w:t>(4)</w:t>
      </w:r>
      <w:r>
        <w:tab/>
        <w:t xml:space="preserve">A deck or patio that has a vertical thickness of 12 inches or less and that is at natural grade or on nonstructural fill material that is </w:t>
      </w:r>
      <w:proofErr w:type="gramStart"/>
      <w:r>
        <w:t>similar to</w:t>
      </w:r>
      <w:proofErr w:type="gramEnd"/>
      <w:r>
        <w:t xml:space="preserve"> and compatible with local soils and is the minimum amount necessary for site drainage may be approved without requiring analysis of the impact on diversion of floodwaters or wave runup and wave reflection. </w:t>
      </w:r>
    </w:p>
    <w:p w14:paraId="7C053D8D" w14:textId="77777777" w:rsidR="00016C25" w:rsidRDefault="00D61A34">
      <w:pPr>
        <w:pStyle w:val="List1"/>
      </w:pPr>
      <w:r>
        <w:t>(g)</w:t>
      </w:r>
      <w:r>
        <w:tab/>
      </w:r>
      <w:r>
        <w:rPr>
          <w:i/>
        </w:rPr>
        <w:t>Other development in coastal high hazard areas (zone V).</w:t>
      </w:r>
      <w:r>
        <w:t xml:space="preserve"> In coastal high hazard areas, development activities other than buildings and structures shall be permitted only if also authorized by the appropriate federal, state or local authority; if located outside the footprint of, and not structurally attached to, buildings and structures; and if analyses prepared by qualified registered design professionals demonstrate no harmful diversion of floodwaters or wave runup and wave reflection that would increase damage to adjacent buildings and structures. Such other development activities include but are not limited to: </w:t>
      </w:r>
    </w:p>
    <w:p w14:paraId="70175151" w14:textId="77777777" w:rsidR="00016C25" w:rsidRDefault="00D61A34">
      <w:pPr>
        <w:pStyle w:val="List2"/>
      </w:pPr>
      <w:r>
        <w:t>(1)</w:t>
      </w:r>
      <w:r>
        <w:tab/>
        <w:t xml:space="preserve">Bulkheads, seawalls, retaining walls, revetments, and similar erosion control </w:t>
      </w:r>
      <w:proofErr w:type="gramStart"/>
      <w:r>
        <w:t>structures;</w:t>
      </w:r>
      <w:proofErr w:type="gramEnd"/>
      <w:r>
        <w:t xml:space="preserve"> </w:t>
      </w:r>
    </w:p>
    <w:p w14:paraId="49977D72" w14:textId="77777777" w:rsidR="00016C25" w:rsidRDefault="00D61A34">
      <w:pPr>
        <w:pStyle w:val="List2"/>
      </w:pPr>
      <w:r>
        <w:t>(2)</w:t>
      </w:r>
      <w:r>
        <w:tab/>
        <w:t xml:space="preserve">Solid fences and privacy walls, and fences prone to trapping debris, unless designed and constructed to fail under flood conditions less than the design flood or otherwise function to avoid obstruction of floodwaters; and </w:t>
      </w:r>
    </w:p>
    <w:p w14:paraId="53B46357" w14:textId="77777777" w:rsidR="00016C25" w:rsidRDefault="00D61A34">
      <w:pPr>
        <w:pStyle w:val="List2"/>
      </w:pPr>
      <w:r>
        <w:t>(3)</w:t>
      </w:r>
      <w:r>
        <w:tab/>
        <w:t xml:space="preserve">On-site sewage treatment and disposal systems defined in 64E-6.002, F.A.C., as filled systems or mound systems. </w:t>
      </w:r>
    </w:p>
    <w:p w14:paraId="4A53F425" w14:textId="77777777" w:rsidR="00016C25" w:rsidRDefault="00D61A34">
      <w:pPr>
        <w:pStyle w:val="List1"/>
      </w:pPr>
      <w:r>
        <w:t>(h)</w:t>
      </w:r>
      <w:r>
        <w:tab/>
      </w:r>
      <w:r>
        <w:rPr>
          <w:i/>
        </w:rPr>
        <w:t>Nonstructural fill in coastal high hazard areas (zone V).</w:t>
      </w:r>
      <w:r>
        <w:t xml:space="preserve"> In coastal high hazard areas: </w:t>
      </w:r>
    </w:p>
    <w:p w14:paraId="11CA0CBB" w14:textId="77777777" w:rsidR="00016C25" w:rsidRDefault="00D61A34">
      <w:pPr>
        <w:pStyle w:val="List2"/>
      </w:pPr>
      <w:r>
        <w:t>(1)</w:t>
      </w:r>
      <w:r>
        <w:tab/>
        <w:t xml:space="preserve">Minor grading and the placement of minor quantities of nonstructural fill shall be permitted for landscaping and for drainage purposes under and around buildings. </w:t>
      </w:r>
    </w:p>
    <w:p w14:paraId="0F571AE2" w14:textId="77777777" w:rsidR="00016C25" w:rsidRDefault="00D61A34">
      <w:pPr>
        <w:pStyle w:val="List2"/>
      </w:pPr>
      <w:r>
        <w:t>(2)</w:t>
      </w:r>
      <w:r>
        <w:tab/>
        <w:t xml:space="preserve">Nonstructural </w:t>
      </w:r>
      <w:proofErr w:type="gramStart"/>
      <w:r>
        <w:t>fill</w:t>
      </w:r>
      <w:proofErr w:type="gramEnd"/>
      <w:r>
        <w:t xml:space="preserve"> with finished slopes that are steeper than one unit vertical to five </w:t>
      </w:r>
      <w:proofErr w:type="gramStart"/>
      <w:r>
        <w:t>units</w:t>
      </w:r>
      <w:proofErr w:type="gramEnd"/>
      <w:r>
        <w:t xml:space="preserve"> horizontal shall be permitted only if an analysis prepared by a qualified registered design professional demonstrates no harmful diversion of floodwaters or wave runup and wave reflection that would increase damage to adjacent buildings and structures. </w:t>
      </w:r>
    </w:p>
    <w:p w14:paraId="1BAF0561" w14:textId="77777777" w:rsidR="00016C25" w:rsidRDefault="00D61A34">
      <w:pPr>
        <w:pStyle w:val="List2"/>
      </w:pPr>
      <w:r>
        <w:t>(3)</w:t>
      </w:r>
      <w:r>
        <w:tab/>
        <w:t xml:space="preserve">Where authorized by the Florida Department of Environmental Protection or applicable local approval, sand dune construction and restoration of sand dunes under or around elevated buildings are permitted without additional engineering analysis or certification of the diversion of floodwater or wave runup and wave reflection if the scale and location of the dune work is consistent with local beach-dune morphology and the vertical clearance is maintained between the top of the sand dune and the lowest horizontal structural member of the building. </w:t>
      </w:r>
    </w:p>
    <w:p w14:paraId="246E1356" w14:textId="77777777" w:rsidR="00016C25" w:rsidRDefault="00D61A34">
      <w:pPr>
        <w:pStyle w:val="HistoryNote"/>
      </w:pPr>
      <w:r>
        <w:t>(Ord. No. 2019-8, § I, 4-16-19)</w:t>
      </w:r>
    </w:p>
    <w:p w14:paraId="2DE88D74" w14:textId="77777777" w:rsidR="00016C25" w:rsidRDefault="00016C25">
      <w:pPr>
        <w:spacing w:before="0" w:after="0"/>
        <w:sectPr w:rsidR="00016C25">
          <w:headerReference w:type="default" r:id="rId41"/>
          <w:footerReference w:type="default" r:id="rId42"/>
          <w:type w:val="continuous"/>
          <w:pgSz w:w="12240" w:h="15840"/>
          <w:pgMar w:top="1440" w:right="1440" w:bottom="1440" w:left="1440" w:header="720" w:footer="720" w:gutter="0"/>
          <w:cols w:space="720"/>
        </w:sectPr>
      </w:pPr>
    </w:p>
    <w:p w14:paraId="4D87725B" w14:textId="77777777" w:rsidR="00016C25" w:rsidRDefault="00D61A34">
      <w:pPr>
        <w:pStyle w:val="Section"/>
      </w:pPr>
      <w:r>
        <w:t>Secs. 72-</w:t>
      </w:r>
      <w:proofErr w:type="gramStart"/>
      <w:r>
        <w:t>763—72</w:t>
      </w:r>
      <w:proofErr w:type="gramEnd"/>
      <w:r>
        <w:t>-775. Reserved.</w:t>
      </w:r>
    </w:p>
    <w:p w14:paraId="603AF761" w14:textId="77777777" w:rsidR="00016C25" w:rsidRDefault="00016C25">
      <w:pPr>
        <w:spacing w:before="0" w:after="0"/>
      </w:pPr>
    </w:p>
    <w:sectPr w:rsidR="00016C25">
      <w:headerReference w:type="default" r:id="rId43"/>
      <w:footerReference w:type="default" r:id="rId4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196D6" w14:textId="77777777" w:rsidR="00D61A34" w:rsidRDefault="00D61A34">
      <w:pPr>
        <w:spacing w:before="0" w:after="0"/>
      </w:pPr>
      <w:r>
        <w:separator/>
      </w:r>
    </w:p>
  </w:endnote>
  <w:endnote w:type="continuationSeparator" w:id="0">
    <w:p w14:paraId="12405A88" w14:textId="77777777" w:rsidR="00D61A34" w:rsidRDefault="00D61A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413A" w14:textId="77777777" w:rsidR="00016C25" w:rsidRDefault="00016C25">
    <w:pPr>
      <w:pStyle w:val="FooterCenter"/>
      <w:pBdr>
        <w:bottom w:val="single" w:sz="4" w:space="0" w:color="auto"/>
      </w:pBdr>
    </w:pPr>
  </w:p>
  <w:p w14:paraId="09D21B2D" w14:textId="77777777" w:rsidR="00016C25" w:rsidRDefault="00D61A34">
    <w:pPr>
      <w:pStyle w:val="FooterLeft"/>
    </w:pPr>
    <w:r>
      <w:t>Volusia County, Florida, Code of Ordinances</w:t>
    </w:r>
    <w:r>
      <w:tab/>
    </w:r>
    <w:r>
      <w:rPr>
        <w:rFonts w:ascii="Consolas" w:eastAsia="Consolas" w:hAnsi="Consolas" w:cs="Consolas"/>
        <w:sz w:val="12"/>
      </w:rPr>
      <w:t xml:space="preserve">   Created: 2025-03-05 08:45:32 [EST]</w:t>
    </w:r>
  </w:p>
  <w:p w14:paraId="5C693D4D" w14:textId="77777777" w:rsidR="00016C25" w:rsidRDefault="00D61A34">
    <w:pPr>
      <w:pStyle w:val="FooterLeft"/>
    </w:pPr>
    <w:r>
      <w:t>(Supp. No. 106)</w:t>
    </w:r>
  </w:p>
  <w:p w14:paraId="4C619667" w14:textId="77777777" w:rsidR="00016C25" w:rsidRDefault="00D61A34">
    <w:pPr>
      <w:pStyle w:val="FooterCenter"/>
    </w:pPr>
    <w:r>
      <w:cr/>
      <w:t xml:space="preserve">Page </w:t>
    </w:r>
    <w:r>
      <w:fldChar w:fldCharType="begin"/>
    </w:r>
    <w:r>
      <w:instrText>PAGE \* MERGEFORMAT</w:instrText>
    </w:r>
    <w:r>
      <w:fldChar w:fldCharType="separate"/>
    </w:r>
    <w:r w:rsidR="00F809AE">
      <w:rPr>
        <w:noProof/>
      </w:rPr>
      <w:t>1</w:t>
    </w:r>
    <w:r>
      <w:fldChar w:fldCharType="end"/>
    </w:r>
    <w:r>
      <w:t xml:space="preserve"> of </w:t>
    </w:r>
    <w:fldSimple w:instr="NUMPAGES \* MERGEFORMAT">
      <w:r w:rsidR="00F809AE">
        <w:rPr>
          <w:noProof/>
        </w:rPr>
        <w:t>2</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A9C9" w14:textId="77777777" w:rsidR="00016C25" w:rsidRDefault="00016C25">
    <w:pPr>
      <w:pStyle w:val="FooterCenter"/>
      <w:pBdr>
        <w:bottom w:val="single" w:sz="4" w:space="0" w:color="auto"/>
      </w:pBdr>
    </w:pPr>
  </w:p>
  <w:p w14:paraId="1D44602F" w14:textId="77777777" w:rsidR="00016C25" w:rsidRDefault="00D61A34">
    <w:pPr>
      <w:pStyle w:val="FooterLeft"/>
    </w:pPr>
    <w:r>
      <w:tab/>
    </w:r>
    <w:r>
      <w:rPr>
        <w:rFonts w:ascii="Consolas" w:eastAsia="Consolas" w:hAnsi="Consolas" w:cs="Consolas"/>
        <w:sz w:val="12"/>
      </w:rPr>
      <w:t xml:space="preserve">   Created: 2025-03-05 08:45:32 [EST]</w:t>
    </w:r>
  </w:p>
  <w:p w14:paraId="632AAE95" w14:textId="77777777" w:rsidR="00016C25" w:rsidRDefault="00D61A34">
    <w:pPr>
      <w:pStyle w:val="FooterLeft"/>
    </w:pPr>
    <w:r>
      <w:t>(Supp. No. 106)</w:t>
    </w:r>
  </w:p>
  <w:p w14:paraId="77787D37" w14:textId="77777777" w:rsidR="00016C25" w:rsidRDefault="00D61A34">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0546" w14:textId="77777777" w:rsidR="00016C25" w:rsidRDefault="00016C25">
    <w:pPr>
      <w:pStyle w:val="FooterCenter"/>
      <w:pBdr>
        <w:bottom w:val="single" w:sz="4" w:space="0" w:color="auto"/>
      </w:pBdr>
    </w:pPr>
  </w:p>
  <w:p w14:paraId="449816E3" w14:textId="77777777" w:rsidR="00016C25" w:rsidRDefault="00D61A34">
    <w:pPr>
      <w:pStyle w:val="FooterLeft"/>
    </w:pPr>
    <w:r>
      <w:tab/>
    </w:r>
    <w:r>
      <w:rPr>
        <w:rFonts w:ascii="Consolas" w:eastAsia="Consolas" w:hAnsi="Consolas" w:cs="Consolas"/>
        <w:sz w:val="12"/>
      </w:rPr>
      <w:t xml:space="preserve">   Created: 2025-03-05 08:45:32 [EST]</w:t>
    </w:r>
  </w:p>
  <w:p w14:paraId="19B2CEBF" w14:textId="77777777" w:rsidR="00016C25" w:rsidRDefault="00D61A34">
    <w:pPr>
      <w:pStyle w:val="FooterLeft"/>
    </w:pPr>
    <w:r>
      <w:t>(Supp. No. 106)</w:t>
    </w:r>
  </w:p>
  <w:p w14:paraId="7BB2256A" w14:textId="77777777" w:rsidR="00016C25" w:rsidRDefault="00D61A34">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59AC" w14:textId="77777777" w:rsidR="00016C25" w:rsidRDefault="00016C25">
    <w:pPr>
      <w:pStyle w:val="FooterCenter"/>
      <w:pBdr>
        <w:bottom w:val="single" w:sz="4" w:space="0" w:color="auto"/>
      </w:pBdr>
    </w:pPr>
  </w:p>
  <w:p w14:paraId="2C15C8D1" w14:textId="77777777" w:rsidR="00016C25" w:rsidRDefault="00D61A34">
    <w:pPr>
      <w:pStyle w:val="FooterLeft"/>
    </w:pPr>
    <w:r>
      <w:tab/>
    </w:r>
    <w:r>
      <w:rPr>
        <w:rFonts w:ascii="Consolas" w:eastAsia="Consolas" w:hAnsi="Consolas" w:cs="Consolas"/>
        <w:sz w:val="12"/>
      </w:rPr>
      <w:t xml:space="preserve">   Created: 2025-03-05 08:45:32 [EST]</w:t>
    </w:r>
  </w:p>
  <w:p w14:paraId="5AC5CFA4" w14:textId="77777777" w:rsidR="00016C25" w:rsidRDefault="00D61A34">
    <w:pPr>
      <w:pStyle w:val="FooterLeft"/>
    </w:pPr>
    <w:r>
      <w:t>(Supp. No. 106)</w:t>
    </w:r>
  </w:p>
  <w:p w14:paraId="71BBBEFC" w14:textId="2FE3F043" w:rsidR="00016C25" w:rsidRDefault="00D61A34">
    <w:pPr>
      <w:pStyle w:val="FooterCenter"/>
    </w:pPr>
    <w:r>
      <w:cr/>
      <w:t xml:space="preserve">Page </w:t>
    </w:r>
    <w:r>
      <w:fldChar w:fldCharType="begin"/>
    </w:r>
    <w:r>
      <w:instrText>PAGE \* MERGEFORMAT</w:instrText>
    </w:r>
    <w:r>
      <w:fldChar w:fldCharType="separate"/>
    </w:r>
    <w:r w:rsidR="00F809AE">
      <w:rPr>
        <w:noProof/>
      </w:rPr>
      <w:t>17</w:t>
    </w:r>
    <w:r>
      <w:fldChar w:fldCharType="end"/>
    </w:r>
    <w:r>
      <w:t xml:space="preserve"> of </w:t>
    </w:r>
    <w:fldSimple w:instr="NUMPAGES \* MERGEFORMAT">
      <w:r w:rsidR="00F809AE">
        <w:rPr>
          <w:noProof/>
        </w:rPr>
        <w:t>18</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4E4D" w14:textId="77777777" w:rsidR="00016C25" w:rsidRDefault="00016C25">
    <w:pPr>
      <w:pStyle w:val="FooterCenter"/>
      <w:pBdr>
        <w:bottom w:val="single" w:sz="4" w:space="0" w:color="auto"/>
      </w:pBdr>
    </w:pPr>
  </w:p>
  <w:p w14:paraId="0B679074" w14:textId="77777777" w:rsidR="00016C25" w:rsidRDefault="00D61A34">
    <w:pPr>
      <w:pStyle w:val="FooterLeft"/>
    </w:pPr>
    <w:r>
      <w:tab/>
    </w:r>
    <w:r>
      <w:rPr>
        <w:rFonts w:ascii="Consolas" w:eastAsia="Consolas" w:hAnsi="Consolas" w:cs="Consolas"/>
        <w:sz w:val="12"/>
      </w:rPr>
      <w:t xml:space="preserve">   Created: 2025-03-05 08:45:32 [EST]</w:t>
    </w:r>
  </w:p>
  <w:p w14:paraId="1F1D79A0" w14:textId="77777777" w:rsidR="00016C25" w:rsidRDefault="00D61A34">
    <w:pPr>
      <w:pStyle w:val="FooterLeft"/>
    </w:pPr>
    <w:r>
      <w:t>(Supp. No. 106)</w:t>
    </w:r>
  </w:p>
  <w:p w14:paraId="48CFAD8A" w14:textId="48A66E6E" w:rsidR="00016C25" w:rsidRDefault="00D61A34">
    <w:pPr>
      <w:pStyle w:val="FooterCenter"/>
    </w:pPr>
    <w:r>
      <w:cr/>
      <w:t xml:space="preserve">Page </w:t>
    </w:r>
    <w:r>
      <w:fldChar w:fldCharType="begin"/>
    </w:r>
    <w:r>
      <w:instrText>PAGE \* MERGEFORMAT</w:instrText>
    </w:r>
    <w:r>
      <w:fldChar w:fldCharType="separate"/>
    </w:r>
    <w:r w:rsidR="00F809AE">
      <w:rPr>
        <w:noProof/>
      </w:rPr>
      <w:t>18</w:t>
    </w:r>
    <w:r>
      <w:fldChar w:fldCharType="end"/>
    </w:r>
    <w:r>
      <w:t xml:space="preserve"> of </w:t>
    </w:r>
    <w:fldSimple w:instr="NUMPAGES \* MERGEFORMAT">
      <w:r w:rsidR="00F809AE">
        <w:rPr>
          <w:noProof/>
        </w:rPr>
        <w:t>19</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D4EC" w14:textId="77777777" w:rsidR="00016C25" w:rsidRDefault="00016C25">
    <w:pPr>
      <w:pStyle w:val="FooterCenter"/>
      <w:pBdr>
        <w:bottom w:val="single" w:sz="4" w:space="0" w:color="auto"/>
      </w:pBdr>
    </w:pPr>
  </w:p>
  <w:p w14:paraId="63811835" w14:textId="77777777" w:rsidR="00016C25" w:rsidRDefault="00D61A34">
    <w:pPr>
      <w:pStyle w:val="FooterLeft"/>
    </w:pPr>
    <w:r>
      <w:tab/>
    </w:r>
    <w:r>
      <w:rPr>
        <w:rFonts w:ascii="Consolas" w:eastAsia="Consolas" w:hAnsi="Consolas" w:cs="Consolas"/>
        <w:sz w:val="12"/>
      </w:rPr>
      <w:t xml:space="preserve">   Created: 2025-03-05 08:45:32 [EST]</w:t>
    </w:r>
  </w:p>
  <w:p w14:paraId="6A8A851D" w14:textId="77777777" w:rsidR="00016C25" w:rsidRDefault="00D61A34">
    <w:pPr>
      <w:pStyle w:val="FooterLeft"/>
    </w:pPr>
    <w:r>
      <w:t>(Supp. No. 106)</w:t>
    </w:r>
  </w:p>
  <w:p w14:paraId="5F219DE6" w14:textId="49400112" w:rsidR="00016C25" w:rsidRDefault="00D61A34">
    <w:pPr>
      <w:pStyle w:val="FooterCenter"/>
    </w:pPr>
    <w:r>
      <w:cr/>
      <w:t xml:space="preserve">Page </w:t>
    </w:r>
    <w:r>
      <w:fldChar w:fldCharType="begin"/>
    </w:r>
    <w:r>
      <w:instrText>PAGE \* MERGEFORMAT</w:instrText>
    </w:r>
    <w:r>
      <w:fldChar w:fldCharType="separate"/>
    </w:r>
    <w:r w:rsidR="00F809AE">
      <w:rPr>
        <w:noProof/>
      </w:rPr>
      <w:t>19</w:t>
    </w:r>
    <w:r>
      <w:fldChar w:fldCharType="end"/>
    </w:r>
    <w:r>
      <w:t xml:space="preserve"> of </w:t>
    </w:r>
    <w:fldSimple w:instr="NUMPAGES \* MERGEFORMAT">
      <w:r w:rsidR="00F809AE">
        <w:rPr>
          <w:noProof/>
        </w:rPr>
        <w:t>20</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99C2" w14:textId="77777777" w:rsidR="00016C25" w:rsidRDefault="00016C25">
    <w:pPr>
      <w:pStyle w:val="FooterCenter"/>
      <w:pBdr>
        <w:bottom w:val="single" w:sz="4" w:space="0" w:color="auto"/>
      </w:pBdr>
    </w:pPr>
  </w:p>
  <w:p w14:paraId="2468934D" w14:textId="77777777" w:rsidR="00016C25" w:rsidRDefault="00D61A34">
    <w:pPr>
      <w:pStyle w:val="FooterLeft"/>
    </w:pPr>
    <w:r>
      <w:tab/>
    </w:r>
    <w:r>
      <w:rPr>
        <w:rFonts w:ascii="Consolas" w:eastAsia="Consolas" w:hAnsi="Consolas" w:cs="Consolas"/>
        <w:sz w:val="12"/>
      </w:rPr>
      <w:t xml:space="preserve">   Created: 2025-03-05 08:45:32 [EST]</w:t>
    </w:r>
  </w:p>
  <w:p w14:paraId="5AE7B30F" w14:textId="77777777" w:rsidR="00016C25" w:rsidRDefault="00D61A34">
    <w:pPr>
      <w:pStyle w:val="FooterLeft"/>
    </w:pPr>
    <w:r>
      <w:t>(Supp. No. 106)</w:t>
    </w:r>
  </w:p>
  <w:p w14:paraId="05CD283C" w14:textId="40BAE918" w:rsidR="00016C25" w:rsidRDefault="00D61A34">
    <w:pPr>
      <w:pStyle w:val="FooterCenter"/>
    </w:pPr>
    <w:r>
      <w:cr/>
      <w:t xml:space="preserve">Page </w:t>
    </w:r>
    <w:r>
      <w:fldChar w:fldCharType="begin"/>
    </w:r>
    <w:r>
      <w:instrText>PAGE \* MERGEFORMAT</w:instrText>
    </w:r>
    <w:r>
      <w:fldChar w:fldCharType="separate"/>
    </w:r>
    <w:r w:rsidR="00F809AE">
      <w:rPr>
        <w:noProof/>
      </w:rPr>
      <w:t>20</w:t>
    </w:r>
    <w:r>
      <w:fldChar w:fldCharType="end"/>
    </w:r>
    <w:r>
      <w:t xml:space="preserve"> of </w:t>
    </w:r>
    <w:fldSimple w:instr="NUMPAGES \* MERGEFORMAT">
      <w:r w:rsidR="00F809AE">
        <w:rPr>
          <w:noProof/>
        </w:rPr>
        <w:t>21</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E599" w14:textId="77777777" w:rsidR="00016C25" w:rsidRDefault="00016C25">
    <w:pPr>
      <w:pStyle w:val="FooterCenter"/>
      <w:pBdr>
        <w:bottom w:val="single" w:sz="4" w:space="0" w:color="auto"/>
      </w:pBdr>
    </w:pPr>
  </w:p>
  <w:p w14:paraId="1C20DFD9" w14:textId="77777777" w:rsidR="00016C25" w:rsidRDefault="00D61A34">
    <w:pPr>
      <w:pStyle w:val="FooterLeft"/>
    </w:pPr>
    <w:r>
      <w:tab/>
    </w:r>
    <w:r>
      <w:rPr>
        <w:rFonts w:ascii="Consolas" w:eastAsia="Consolas" w:hAnsi="Consolas" w:cs="Consolas"/>
        <w:sz w:val="12"/>
      </w:rPr>
      <w:t xml:space="preserve">   Created: 2025-03-05 08:45:32 [EST]</w:t>
    </w:r>
  </w:p>
  <w:p w14:paraId="34384353" w14:textId="77777777" w:rsidR="00016C25" w:rsidRDefault="00D61A34">
    <w:pPr>
      <w:pStyle w:val="FooterLeft"/>
    </w:pPr>
    <w:r>
      <w:t>(Supp. No. 106)</w:t>
    </w:r>
  </w:p>
  <w:p w14:paraId="6D7BA988" w14:textId="77777777" w:rsidR="00016C25" w:rsidRDefault="00D61A34">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537D" w14:textId="77777777" w:rsidR="00016C25" w:rsidRDefault="00016C25">
    <w:pPr>
      <w:pStyle w:val="FooterCenter"/>
      <w:pBdr>
        <w:bottom w:val="single" w:sz="4" w:space="0" w:color="auto"/>
      </w:pBdr>
    </w:pPr>
  </w:p>
  <w:p w14:paraId="2AE7B2A9" w14:textId="77777777" w:rsidR="00016C25" w:rsidRDefault="00D61A34">
    <w:pPr>
      <w:pStyle w:val="FooterLeft"/>
    </w:pPr>
    <w:r>
      <w:tab/>
    </w:r>
    <w:r>
      <w:rPr>
        <w:rFonts w:ascii="Consolas" w:eastAsia="Consolas" w:hAnsi="Consolas" w:cs="Consolas"/>
        <w:sz w:val="12"/>
      </w:rPr>
      <w:t xml:space="preserve">   Created: 2025-03-05 08:45:32 [EST]</w:t>
    </w:r>
  </w:p>
  <w:p w14:paraId="15BDC57A" w14:textId="77777777" w:rsidR="00016C25" w:rsidRDefault="00D61A34">
    <w:pPr>
      <w:pStyle w:val="FooterLeft"/>
    </w:pPr>
    <w:r>
      <w:t>(Supp. No. 106)</w:t>
    </w:r>
  </w:p>
  <w:p w14:paraId="2C4DA91F" w14:textId="77777777" w:rsidR="00016C25" w:rsidRDefault="00D61A34">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E880" w14:textId="77777777" w:rsidR="00016C25" w:rsidRDefault="00016C25">
    <w:pPr>
      <w:pStyle w:val="FooterCenter"/>
      <w:pBdr>
        <w:bottom w:val="single" w:sz="4" w:space="0" w:color="auto"/>
      </w:pBdr>
    </w:pPr>
  </w:p>
  <w:p w14:paraId="746B428D" w14:textId="77777777" w:rsidR="00016C25" w:rsidRDefault="00D61A34">
    <w:pPr>
      <w:pStyle w:val="FooterLeft"/>
    </w:pPr>
    <w:r>
      <w:tab/>
    </w:r>
    <w:r>
      <w:rPr>
        <w:rFonts w:ascii="Consolas" w:eastAsia="Consolas" w:hAnsi="Consolas" w:cs="Consolas"/>
        <w:sz w:val="12"/>
      </w:rPr>
      <w:t xml:space="preserve">   Created: 2025-03-05 08:45:32 [EST]</w:t>
    </w:r>
  </w:p>
  <w:p w14:paraId="51E50313" w14:textId="77777777" w:rsidR="00016C25" w:rsidRDefault="00D61A34">
    <w:pPr>
      <w:pStyle w:val="FooterLeft"/>
    </w:pPr>
    <w:r>
      <w:t>(Supp. No. 106)</w:t>
    </w:r>
  </w:p>
  <w:p w14:paraId="59B3C073" w14:textId="0697541A" w:rsidR="00016C25" w:rsidRDefault="00D61A34">
    <w:pPr>
      <w:pStyle w:val="FooterCenter"/>
    </w:pPr>
    <w:r>
      <w:cr/>
      <w:t xml:space="preserve">Page </w:t>
    </w:r>
    <w:r>
      <w:fldChar w:fldCharType="begin"/>
    </w:r>
    <w:r>
      <w:instrText>PAGE \* MERGEFORMAT</w:instrText>
    </w:r>
    <w:r>
      <w:fldChar w:fldCharType="separate"/>
    </w:r>
    <w:r w:rsidR="00F809AE">
      <w:rPr>
        <w:noProof/>
      </w:rPr>
      <w:t>21</w:t>
    </w:r>
    <w:r>
      <w:fldChar w:fldCharType="end"/>
    </w:r>
    <w:r>
      <w:t xml:space="preserve"> of </w:t>
    </w:r>
    <w:fldSimple w:instr="NUMPAGES \* MERGEFORMAT">
      <w:r w:rsidR="00F809AE">
        <w:rPr>
          <w:noProof/>
        </w:rPr>
        <w:t>22</w:t>
      </w:r>
    </w:fldSimple>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D981" w14:textId="77777777" w:rsidR="00016C25" w:rsidRDefault="00016C25">
    <w:pPr>
      <w:pStyle w:val="FooterCenter"/>
      <w:pBdr>
        <w:bottom w:val="single" w:sz="4" w:space="0" w:color="auto"/>
      </w:pBdr>
    </w:pPr>
  </w:p>
  <w:p w14:paraId="1BF508A6" w14:textId="77777777" w:rsidR="00016C25" w:rsidRDefault="00D61A34">
    <w:pPr>
      <w:pStyle w:val="FooterLeft"/>
    </w:pPr>
    <w:r>
      <w:tab/>
    </w:r>
    <w:r>
      <w:rPr>
        <w:rFonts w:ascii="Consolas" w:eastAsia="Consolas" w:hAnsi="Consolas" w:cs="Consolas"/>
        <w:sz w:val="12"/>
      </w:rPr>
      <w:t xml:space="preserve">   Created: 2025-03-05 08:45:32 [EST]</w:t>
    </w:r>
  </w:p>
  <w:p w14:paraId="22599987" w14:textId="77777777" w:rsidR="00016C25" w:rsidRDefault="00D61A34">
    <w:pPr>
      <w:pStyle w:val="FooterLeft"/>
    </w:pPr>
    <w:r>
      <w:t>(Supp. No. 106)</w:t>
    </w:r>
  </w:p>
  <w:p w14:paraId="6263A5FC" w14:textId="77777777" w:rsidR="00016C25" w:rsidRDefault="00D61A34">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85AA" w14:textId="77777777" w:rsidR="00016C25" w:rsidRDefault="00016C25">
    <w:pPr>
      <w:pStyle w:val="FooterCenter"/>
      <w:pBdr>
        <w:bottom w:val="single" w:sz="4" w:space="0" w:color="auto"/>
      </w:pBdr>
    </w:pPr>
  </w:p>
  <w:p w14:paraId="5635BC33" w14:textId="77777777" w:rsidR="00016C25" w:rsidRDefault="00D61A34">
    <w:pPr>
      <w:pStyle w:val="FooterLeft"/>
    </w:pPr>
    <w:r>
      <w:tab/>
    </w:r>
    <w:r>
      <w:rPr>
        <w:rFonts w:ascii="Consolas" w:eastAsia="Consolas" w:hAnsi="Consolas" w:cs="Consolas"/>
        <w:sz w:val="12"/>
      </w:rPr>
      <w:t xml:space="preserve">   Created: 2025-03-05 08:45:32 [EST]</w:t>
    </w:r>
  </w:p>
  <w:p w14:paraId="6681CAAA" w14:textId="77777777" w:rsidR="00016C25" w:rsidRDefault="00D61A34">
    <w:pPr>
      <w:pStyle w:val="FooterLeft"/>
    </w:pPr>
    <w:r>
      <w:t>(Supp. No. 106)</w:t>
    </w:r>
  </w:p>
  <w:p w14:paraId="1C48C94E" w14:textId="77777777" w:rsidR="00016C25" w:rsidRDefault="00D61A34">
    <w:pPr>
      <w:pStyle w:val="FooterCenter"/>
    </w:pPr>
    <w:r>
      <w:cr/>
      <w:t xml:space="preserve">Page </w:t>
    </w:r>
    <w:r>
      <w:fldChar w:fldCharType="begin"/>
    </w:r>
    <w:r>
      <w:instrText>PAGE \* MERGEFORMAT</w:instrText>
    </w:r>
    <w:r>
      <w:fldChar w:fldCharType="separate"/>
    </w:r>
    <w:r w:rsidR="00F809AE">
      <w:rPr>
        <w:noProof/>
      </w:rPr>
      <w:t>2</w:t>
    </w:r>
    <w:r>
      <w:fldChar w:fldCharType="end"/>
    </w:r>
    <w:r>
      <w:t xml:space="preserve"> of </w:t>
    </w:r>
    <w:fldSimple w:instr="NUMPAGES \* MERGEFORMAT">
      <w:r w:rsidR="00F809AE">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0BFE" w14:textId="77777777" w:rsidR="00016C25" w:rsidRDefault="00016C25">
    <w:pPr>
      <w:pStyle w:val="FooterCenter"/>
      <w:pBdr>
        <w:bottom w:val="single" w:sz="4" w:space="0" w:color="auto"/>
      </w:pBdr>
    </w:pPr>
  </w:p>
  <w:p w14:paraId="2790C693" w14:textId="77777777" w:rsidR="00016C25" w:rsidRDefault="00D61A34">
    <w:pPr>
      <w:pStyle w:val="FooterLeft"/>
    </w:pPr>
    <w:r>
      <w:tab/>
    </w:r>
    <w:r>
      <w:rPr>
        <w:rFonts w:ascii="Consolas" w:eastAsia="Consolas" w:hAnsi="Consolas" w:cs="Consolas"/>
        <w:sz w:val="12"/>
      </w:rPr>
      <w:t xml:space="preserve">   Created: 2025-03-05 08:45:32 [EST]</w:t>
    </w:r>
  </w:p>
  <w:p w14:paraId="781EAAD3" w14:textId="77777777" w:rsidR="00016C25" w:rsidRDefault="00D61A34">
    <w:pPr>
      <w:pStyle w:val="FooterLeft"/>
    </w:pPr>
    <w:r>
      <w:t>(Supp. No. 106)</w:t>
    </w:r>
  </w:p>
  <w:p w14:paraId="4B8C4E0C" w14:textId="77777777" w:rsidR="00016C25" w:rsidRDefault="00D61A34">
    <w:pPr>
      <w:pStyle w:val="FooterCenter"/>
    </w:pPr>
    <w:r>
      <w:cr/>
      <w:t xml:space="preserve">Page </w:t>
    </w:r>
    <w:r>
      <w:fldChar w:fldCharType="begin"/>
    </w:r>
    <w:r>
      <w:instrText>PAGE \* MERGEFORMAT</w:instrText>
    </w:r>
    <w:r>
      <w:fldChar w:fldCharType="separate"/>
    </w:r>
    <w:r w:rsidR="00F809AE">
      <w:rPr>
        <w:noProof/>
      </w:rPr>
      <w:t>3</w:t>
    </w:r>
    <w:r>
      <w:fldChar w:fldCharType="end"/>
    </w:r>
    <w:r>
      <w:t xml:space="preserve"> of </w:t>
    </w:r>
    <w:fldSimple w:instr="NUMPAGES \* MERGEFORMAT">
      <w:r w:rsidR="00F809AE">
        <w:rPr>
          <w:noProof/>
        </w:rPr>
        <w:t>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DA3C" w14:textId="77777777" w:rsidR="00016C25" w:rsidRDefault="00016C25">
    <w:pPr>
      <w:pStyle w:val="FooterCenter"/>
      <w:pBdr>
        <w:bottom w:val="single" w:sz="4" w:space="0" w:color="auto"/>
      </w:pBdr>
    </w:pPr>
  </w:p>
  <w:p w14:paraId="43A906DD" w14:textId="77777777" w:rsidR="00016C25" w:rsidRDefault="00D61A34">
    <w:pPr>
      <w:pStyle w:val="FooterLeft"/>
    </w:pPr>
    <w:r>
      <w:tab/>
    </w:r>
    <w:r>
      <w:rPr>
        <w:rFonts w:ascii="Consolas" w:eastAsia="Consolas" w:hAnsi="Consolas" w:cs="Consolas"/>
        <w:sz w:val="12"/>
      </w:rPr>
      <w:t xml:space="preserve">   Created: 2025-03-05 08:45:32 [EST]</w:t>
    </w:r>
  </w:p>
  <w:p w14:paraId="467928AC" w14:textId="77777777" w:rsidR="00016C25" w:rsidRDefault="00D61A34">
    <w:pPr>
      <w:pStyle w:val="FooterLeft"/>
    </w:pPr>
    <w:r>
      <w:t>(Supp. No. 106)</w:t>
    </w:r>
  </w:p>
  <w:p w14:paraId="311A26E7" w14:textId="77777777" w:rsidR="00016C25" w:rsidRDefault="00D61A34">
    <w:pPr>
      <w:pStyle w:val="FooterCenter"/>
    </w:pPr>
    <w:r>
      <w:cr/>
      <w:t xml:space="preserve">Page </w:t>
    </w:r>
    <w:r>
      <w:fldChar w:fldCharType="begin"/>
    </w:r>
    <w:r>
      <w:instrText>PAGE \* MERGEFORMAT</w:instrText>
    </w:r>
    <w:r>
      <w:fldChar w:fldCharType="separate"/>
    </w:r>
    <w:r w:rsidR="00F809AE">
      <w:rPr>
        <w:noProof/>
      </w:rPr>
      <w:t>4</w:t>
    </w:r>
    <w:r>
      <w:fldChar w:fldCharType="end"/>
    </w:r>
    <w:r>
      <w:t xml:space="preserve"> of </w:t>
    </w:r>
    <w:fldSimple w:instr="NUMPAGES \* MERGEFORMAT">
      <w:r w:rsidR="00F809AE">
        <w:rPr>
          <w:noProof/>
        </w:rPr>
        <w:t>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46A0" w14:textId="77777777" w:rsidR="00016C25" w:rsidRDefault="00016C25">
    <w:pPr>
      <w:pStyle w:val="FooterCenter"/>
      <w:pBdr>
        <w:bottom w:val="single" w:sz="4" w:space="0" w:color="auto"/>
      </w:pBdr>
    </w:pPr>
  </w:p>
  <w:p w14:paraId="2CB9256B" w14:textId="77777777" w:rsidR="00016C25" w:rsidRDefault="00D61A34">
    <w:pPr>
      <w:pStyle w:val="FooterLeft"/>
    </w:pPr>
    <w:r>
      <w:tab/>
    </w:r>
    <w:r>
      <w:rPr>
        <w:rFonts w:ascii="Consolas" w:eastAsia="Consolas" w:hAnsi="Consolas" w:cs="Consolas"/>
        <w:sz w:val="12"/>
      </w:rPr>
      <w:t xml:space="preserve">   Created: 2025-03-05 08:45:32 [EST]</w:t>
    </w:r>
  </w:p>
  <w:p w14:paraId="55DD43AD" w14:textId="77777777" w:rsidR="00016C25" w:rsidRDefault="00D61A34">
    <w:pPr>
      <w:pStyle w:val="FooterLeft"/>
    </w:pPr>
    <w:r>
      <w:t>(Supp. No. 106)</w:t>
    </w:r>
  </w:p>
  <w:p w14:paraId="247A1A77" w14:textId="2536EF4F" w:rsidR="00016C25" w:rsidRDefault="00D61A34">
    <w:pPr>
      <w:pStyle w:val="FooterCenter"/>
    </w:pPr>
    <w:r>
      <w:cr/>
      <w:t xml:space="preserve">Page </w:t>
    </w:r>
    <w:r>
      <w:fldChar w:fldCharType="begin"/>
    </w:r>
    <w:r>
      <w:instrText>PAGE \* MERGEFORMAT</w:instrText>
    </w:r>
    <w:r>
      <w:fldChar w:fldCharType="separate"/>
    </w:r>
    <w:r w:rsidR="00F809AE">
      <w:rPr>
        <w:noProof/>
      </w:rPr>
      <w:t>8</w:t>
    </w:r>
    <w:r>
      <w:fldChar w:fldCharType="end"/>
    </w:r>
    <w:r>
      <w:t xml:space="preserve"> of </w:t>
    </w:r>
    <w:fldSimple w:instr="NUMPAGES \* MERGEFORMAT">
      <w:r w:rsidR="00F809AE">
        <w:rPr>
          <w:noProof/>
        </w:rP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47BF" w14:textId="77777777" w:rsidR="00016C25" w:rsidRDefault="00016C25">
    <w:pPr>
      <w:pStyle w:val="FooterCenter"/>
      <w:pBdr>
        <w:bottom w:val="single" w:sz="4" w:space="0" w:color="auto"/>
      </w:pBdr>
    </w:pPr>
  </w:p>
  <w:p w14:paraId="7A6B4845" w14:textId="77777777" w:rsidR="00016C25" w:rsidRDefault="00D61A34">
    <w:pPr>
      <w:pStyle w:val="FooterLeft"/>
    </w:pPr>
    <w:r>
      <w:tab/>
    </w:r>
    <w:r>
      <w:rPr>
        <w:rFonts w:ascii="Consolas" w:eastAsia="Consolas" w:hAnsi="Consolas" w:cs="Consolas"/>
        <w:sz w:val="12"/>
      </w:rPr>
      <w:t xml:space="preserve">   Created: 2025-03-05 08:45:32 [EST]</w:t>
    </w:r>
  </w:p>
  <w:p w14:paraId="00C06FC3" w14:textId="77777777" w:rsidR="00016C25" w:rsidRDefault="00D61A34">
    <w:pPr>
      <w:pStyle w:val="FooterLeft"/>
    </w:pPr>
    <w:r>
      <w:t>(Supp. No. 106)</w:t>
    </w:r>
  </w:p>
  <w:p w14:paraId="718C4682" w14:textId="31028285" w:rsidR="00016C25" w:rsidRDefault="00D61A34">
    <w:pPr>
      <w:pStyle w:val="FooterCenter"/>
    </w:pPr>
    <w:r>
      <w:cr/>
      <w:t xml:space="preserve">Page </w:t>
    </w:r>
    <w:r>
      <w:fldChar w:fldCharType="begin"/>
    </w:r>
    <w:r>
      <w:instrText>PAGE \* MERGEFORMAT</w:instrText>
    </w:r>
    <w:r>
      <w:fldChar w:fldCharType="separate"/>
    </w:r>
    <w:r w:rsidR="00F809AE">
      <w:rPr>
        <w:noProof/>
      </w:rPr>
      <w:t>11</w:t>
    </w:r>
    <w:r>
      <w:fldChar w:fldCharType="end"/>
    </w:r>
    <w:r>
      <w:t xml:space="preserve"> of </w:t>
    </w:r>
    <w:fldSimple w:instr="NUMPAGES \* MERGEFORMAT">
      <w:r w:rsidR="00F809AE">
        <w:rPr>
          <w:noProof/>
        </w:rPr>
        <w:t>12</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653D" w14:textId="77777777" w:rsidR="00016C25" w:rsidRDefault="00016C25">
    <w:pPr>
      <w:pStyle w:val="FooterCenter"/>
      <w:pBdr>
        <w:bottom w:val="single" w:sz="4" w:space="0" w:color="auto"/>
      </w:pBdr>
    </w:pPr>
  </w:p>
  <w:p w14:paraId="4B95A4CF" w14:textId="77777777" w:rsidR="00016C25" w:rsidRDefault="00D61A34">
    <w:pPr>
      <w:pStyle w:val="FooterLeft"/>
    </w:pPr>
    <w:r>
      <w:tab/>
    </w:r>
    <w:r>
      <w:rPr>
        <w:rFonts w:ascii="Consolas" w:eastAsia="Consolas" w:hAnsi="Consolas" w:cs="Consolas"/>
        <w:sz w:val="12"/>
      </w:rPr>
      <w:t xml:space="preserve">   Created: 2025-03-05 08:45:32 [EST]</w:t>
    </w:r>
  </w:p>
  <w:p w14:paraId="46E07643" w14:textId="77777777" w:rsidR="00016C25" w:rsidRDefault="00D61A34">
    <w:pPr>
      <w:pStyle w:val="FooterLeft"/>
    </w:pPr>
    <w:r>
      <w:t>(Supp. No. 106)</w:t>
    </w:r>
  </w:p>
  <w:p w14:paraId="2C25B2BF" w14:textId="2292B8C3" w:rsidR="00016C25" w:rsidRDefault="00D61A34">
    <w:pPr>
      <w:pStyle w:val="FooterCenter"/>
    </w:pPr>
    <w:r>
      <w:cr/>
      <w:t xml:space="preserve">Page </w:t>
    </w:r>
    <w:r>
      <w:fldChar w:fldCharType="begin"/>
    </w:r>
    <w:r>
      <w:instrText>PAGE \* MERGEFORMAT</w:instrText>
    </w:r>
    <w:r>
      <w:fldChar w:fldCharType="separate"/>
    </w:r>
    <w:r w:rsidR="00F809AE">
      <w:rPr>
        <w:noProof/>
      </w:rPr>
      <w:t>12</w:t>
    </w:r>
    <w:r>
      <w:fldChar w:fldCharType="end"/>
    </w:r>
    <w:r>
      <w:t xml:space="preserve"> of </w:t>
    </w:r>
    <w:fldSimple w:instr="NUMPAGES \* MERGEFORMAT">
      <w:r w:rsidR="00F809AE">
        <w:rPr>
          <w:noProof/>
        </w:rPr>
        <w:t>13</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AADD" w14:textId="77777777" w:rsidR="00016C25" w:rsidRDefault="00016C25">
    <w:pPr>
      <w:pStyle w:val="FooterCenter"/>
      <w:pBdr>
        <w:bottom w:val="single" w:sz="4" w:space="0" w:color="auto"/>
      </w:pBdr>
    </w:pPr>
  </w:p>
  <w:p w14:paraId="287BBEEC" w14:textId="77777777" w:rsidR="00016C25" w:rsidRDefault="00D61A34">
    <w:pPr>
      <w:pStyle w:val="FooterLeft"/>
    </w:pPr>
    <w:r>
      <w:tab/>
    </w:r>
    <w:r>
      <w:rPr>
        <w:rFonts w:ascii="Consolas" w:eastAsia="Consolas" w:hAnsi="Consolas" w:cs="Consolas"/>
        <w:sz w:val="12"/>
      </w:rPr>
      <w:t xml:space="preserve">   Created: 2025-03-05 08:45:32 [EST]</w:t>
    </w:r>
  </w:p>
  <w:p w14:paraId="2E582705" w14:textId="77777777" w:rsidR="00016C25" w:rsidRDefault="00D61A34">
    <w:pPr>
      <w:pStyle w:val="FooterLeft"/>
    </w:pPr>
    <w:r>
      <w:t>(Supp. No. 106)</w:t>
    </w:r>
  </w:p>
  <w:p w14:paraId="06DDC901" w14:textId="7531BD62" w:rsidR="00016C25" w:rsidRDefault="00D61A34">
    <w:pPr>
      <w:pStyle w:val="FooterCenter"/>
    </w:pPr>
    <w:r>
      <w:cr/>
      <w:t xml:space="preserve">Page </w:t>
    </w:r>
    <w:r>
      <w:fldChar w:fldCharType="begin"/>
    </w:r>
    <w:r>
      <w:instrText>PAGE \* MERGEFORMAT</w:instrText>
    </w:r>
    <w:r>
      <w:fldChar w:fldCharType="separate"/>
    </w:r>
    <w:r w:rsidR="00F809AE">
      <w:rPr>
        <w:noProof/>
      </w:rPr>
      <w:t>14</w:t>
    </w:r>
    <w:r>
      <w:fldChar w:fldCharType="end"/>
    </w:r>
    <w:r>
      <w:t xml:space="preserve"> of </w:t>
    </w:r>
    <w:fldSimple w:instr="NUMPAGES \* MERGEFORMAT">
      <w:r w:rsidR="00F809AE">
        <w:rPr>
          <w:noProof/>
        </w:rPr>
        <w:t>15</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4CED" w14:textId="77777777" w:rsidR="00016C25" w:rsidRDefault="00016C25">
    <w:pPr>
      <w:pStyle w:val="FooterCenter"/>
      <w:pBdr>
        <w:bottom w:val="single" w:sz="4" w:space="0" w:color="auto"/>
      </w:pBdr>
    </w:pPr>
  </w:p>
  <w:p w14:paraId="51CEF943" w14:textId="77777777" w:rsidR="00016C25" w:rsidRDefault="00D61A34">
    <w:pPr>
      <w:pStyle w:val="FooterLeft"/>
    </w:pPr>
    <w:r>
      <w:tab/>
    </w:r>
    <w:r>
      <w:rPr>
        <w:rFonts w:ascii="Consolas" w:eastAsia="Consolas" w:hAnsi="Consolas" w:cs="Consolas"/>
        <w:sz w:val="12"/>
      </w:rPr>
      <w:t xml:space="preserve">   Created: 2025-03-05 08:45:32 [EST]</w:t>
    </w:r>
  </w:p>
  <w:p w14:paraId="0C3D5F07" w14:textId="77777777" w:rsidR="00016C25" w:rsidRDefault="00D61A34">
    <w:pPr>
      <w:pStyle w:val="FooterLeft"/>
    </w:pPr>
    <w:r>
      <w:t>(Supp. No. 106)</w:t>
    </w:r>
  </w:p>
  <w:p w14:paraId="2973414C" w14:textId="4DF33DCB" w:rsidR="00016C25" w:rsidRDefault="00D61A34">
    <w:pPr>
      <w:pStyle w:val="FooterCenter"/>
    </w:pPr>
    <w:r>
      <w:cr/>
      <w:t xml:space="preserve">Page </w:t>
    </w:r>
    <w:r>
      <w:fldChar w:fldCharType="begin"/>
    </w:r>
    <w:r>
      <w:instrText>PAGE \* MERGEFORMAT</w:instrText>
    </w:r>
    <w:r>
      <w:fldChar w:fldCharType="separate"/>
    </w:r>
    <w:r w:rsidR="00F809AE">
      <w:rPr>
        <w:noProof/>
      </w:rPr>
      <w:t>15</w:t>
    </w:r>
    <w:r>
      <w:fldChar w:fldCharType="end"/>
    </w:r>
    <w:r>
      <w:t xml:space="preserve"> of </w:t>
    </w:r>
    <w:fldSimple w:instr="NUMPAGES \* MERGEFORMAT">
      <w:r w:rsidR="00F809AE">
        <w:rPr>
          <w:noProof/>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8A567" w14:textId="77777777" w:rsidR="00016C25" w:rsidRDefault="00D61A34">
      <w:r>
        <w:separator/>
      </w:r>
    </w:p>
  </w:footnote>
  <w:footnote w:type="continuationSeparator" w:id="0">
    <w:p w14:paraId="754A6FA6" w14:textId="77777777" w:rsidR="00016C25" w:rsidRDefault="00D61A34">
      <w:r>
        <w:continuationSeparator/>
      </w:r>
    </w:p>
  </w:footnote>
  <w:footnote w:id="1">
    <w:p w14:paraId="109DD279" w14:textId="77777777" w:rsidR="00016C25" w:rsidRDefault="00D61A34">
      <w:pPr>
        <w:pStyle w:val="Hang1"/>
      </w:pPr>
      <w:r>
        <w:rPr>
          <w:rStyle w:val="FootnoteReference"/>
        </w:rPr>
        <w:footnoteRef/>
      </w:r>
      <w:r>
        <w:t xml:space="preserve">Editor's note(s)—Ord. No. 2019-8, § I, adopted April 16, 2019, amended div. 7 in its entirety to read as herein set out. Former div. 7, §§ 72-741—72-753, pertained to similar subject matter and derived from: Ord. 2011-24, § I, adopted Sept. 8, 2011; Ord. No. 2013-20, §§ VII—IX, adopted Dec. 12, 2013. </w:t>
      </w:r>
    </w:p>
    <w:p w14:paraId="11A02F05" w14:textId="77777777" w:rsidR="00016C25" w:rsidRDefault="00D61A34">
      <w:pPr>
        <w:pStyle w:val="Hang1"/>
      </w:pPr>
      <w:r>
        <w:rPr>
          <w:b/>
        </w:rPr>
        <w:t>Code reference—</w:t>
      </w:r>
      <w:r>
        <w:t xml:space="preserve">Environment, </w:t>
      </w:r>
      <w:proofErr w:type="spellStart"/>
      <w:r>
        <w:t>ch.</w:t>
      </w:r>
      <w:proofErr w:type="spellEnd"/>
      <w:r>
        <w:t xml:space="preserve"> 50.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510B" w14:textId="77777777" w:rsidR="00016C25" w:rsidRDefault="00D61A34">
    <w:pPr>
      <w:pStyle w:val="HeaderCenter"/>
    </w:pPr>
    <w:r>
      <w:t>PART II - CODE OF ORDINANCES</w:t>
    </w:r>
    <w:r>
      <w:br/>
      <w:t>Chapter 72 - LAND PLANNING</w:t>
    </w:r>
    <w:r>
      <w:br/>
      <w:t>ARTICLE III. - LAND DEVELOPMENT REGULATIONS</w:t>
    </w:r>
    <w:r>
      <w:br/>
      <w:t>DIVISION 7. FLOOD HAZARD MANAGEMENT</w:t>
    </w:r>
    <w:r>
      <w:br/>
    </w:r>
  </w:p>
  <w:p w14:paraId="2E6CEC9D" w14:textId="77777777" w:rsidR="00016C25" w:rsidRDefault="00016C25">
    <w:pPr>
      <w:pStyle w:val="HeaderCenter"/>
      <w:pBdr>
        <w:top w:val="single" w:sz="4"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5951" w14:textId="77777777" w:rsidR="00016C25" w:rsidRDefault="00016C25">
    <w:pPr>
      <w:pStyle w:val="HeaderCenter"/>
    </w:pPr>
  </w:p>
  <w:p w14:paraId="5F0D3E08" w14:textId="77777777" w:rsidR="00016C25" w:rsidRDefault="00016C25">
    <w:pPr>
      <w:pStyle w:val="HeaderCenter"/>
      <w:pBdr>
        <w:top w:val="single" w:sz="4"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87D3" w14:textId="77777777" w:rsidR="00016C25" w:rsidRDefault="00016C25">
    <w:pPr>
      <w:pStyle w:val="HeaderCenter"/>
    </w:pPr>
  </w:p>
  <w:p w14:paraId="168163A6" w14:textId="77777777" w:rsidR="00016C25" w:rsidRDefault="00016C25">
    <w:pPr>
      <w:pStyle w:val="HeaderCenter"/>
      <w:pBdr>
        <w:top w:val="single" w:sz="4"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C46B" w14:textId="77777777" w:rsidR="00016C25" w:rsidRDefault="00016C25">
    <w:pPr>
      <w:pStyle w:val="HeaderCenter"/>
    </w:pPr>
  </w:p>
  <w:p w14:paraId="630546AA" w14:textId="77777777" w:rsidR="00016C25" w:rsidRDefault="00016C25">
    <w:pPr>
      <w:pStyle w:val="HeaderCenter"/>
      <w:pBdr>
        <w:top w:val="single" w:sz="4"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436D" w14:textId="77777777" w:rsidR="00016C25" w:rsidRDefault="00016C25">
    <w:pPr>
      <w:pStyle w:val="HeaderCenter"/>
    </w:pPr>
  </w:p>
  <w:p w14:paraId="2201882A" w14:textId="77777777" w:rsidR="00016C25" w:rsidRDefault="00016C25">
    <w:pPr>
      <w:pStyle w:val="HeaderCenter"/>
      <w:pBdr>
        <w:top w:val="single" w:sz="4"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4DD4" w14:textId="77777777" w:rsidR="00016C25" w:rsidRDefault="00016C25">
    <w:pPr>
      <w:pStyle w:val="HeaderCenter"/>
    </w:pPr>
  </w:p>
  <w:p w14:paraId="17B77637" w14:textId="77777777" w:rsidR="00016C25" w:rsidRDefault="00016C25">
    <w:pPr>
      <w:pStyle w:val="HeaderCenter"/>
      <w:pBdr>
        <w:top w:val="single" w:sz="4"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008C" w14:textId="77777777" w:rsidR="00016C25" w:rsidRDefault="00016C25">
    <w:pPr>
      <w:pStyle w:val="HeaderCenter"/>
    </w:pPr>
  </w:p>
  <w:p w14:paraId="381EB441" w14:textId="77777777" w:rsidR="00016C25" w:rsidRDefault="00016C25">
    <w:pPr>
      <w:pStyle w:val="HeaderCenter"/>
      <w:pBdr>
        <w:top w:val="single" w:sz="4"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6164" w14:textId="77777777" w:rsidR="00016C25" w:rsidRDefault="00016C25">
    <w:pPr>
      <w:pStyle w:val="HeaderCenter"/>
    </w:pPr>
  </w:p>
  <w:p w14:paraId="26FFE28A" w14:textId="77777777" w:rsidR="00016C25" w:rsidRDefault="00016C25">
    <w:pPr>
      <w:pStyle w:val="HeaderCenter"/>
      <w:pBdr>
        <w:top w:val="single" w:sz="4" w:space="0"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A1D7" w14:textId="77777777" w:rsidR="00016C25" w:rsidRDefault="00016C25">
    <w:pPr>
      <w:pStyle w:val="HeaderCenter"/>
    </w:pPr>
  </w:p>
  <w:p w14:paraId="20B387AE" w14:textId="77777777" w:rsidR="00016C25" w:rsidRDefault="00016C25">
    <w:pPr>
      <w:pStyle w:val="HeaderCenter"/>
      <w:pBdr>
        <w:top w:val="single" w:sz="4" w:space="0"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0FB8" w14:textId="77777777" w:rsidR="00016C25" w:rsidRDefault="00016C25">
    <w:pPr>
      <w:pStyle w:val="HeaderCenter"/>
    </w:pPr>
  </w:p>
  <w:p w14:paraId="4482C83B" w14:textId="77777777" w:rsidR="00016C25" w:rsidRDefault="00016C25">
    <w:pPr>
      <w:pStyle w:val="HeaderCenter"/>
      <w:pBdr>
        <w:top w:val="single" w:sz="4"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EE9C" w14:textId="77777777" w:rsidR="00016C25" w:rsidRDefault="00016C25">
    <w:pPr>
      <w:pStyle w:val="HeaderCenter"/>
    </w:pPr>
  </w:p>
  <w:p w14:paraId="22EFC32C" w14:textId="77777777" w:rsidR="00016C25" w:rsidRDefault="00016C25">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E32" w14:textId="77777777" w:rsidR="00016C25" w:rsidRDefault="00016C25">
    <w:pPr>
      <w:pStyle w:val="HeaderCenter"/>
    </w:pPr>
  </w:p>
  <w:p w14:paraId="7FAF959D" w14:textId="77777777" w:rsidR="00016C25" w:rsidRDefault="00016C25">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E03E" w14:textId="77777777" w:rsidR="00016C25" w:rsidRDefault="00016C25">
    <w:pPr>
      <w:pStyle w:val="HeaderCenter"/>
    </w:pPr>
  </w:p>
  <w:p w14:paraId="6DF9B4EA" w14:textId="77777777" w:rsidR="00016C25" w:rsidRDefault="00016C25">
    <w:pPr>
      <w:pStyle w:val="HeaderCente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7544" w14:textId="77777777" w:rsidR="00016C25" w:rsidRDefault="00016C25">
    <w:pPr>
      <w:pStyle w:val="HeaderCenter"/>
    </w:pPr>
  </w:p>
  <w:p w14:paraId="584494FB" w14:textId="77777777" w:rsidR="00016C25" w:rsidRDefault="00016C25">
    <w:pPr>
      <w:pStyle w:val="HeaderCente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A11F" w14:textId="77777777" w:rsidR="00016C25" w:rsidRDefault="00016C25">
    <w:pPr>
      <w:pStyle w:val="HeaderCenter"/>
    </w:pPr>
  </w:p>
  <w:p w14:paraId="1CEFE95F" w14:textId="77777777" w:rsidR="00016C25" w:rsidRDefault="00016C25">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02C4" w14:textId="77777777" w:rsidR="00016C25" w:rsidRDefault="00016C25">
    <w:pPr>
      <w:pStyle w:val="HeaderCenter"/>
    </w:pPr>
  </w:p>
  <w:p w14:paraId="1DFFD779" w14:textId="77777777" w:rsidR="00016C25" w:rsidRDefault="00016C25">
    <w:pPr>
      <w:pStyle w:val="HeaderCenter"/>
      <w:pBdr>
        <w:top w:val="single" w:sz="4"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D184" w14:textId="77777777" w:rsidR="00016C25" w:rsidRDefault="00016C25">
    <w:pPr>
      <w:pStyle w:val="HeaderCenter"/>
    </w:pPr>
  </w:p>
  <w:p w14:paraId="597D7FBB" w14:textId="77777777" w:rsidR="00016C25" w:rsidRDefault="00016C25">
    <w:pPr>
      <w:pStyle w:val="HeaderCenter"/>
      <w:pBdr>
        <w:top w:val="single" w:sz="4"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C383" w14:textId="77777777" w:rsidR="00016C25" w:rsidRDefault="00016C25">
    <w:pPr>
      <w:pStyle w:val="HeaderCenter"/>
    </w:pPr>
  </w:p>
  <w:p w14:paraId="3F1F6CBB" w14:textId="77777777" w:rsidR="00016C25" w:rsidRDefault="00016C25">
    <w:pPr>
      <w:pStyle w:val="HeaderCenter"/>
      <w:pBdr>
        <w:top w:val="single" w:sz="4"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FA70" w14:textId="77777777" w:rsidR="00016C25" w:rsidRDefault="00016C25">
    <w:pPr>
      <w:pStyle w:val="HeaderCenter"/>
    </w:pPr>
  </w:p>
  <w:p w14:paraId="6FE77EA4" w14:textId="77777777" w:rsidR="00016C25" w:rsidRDefault="00016C25">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8F2ACDE6"/>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13840A4E"/>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EF8EAF8A"/>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65422CF0"/>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423A0D22"/>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F3A83418"/>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B406CF68"/>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594ACFF2"/>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DC9841D6"/>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BC6E53"/>
    <w:multiLevelType w:val="multilevel"/>
    <w:tmpl w:val="E20EE7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0EE48915"/>
    <w:multiLevelType w:val="multilevel"/>
    <w:tmpl w:val="D0B8D8B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0F87928D"/>
    <w:multiLevelType w:val="multilevel"/>
    <w:tmpl w:val="DDBC22E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1E380BBA"/>
    <w:multiLevelType w:val="multilevel"/>
    <w:tmpl w:val="9D124456"/>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21898661"/>
    <w:multiLevelType w:val="multilevel"/>
    <w:tmpl w:val="15FEF5A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27B92198"/>
    <w:multiLevelType w:val="multilevel"/>
    <w:tmpl w:val="7862A1D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32483219"/>
    <w:multiLevelType w:val="multilevel"/>
    <w:tmpl w:val="389C101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4122D24F"/>
    <w:multiLevelType w:val="multilevel"/>
    <w:tmpl w:val="39A6F95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43EBCC85"/>
    <w:multiLevelType w:val="multilevel"/>
    <w:tmpl w:val="DDDCBD9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4C4C4244"/>
    <w:multiLevelType w:val="multilevel"/>
    <w:tmpl w:val="68201F0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4ED1D0F4"/>
    <w:multiLevelType w:val="multilevel"/>
    <w:tmpl w:val="B02063D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4F452937"/>
    <w:multiLevelType w:val="multilevel"/>
    <w:tmpl w:val="1978644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520FE88F"/>
    <w:multiLevelType w:val="multilevel"/>
    <w:tmpl w:val="30DA706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5615D863"/>
    <w:multiLevelType w:val="multilevel"/>
    <w:tmpl w:val="BA9096E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3" w15:restartNumberingAfterBreak="0">
    <w:nsid w:val="59C52724"/>
    <w:multiLevelType w:val="multilevel"/>
    <w:tmpl w:val="65886C2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4" w15:restartNumberingAfterBreak="0">
    <w:nsid w:val="6A17BC93"/>
    <w:multiLevelType w:val="multilevel"/>
    <w:tmpl w:val="32765DB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5" w15:restartNumberingAfterBreak="0">
    <w:nsid w:val="6F8C8765"/>
    <w:multiLevelType w:val="multilevel"/>
    <w:tmpl w:val="54D631F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6" w15:restartNumberingAfterBreak="0">
    <w:nsid w:val="781A8856"/>
    <w:multiLevelType w:val="multilevel"/>
    <w:tmpl w:val="84120F7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7" w15:restartNumberingAfterBreak="0">
    <w:nsid w:val="79D23FCD"/>
    <w:multiLevelType w:val="multilevel"/>
    <w:tmpl w:val="3A5E7D6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27533371">
    <w:abstractNumId w:val="8"/>
  </w:num>
  <w:num w:numId="2" w16cid:durableId="2071683395">
    <w:abstractNumId w:val="7"/>
  </w:num>
  <w:num w:numId="3" w16cid:durableId="468281715">
    <w:abstractNumId w:val="6"/>
  </w:num>
  <w:num w:numId="4" w16cid:durableId="34277268">
    <w:abstractNumId w:val="5"/>
  </w:num>
  <w:num w:numId="5" w16cid:durableId="1026828492">
    <w:abstractNumId w:val="4"/>
  </w:num>
  <w:num w:numId="6" w16cid:durableId="1686402362">
    <w:abstractNumId w:val="3"/>
  </w:num>
  <w:num w:numId="7" w16cid:durableId="1398745266">
    <w:abstractNumId w:val="2"/>
  </w:num>
  <w:num w:numId="8" w16cid:durableId="1906914932">
    <w:abstractNumId w:val="1"/>
  </w:num>
  <w:num w:numId="9" w16cid:durableId="1778141050">
    <w:abstractNumId w:val="0"/>
  </w:num>
  <w:num w:numId="10" w16cid:durableId="1340352762">
    <w:abstractNumId w:val="12"/>
  </w:num>
  <w:num w:numId="11" w16cid:durableId="302389740">
    <w:abstractNumId w:val="9"/>
  </w:num>
  <w:num w:numId="12" w16cid:durableId="232325225">
    <w:abstractNumId w:val="18"/>
  </w:num>
  <w:num w:numId="13" w16cid:durableId="1530799477">
    <w:abstractNumId w:val="13"/>
  </w:num>
  <w:num w:numId="14" w16cid:durableId="628241528">
    <w:abstractNumId w:val="14"/>
  </w:num>
  <w:num w:numId="15" w16cid:durableId="106896829">
    <w:abstractNumId w:val="21"/>
  </w:num>
  <w:num w:numId="16" w16cid:durableId="1013145535">
    <w:abstractNumId w:val="27"/>
  </w:num>
  <w:num w:numId="17" w16cid:durableId="1781803578">
    <w:abstractNumId w:val="17"/>
  </w:num>
  <w:num w:numId="18" w16cid:durableId="1424493333">
    <w:abstractNumId w:val="26"/>
  </w:num>
  <w:num w:numId="19" w16cid:durableId="95565449">
    <w:abstractNumId w:val="10"/>
  </w:num>
  <w:num w:numId="20" w16cid:durableId="1083523755">
    <w:abstractNumId w:val="23"/>
  </w:num>
  <w:num w:numId="21" w16cid:durableId="423653972">
    <w:abstractNumId w:val="20"/>
  </w:num>
  <w:num w:numId="22" w16cid:durableId="1155605505">
    <w:abstractNumId w:val="19"/>
  </w:num>
  <w:num w:numId="23" w16cid:durableId="2073887593">
    <w:abstractNumId w:val="22"/>
  </w:num>
  <w:num w:numId="24" w16cid:durableId="1591812665">
    <w:abstractNumId w:val="15"/>
  </w:num>
  <w:num w:numId="25" w16cid:durableId="798110398">
    <w:abstractNumId w:val="24"/>
  </w:num>
  <w:num w:numId="26" w16cid:durableId="1246308827">
    <w:abstractNumId w:val="16"/>
  </w:num>
  <w:num w:numId="27" w16cid:durableId="531723568">
    <w:abstractNumId w:val="25"/>
  </w:num>
  <w:num w:numId="28" w16cid:durableId="12588280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25"/>
    <w:rsid w:val="00016C25"/>
    <w:rsid w:val="00183C8E"/>
    <w:rsid w:val="005C1416"/>
    <w:rsid w:val="007F28B8"/>
    <w:rsid w:val="00D61A34"/>
    <w:rsid w:val="00E43F5C"/>
    <w:rsid w:val="00F8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BAF2"/>
  <w15:docId w15:val="{3474953A-21A4-43D1-858C-1EC02F75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unhideWhenUsed/>
    <w:qFormat/>
    <w:pPr>
      <w:outlineLvl w:val="1"/>
    </w:pPr>
    <w:rPr>
      <w:rFonts w:eastAsia="Times New Roman"/>
      <w:sz w:val="28"/>
    </w:rPr>
  </w:style>
  <w:style w:type="paragraph" w:styleId="Heading3">
    <w:name w:val="heading 3"/>
    <w:basedOn w:val="Heading2"/>
    <w:next w:val="Block1"/>
    <w:link w:val="Heading3Char"/>
    <w:uiPriority w:val="9"/>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1">
    <w:name w:val="Hang 1"/>
    <w:basedOn w:val="Normal"/>
    <w:uiPriority w:val="8"/>
    <w:qFormat/>
    <w:pPr>
      <w:ind w:left="475" w:hanging="475"/>
    </w:pPr>
  </w:style>
  <w:style w:type="character" w:styleId="FootnoteReference">
    <w:name w:val="footnote reference"/>
    <w:basedOn w:val="DefaultParagraphFont"/>
    <w:uiPriority w:val="99"/>
    <w:semiHidden/>
    <w:unhideWhenUsed/>
    <w:rPr>
      <w:vertAlign w:val="superscript"/>
    </w:rPr>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04f98d28-e3fe-4731-9e2f-f1615e9af5d1">
    <w:name w:val="Normal Table_04f98d28-e3fe-4731-9e2f-f1615e9af5d1"/>
    <w:uiPriority w:val="99"/>
    <w:semiHidden/>
    <w:unhideWhenUsed/>
    <w:tblPr>
      <w:tblInd w:w="0" w:type="dxa"/>
      <w:tblCellMar>
        <w:top w:w="0" w:type="dxa"/>
        <w:left w:w="108" w:type="dxa"/>
        <w:bottom w:w="0" w:type="dxa"/>
        <w:right w:w="108" w:type="dxa"/>
      </w:tblCellMar>
    </w:tblPr>
  </w:style>
  <w:style w:type="table" w:styleId="TableGrid">
    <w:name w:val="Table Grid"/>
    <w:basedOn w:val="NormalTable04f98d28-e3fe-4731-9e2f-f1615e9af5d1"/>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semiHidden/>
    <w:unhideWhenUsed/>
    <w:pPr>
      <w:tabs>
        <w:tab w:val="center" w:pos="4680"/>
        <w:tab w:val="right" w:pos="9360"/>
      </w:tabs>
      <w:spacing w:before="0" w:after="0"/>
    </w:pPr>
  </w:style>
  <w:style w:type="character" w:customStyle="1" w:styleId="FooterChar">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tabs>
        <w:tab w:val="center" w:pos="4680"/>
        <w:tab w:val="right" w:pos="9360"/>
      </w:tabs>
      <w:spacing w:before="0" w:after="0"/>
    </w:pPr>
  </w:style>
  <w:style w:type="character" w:customStyle="1" w:styleId="HeaderChar">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020c4831-a95a-4e89-8342-1a7a72b72cad">
    <w:name w:val="Normal Table_020c4831-a95a-4e89-8342-1a7a72b72cad"/>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020c4831-a95a-4e89-8342-1a7a72b72ca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2de17b42-c990-4269-85e0-95fae147723c">
    <w:name w:val="Normal Table_2de17b42-c990-4269-85e0-95fae147723c"/>
    <w:uiPriority w:val="99"/>
    <w:semiHidden/>
    <w:unhideWhenUsed/>
    <w:tblPr>
      <w:tblInd w:w="0" w:type="dxa"/>
      <w:tblCellMar>
        <w:top w:w="0" w:type="dxa"/>
        <w:left w:w="108" w:type="dxa"/>
        <w:bottom w:w="0" w:type="dxa"/>
        <w:right w:w="108" w:type="dxa"/>
      </w:tblCellMar>
    </w:tblPr>
  </w:style>
  <w:style w:type="table" w:customStyle="1" w:styleId="Table1a7a4e2b8-3f96-4682-969c-eab51c883bb0">
    <w:name w:val="Table 1_a7a4e2b8-3f96-4682-969c-eab51c883bb0"/>
    <w:basedOn w:val="NormalTable2de17b42-c990-4269-85e0-95fae147723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a7a4e2b8-3f96-4682-969c-eab51c883bb0"/>
    <w:uiPriority w:val="99"/>
    <w:tblPr>
      <w:tblInd w:w="590" w:type="dxa"/>
    </w:tblPr>
    <w:tcPr>
      <w:shd w:val="clear" w:color="auto" w:fill="auto"/>
    </w:tcPr>
  </w:style>
  <w:style w:type="table" w:customStyle="1" w:styleId="NormalTable212db58d-9d1a-4676-bfe2-d2ac547d3b50">
    <w:name w:val="Normal Table_212db58d-9d1a-4676-bfe2-d2ac547d3b50"/>
    <w:uiPriority w:val="99"/>
    <w:semiHidden/>
    <w:unhideWhenUsed/>
    <w:tblPr>
      <w:tblInd w:w="0" w:type="dxa"/>
      <w:tblCellMar>
        <w:top w:w="0" w:type="dxa"/>
        <w:left w:w="108" w:type="dxa"/>
        <w:bottom w:w="0" w:type="dxa"/>
        <w:right w:w="108" w:type="dxa"/>
      </w:tblCellMar>
    </w:tblPr>
  </w:style>
  <w:style w:type="table" w:customStyle="1" w:styleId="Table1b8ccb847-87d4-4045-8e9c-4e3332a331cd">
    <w:name w:val="Table 1_b8ccb847-87d4-4045-8e9c-4e3332a331cd"/>
    <w:basedOn w:val="NormalTable212db58d-9d1a-4676-bfe2-d2ac547d3b5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083f325-5bf7-4f68-be29-c09a129b5cfb">
    <w:name w:val="Table 2_b083f325-5bf7-4f68-be29-c09a129b5cfb"/>
    <w:basedOn w:val="Table1b8ccb847-87d4-4045-8e9c-4e3332a331cd"/>
    <w:uiPriority w:val="99"/>
    <w:tblPr>
      <w:tblInd w:w="590" w:type="dxa"/>
    </w:tblPr>
    <w:tcPr>
      <w:shd w:val="clear" w:color="auto" w:fill="auto"/>
    </w:tcPr>
  </w:style>
  <w:style w:type="table" w:customStyle="1" w:styleId="Table3">
    <w:name w:val="Table 3"/>
    <w:basedOn w:val="Table2b083f325-5bf7-4f68-be29-c09a129b5cfb"/>
    <w:uiPriority w:val="99"/>
    <w:tblPr>
      <w:tblInd w:w="1066" w:type="dxa"/>
    </w:tblPr>
    <w:tcPr>
      <w:shd w:val="clear" w:color="auto" w:fill="auto"/>
    </w:tcPr>
  </w:style>
  <w:style w:type="table" w:customStyle="1" w:styleId="NormalTabled2778584-eae1-4b0a-afba-e7972e38df47">
    <w:name w:val="Normal Table_d2778584-eae1-4b0a-afba-e7972e38df47"/>
    <w:uiPriority w:val="99"/>
    <w:semiHidden/>
    <w:unhideWhenUsed/>
    <w:tblPr>
      <w:tblInd w:w="0" w:type="dxa"/>
      <w:tblCellMar>
        <w:top w:w="0" w:type="dxa"/>
        <w:left w:w="108" w:type="dxa"/>
        <w:bottom w:w="0" w:type="dxa"/>
        <w:right w:w="108" w:type="dxa"/>
      </w:tblCellMar>
    </w:tblPr>
  </w:style>
  <w:style w:type="table" w:customStyle="1" w:styleId="Table18dcf2eec-5ec0-4338-ba5d-2587953f7258">
    <w:name w:val="Table 1_8dcf2eec-5ec0-4338-ba5d-2587953f7258"/>
    <w:basedOn w:val="NormalTabled2778584-eae1-4b0a-afba-e7972e38df47"/>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7c1c96dc-97f2-41c2-b632-ff2188eb549e">
    <w:name w:val="Table 2_7c1c96dc-97f2-41c2-b632-ff2188eb549e"/>
    <w:basedOn w:val="Table18dcf2eec-5ec0-4338-ba5d-2587953f7258"/>
    <w:uiPriority w:val="99"/>
    <w:tblPr>
      <w:tblInd w:w="590" w:type="dxa"/>
    </w:tblPr>
    <w:tcPr>
      <w:shd w:val="clear" w:color="auto" w:fill="auto"/>
    </w:tcPr>
  </w:style>
  <w:style w:type="table" w:customStyle="1" w:styleId="Table37b3b2178-9341-4981-bf9a-e89fde71e7ce">
    <w:name w:val="Table 3_7b3b2178-9341-4981-bf9a-e89fde71e7ce"/>
    <w:basedOn w:val="Table27c1c96dc-97f2-41c2-b632-ff2188eb549e"/>
    <w:uiPriority w:val="99"/>
    <w:tblPr>
      <w:tblInd w:w="1066" w:type="dxa"/>
    </w:tblPr>
    <w:tcPr>
      <w:shd w:val="clear" w:color="auto" w:fill="auto"/>
    </w:tcPr>
  </w:style>
  <w:style w:type="table" w:customStyle="1" w:styleId="Table4">
    <w:name w:val="Table 4"/>
    <w:basedOn w:val="Table37b3b2178-9341-4981-bf9a-e89fde71e7ce"/>
    <w:uiPriority w:val="99"/>
    <w:tblPr>
      <w:tblInd w:w="1555" w:type="dxa"/>
    </w:tblPr>
    <w:tcPr>
      <w:shd w:val="clear" w:color="auto" w:fill="auto"/>
    </w:tcPr>
  </w:style>
  <w:style w:type="table" w:customStyle="1" w:styleId="NormalTableadcf9b18-ea73-4a3b-a86a-009baa081f74">
    <w:name w:val="Normal Table_adcf9b18-ea73-4a3b-a86a-009baa081f74"/>
    <w:uiPriority w:val="99"/>
    <w:semiHidden/>
    <w:unhideWhenUsed/>
    <w:tblPr>
      <w:tblInd w:w="0" w:type="dxa"/>
      <w:tblCellMar>
        <w:top w:w="0" w:type="dxa"/>
        <w:left w:w="108" w:type="dxa"/>
        <w:bottom w:w="0" w:type="dxa"/>
        <w:right w:w="108" w:type="dxa"/>
      </w:tblCellMar>
    </w:tblPr>
  </w:style>
  <w:style w:type="table" w:customStyle="1" w:styleId="Table1d832dd58-8bf6-41cc-ac57-614e02e4ba9b">
    <w:name w:val="Table 1_d832dd58-8bf6-41cc-ac57-614e02e4ba9b"/>
    <w:basedOn w:val="NormalTableadcf9b18-ea73-4a3b-a86a-009baa081f7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a2de3fcc-4dba-4153-b2fc-dffa1c1282a0">
    <w:name w:val="Table 2_a2de3fcc-4dba-4153-b2fc-dffa1c1282a0"/>
    <w:basedOn w:val="Table1d832dd58-8bf6-41cc-ac57-614e02e4ba9b"/>
    <w:uiPriority w:val="99"/>
    <w:tblPr>
      <w:tblInd w:w="590" w:type="dxa"/>
    </w:tblPr>
    <w:tcPr>
      <w:shd w:val="clear" w:color="auto" w:fill="auto"/>
    </w:tcPr>
  </w:style>
  <w:style w:type="table" w:customStyle="1" w:styleId="Table369789df2-75bc-42be-8ec2-cba0a0a2eebd">
    <w:name w:val="Table 3_69789df2-75bc-42be-8ec2-cba0a0a2eebd"/>
    <w:basedOn w:val="Table2a2de3fcc-4dba-4153-b2fc-dffa1c1282a0"/>
    <w:uiPriority w:val="99"/>
    <w:tblPr>
      <w:tblInd w:w="1066" w:type="dxa"/>
    </w:tblPr>
    <w:tcPr>
      <w:shd w:val="clear" w:color="auto" w:fill="auto"/>
    </w:tcPr>
  </w:style>
  <w:style w:type="table" w:customStyle="1" w:styleId="Table44ce8f3a4-0089-41cf-b601-fb1083471c97">
    <w:name w:val="Table 4_4ce8f3a4-0089-41cf-b601-fb1083471c97"/>
    <w:basedOn w:val="Table369789df2-75bc-42be-8ec2-cba0a0a2eebd"/>
    <w:uiPriority w:val="99"/>
    <w:tblPr>
      <w:tblInd w:w="1555" w:type="dxa"/>
    </w:tblPr>
    <w:tcPr>
      <w:shd w:val="clear" w:color="auto" w:fill="auto"/>
    </w:tcPr>
  </w:style>
  <w:style w:type="table" w:customStyle="1" w:styleId="Table5">
    <w:name w:val="Table 5"/>
    <w:basedOn w:val="Table44ce8f3a4-0089-41cf-b601-fb1083471c97"/>
    <w:uiPriority w:val="99"/>
    <w:tblPr>
      <w:tblInd w:w="2030" w:type="dxa"/>
    </w:tblPr>
    <w:tcPr>
      <w:shd w:val="clear" w:color="auto" w:fill="auto"/>
    </w:tcPr>
  </w:style>
  <w:style w:type="table" w:customStyle="1" w:styleId="NormalTableda5e8ceb-a597-4a31-bcea-ddaaf1bbe8d4">
    <w:name w:val="Normal Table_da5e8ceb-a597-4a31-bcea-ddaaf1bbe8d4"/>
    <w:uiPriority w:val="99"/>
    <w:semiHidden/>
    <w:unhideWhenUsed/>
    <w:tblPr>
      <w:tblInd w:w="0" w:type="dxa"/>
      <w:tblCellMar>
        <w:top w:w="0" w:type="dxa"/>
        <w:left w:w="108" w:type="dxa"/>
        <w:bottom w:w="0" w:type="dxa"/>
        <w:right w:w="108" w:type="dxa"/>
      </w:tblCellMar>
    </w:tblPr>
  </w:style>
  <w:style w:type="table" w:customStyle="1" w:styleId="Table19b1d5eb3-4ceb-483e-a2ad-382b532e032c">
    <w:name w:val="Table 1_9b1d5eb3-4ceb-483e-a2ad-382b532e032c"/>
    <w:basedOn w:val="NormalTableda5e8ceb-a597-4a31-bcea-ddaaf1bbe8d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78f7e6a-d6a3-4675-8332-025b4ef4c314">
    <w:name w:val="Table 2_b78f7e6a-d6a3-4675-8332-025b4ef4c314"/>
    <w:basedOn w:val="Table19b1d5eb3-4ceb-483e-a2ad-382b532e032c"/>
    <w:uiPriority w:val="99"/>
    <w:tblPr>
      <w:tblInd w:w="590" w:type="dxa"/>
    </w:tblPr>
    <w:tcPr>
      <w:shd w:val="clear" w:color="auto" w:fill="auto"/>
    </w:tcPr>
  </w:style>
  <w:style w:type="table" w:customStyle="1" w:styleId="Table3d82b36ab-0bba-4e31-82be-cbcea07727f6">
    <w:name w:val="Table 3_d82b36ab-0bba-4e31-82be-cbcea07727f6"/>
    <w:basedOn w:val="Table2b78f7e6a-d6a3-4675-8332-025b4ef4c314"/>
    <w:uiPriority w:val="99"/>
    <w:tblPr>
      <w:tblInd w:w="1066" w:type="dxa"/>
    </w:tblPr>
    <w:tcPr>
      <w:shd w:val="clear" w:color="auto" w:fill="auto"/>
    </w:tcPr>
  </w:style>
  <w:style w:type="table" w:customStyle="1" w:styleId="Table44eef0d37-334a-4f4d-b84f-2711eda9efa0">
    <w:name w:val="Table 4_4eef0d37-334a-4f4d-b84f-2711eda9efa0"/>
    <w:basedOn w:val="Table3d82b36ab-0bba-4e31-82be-cbcea07727f6"/>
    <w:uiPriority w:val="99"/>
    <w:tblPr>
      <w:tblInd w:w="1555" w:type="dxa"/>
    </w:tblPr>
    <w:tcPr>
      <w:shd w:val="clear" w:color="auto" w:fill="auto"/>
    </w:tcPr>
  </w:style>
  <w:style w:type="table" w:customStyle="1" w:styleId="Table5fea06d11-2486-4a11-b167-729ca91257c0">
    <w:name w:val="Table 5_fea06d11-2486-4a11-b167-729ca91257c0"/>
    <w:basedOn w:val="Table44eef0d37-334a-4f4d-b84f-2711eda9efa0"/>
    <w:uiPriority w:val="99"/>
    <w:tblPr>
      <w:tblInd w:w="2030" w:type="dxa"/>
    </w:tblPr>
    <w:tcPr>
      <w:shd w:val="clear" w:color="auto" w:fill="auto"/>
    </w:tcPr>
  </w:style>
  <w:style w:type="table" w:customStyle="1" w:styleId="Table6">
    <w:name w:val="Table 6"/>
    <w:basedOn w:val="Table5fea06d11-2486-4a11-b167-729ca91257c0"/>
    <w:uiPriority w:val="99"/>
    <w:tblPr>
      <w:tblInd w:w="2506" w:type="dxa"/>
      <w:tblCellMar>
        <w:left w:w="115" w:type="dxa"/>
        <w:right w:w="115" w:type="dxa"/>
      </w:tblCellMar>
    </w:tblPr>
    <w:tcPr>
      <w:shd w:val="clear" w:color="auto" w:fill="auto"/>
    </w:tcPr>
  </w:style>
  <w:style w:type="table" w:customStyle="1" w:styleId="NormalTable9b054667-1550-42ce-8614-304e4eb794ac">
    <w:name w:val="Normal Table_9b054667-1550-42ce-8614-304e4eb794ac"/>
    <w:uiPriority w:val="99"/>
    <w:semiHidden/>
    <w:unhideWhenUsed/>
    <w:tblPr>
      <w:tblInd w:w="0" w:type="dxa"/>
      <w:tblCellMar>
        <w:top w:w="0" w:type="dxa"/>
        <w:left w:w="108" w:type="dxa"/>
        <w:bottom w:w="0" w:type="dxa"/>
        <w:right w:w="108" w:type="dxa"/>
      </w:tblCellMar>
    </w:tblPr>
  </w:style>
  <w:style w:type="table" w:customStyle="1" w:styleId="Table1a3a6e424-d0d2-44c2-b41c-61e8e671465c">
    <w:name w:val="Table 1_a3a6e424-d0d2-44c2-b41c-61e8e671465c"/>
    <w:basedOn w:val="NormalTable9b054667-1550-42ce-8614-304e4eb794a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c6109d2-48e4-4c54-b159-6e3b366acbe0">
    <w:name w:val="Table 2_ec6109d2-48e4-4c54-b159-6e3b366acbe0"/>
    <w:basedOn w:val="Table1a3a6e424-d0d2-44c2-b41c-61e8e671465c"/>
    <w:uiPriority w:val="99"/>
    <w:tblPr>
      <w:tblInd w:w="590" w:type="dxa"/>
    </w:tblPr>
    <w:tcPr>
      <w:shd w:val="clear" w:color="auto" w:fill="auto"/>
    </w:tcPr>
  </w:style>
  <w:style w:type="table" w:customStyle="1" w:styleId="Table397e3a111-21fb-480d-ac15-465c18ac967c">
    <w:name w:val="Table 3_97e3a111-21fb-480d-ac15-465c18ac967c"/>
    <w:basedOn w:val="Table2ec6109d2-48e4-4c54-b159-6e3b366acbe0"/>
    <w:uiPriority w:val="99"/>
    <w:tblPr>
      <w:tblInd w:w="1066" w:type="dxa"/>
    </w:tblPr>
    <w:tcPr>
      <w:shd w:val="clear" w:color="auto" w:fill="auto"/>
    </w:tcPr>
  </w:style>
  <w:style w:type="table" w:customStyle="1" w:styleId="Table45b9c44e7-f89c-4016-b01f-df49351becaf">
    <w:name w:val="Table 4_5b9c44e7-f89c-4016-b01f-df49351becaf"/>
    <w:basedOn w:val="Table397e3a111-21fb-480d-ac15-465c18ac967c"/>
    <w:uiPriority w:val="99"/>
    <w:tblPr>
      <w:tblInd w:w="1555" w:type="dxa"/>
    </w:tblPr>
    <w:tcPr>
      <w:shd w:val="clear" w:color="auto" w:fill="auto"/>
    </w:tcPr>
  </w:style>
  <w:style w:type="table" w:customStyle="1" w:styleId="Table527d76297-a2b5-4808-844f-d498aea88ace">
    <w:name w:val="Table 5_27d76297-a2b5-4808-844f-d498aea88ace"/>
    <w:basedOn w:val="Table45b9c44e7-f89c-4016-b01f-df49351becaf"/>
    <w:uiPriority w:val="99"/>
    <w:tblPr>
      <w:tblInd w:w="2030" w:type="dxa"/>
    </w:tblPr>
    <w:tcPr>
      <w:shd w:val="clear" w:color="auto" w:fill="auto"/>
    </w:tcPr>
  </w:style>
  <w:style w:type="table" w:customStyle="1" w:styleId="Table6a9a76fe3-827d-4845-a77f-a2a70214e632">
    <w:name w:val="Table 6_a9a76fe3-827d-4845-a77f-a2a70214e632"/>
    <w:basedOn w:val="Table527d76297-a2b5-4808-844f-d498aea88ace"/>
    <w:uiPriority w:val="99"/>
    <w:tblPr>
      <w:tblInd w:w="2506" w:type="dxa"/>
      <w:tblCellMar>
        <w:left w:w="115" w:type="dxa"/>
        <w:right w:w="115" w:type="dxa"/>
      </w:tblCellMar>
    </w:tblPr>
    <w:tcPr>
      <w:shd w:val="clear" w:color="auto" w:fill="auto"/>
    </w:tcPr>
  </w:style>
  <w:style w:type="table" w:customStyle="1" w:styleId="Table7">
    <w:name w:val="Table 7"/>
    <w:basedOn w:val="Table6a9a76fe3-827d-4845-a77f-a2a70214e632"/>
    <w:uiPriority w:val="99"/>
    <w:tblPr>
      <w:tblInd w:w="2995" w:type="dxa"/>
    </w:tblPr>
    <w:tcPr>
      <w:shd w:val="clear" w:color="auto" w:fill="auto"/>
    </w:tcPr>
  </w:style>
  <w:style w:type="table" w:customStyle="1" w:styleId="NormalTablede3f8e1a-5cd0-4222-a781-ec64b57b95c0">
    <w:name w:val="Normal Table_de3f8e1a-5cd0-4222-a781-ec64b57b95c0"/>
    <w:uiPriority w:val="99"/>
    <w:semiHidden/>
    <w:unhideWhenUsed/>
    <w:tblPr>
      <w:tblInd w:w="0" w:type="dxa"/>
      <w:tblCellMar>
        <w:top w:w="0" w:type="dxa"/>
        <w:left w:w="108" w:type="dxa"/>
        <w:bottom w:w="0" w:type="dxa"/>
        <w:right w:w="108" w:type="dxa"/>
      </w:tblCellMar>
    </w:tblPr>
  </w:style>
  <w:style w:type="table" w:customStyle="1" w:styleId="Table10581a625-8952-4fd6-bb4b-9b34526b9a29">
    <w:name w:val="Table 1_0581a625-8952-4fd6-bb4b-9b34526b9a29"/>
    <w:basedOn w:val="NormalTablede3f8e1a-5cd0-4222-a781-ec64b57b95c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47530ee8-1d8a-4da7-93ab-63bcdea3ea66">
    <w:name w:val="Table 2_47530ee8-1d8a-4da7-93ab-63bcdea3ea66"/>
    <w:basedOn w:val="Table10581a625-8952-4fd6-bb4b-9b34526b9a29"/>
    <w:uiPriority w:val="99"/>
    <w:tblPr>
      <w:tblInd w:w="590" w:type="dxa"/>
    </w:tblPr>
    <w:tcPr>
      <w:shd w:val="clear" w:color="auto" w:fill="auto"/>
    </w:tcPr>
  </w:style>
  <w:style w:type="table" w:customStyle="1" w:styleId="Table39540d2f7-7250-4d6d-bd4c-191448363d7d">
    <w:name w:val="Table 3_9540d2f7-7250-4d6d-bd4c-191448363d7d"/>
    <w:basedOn w:val="Table247530ee8-1d8a-4da7-93ab-63bcdea3ea66"/>
    <w:uiPriority w:val="99"/>
    <w:tblPr>
      <w:tblInd w:w="1066" w:type="dxa"/>
    </w:tblPr>
    <w:tcPr>
      <w:shd w:val="clear" w:color="auto" w:fill="auto"/>
    </w:tcPr>
  </w:style>
  <w:style w:type="table" w:customStyle="1" w:styleId="Table4389d1198-d98f-488c-8d3a-167547b7993d">
    <w:name w:val="Table 4_389d1198-d98f-488c-8d3a-167547b7993d"/>
    <w:basedOn w:val="Table39540d2f7-7250-4d6d-bd4c-191448363d7d"/>
    <w:uiPriority w:val="99"/>
    <w:tblPr>
      <w:tblInd w:w="1555" w:type="dxa"/>
    </w:tblPr>
    <w:tcPr>
      <w:shd w:val="clear" w:color="auto" w:fill="auto"/>
    </w:tcPr>
  </w:style>
  <w:style w:type="table" w:customStyle="1" w:styleId="Table5b7ceb71b-6af4-476f-9508-3dcd49e53ec5">
    <w:name w:val="Table 5_b7ceb71b-6af4-476f-9508-3dcd49e53ec5"/>
    <w:basedOn w:val="Table4389d1198-d98f-488c-8d3a-167547b7993d"/>
    <w:uiPriority w:val="99"/>
    <w:tblPr>
      <w:tblInd w:w="2030" w:type="dxa"/>
    </w:tblPr>
    <w:tcPr>
      <w:shd w:val="clear" w:color="auto" w:fill="auto"/>
    </w:tcPr>
  </w:style>
  <w:style w:type="table" w:customStyle="1" w:styleId="Table6224981fd-2963-4c32-af9d-e0bd2922a7ae">
    <w:name w:val="Table 6_224981fd-2963-4c32-af9d-e0bd2922a7ae"/>
    <w:basedOn w:val="Table5b7ceb71b-6af4-476f-9508-3dcd49e53ec5"/>
    <w:uiPriority w:val="99"/>
    <w:tblPr>
      <w:tblInd w:w="2506" w:type="dxa"/>
      <w:tblCellMar>
        <w:left w:w="115" w:type="dxa"/>
        <w:right w:w="115" w:type="dxa"/>
      </w:tblCellMar>
    </w:tblPr>
    <w:tcPr>
      <w:shd w:val="clear" w:color="auto" w:fill="auto"/>
    </w:tcPr>
  </w:style>
  <w:style w:type="table" w:customStyle="1" w:styleId="Table7e77d340b-73d3-4781-ae4f-58766e0d2299">
    <w:name w:val="Table 7_e77d340b-73d3-4781-ae4f-58766e0d2299"/>
    <w:basedOn w:val="Table6224981fd-2963-4c32-af9d-e0bd2922a7ae"/>
    <w:uiPriority w:val="99"/>
    <w:tblPr>
      <w:tblInd w:w="2995" w:type="dxa"/>
    </w:tblPr>
    <w:tcPr>
      <w:shd w:val="clear" w:color="auto" w:fill="auto"/>
    </w:tcPr>
  </w:style>
  <w:style w:type="table" w:customStyle="1" w:styleId="Table8">
    <w:name w:val="Table 8"/>
    <w:basedOn w:val="Table7e77d340b-73d3-4781-ae4f-58766e0d2299"/>
    <w:uiPriority w:val="99"/>
    <w:tblPr>
      <w:tblInd w:w="3470" w:type="dxa"/>
    </w:tblPr>
    <w:tcPr>
      <w:shd w:val="clear" w:color="auto" w:fill="auto"/>
    </w:tcPr>
  </w:style>
  <w:style w:type="table" w:customStyle="1" w:styleId="NormalTablece34700a-fcbb-4187-bff8-6764c4b770f8">
    <w:name w:val="Normal Table_ce34700a-fcbb-4187-bff8-6764c4b770f8"/>
    <w:uiPriority w:val="99"/>
    <w:semiHidden/>
    <w:unhideWhenUsed/>
    <w:tblPr>
      <w:tblInd w:w="0" w:type="dxa"/>
      <w:tblCellMar>
        <w:top w:w="0" w:type="dxa"/>
        <w:left w:w="108" w:type="dxa"/>
        <w:bottom w:w="0" w:type="dxa"/>
        <w:right w:w="108" w:type="dxa"/>
      </w:tblCellMar>
    </w:tblPr>
  </w:style>
  <w:style w:type="table" w:customStyle="1" w:styleId="Table1147c9484-c6a2-4190-a567-3b6f781f229b">
    <w:name w:val="Table 1_147c9484-c6a2-4190-a567-3b6f781f229b"/>
    <w:basedOn w:val="NormalTablece34700a-fcbb-4187-bff8-6764c4b770f8"/>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3ce00c23-3227-4d80-984f-b039a8b575ae">
    <w:name w:val="Table 2_3ce00c23-3227-4d80-984f-b039a8b575ae"/>
    <w:basedOn w:val="Table1147c9484-c6a2-4190-a567-3b6f781f229b"/>
    <w:uiPriority w:val="99"/>
    <w:tblPr>
      <w:tblInd w:w="590" w:type="dxa"/>
    </w:tblPr>
    <w:tcPr>
      <w:shd w:val="clear" w:color="auto" w:fill="auto"/>
    </w:tcPr>
  </w:style>
  <w:style w:type="table" w:customStyle="1" w:styleId="Table3f5375c5e-01f2-4734-ac34-c53a3ec5abaf">
    <w:name w:val="Table 3_f5375c5e-01f2-4734-ac34-c53a3ec5abaf"/>
    <w:basedOn w:val="Table23ce00c23-3227-4d80-984f-b039a8b575ae"/>
    <w:uiPriority w:val="99"/>
    <w:tblPr>
      <w:tblInd w:w="1066" w:type="dxa"/>
    </w:tblPr>
    <w:tcPr>
      <w:shd w:val="clear" w:color="auto" w:fill="auto"/>
    </w:tcPr>
  </w:style>
  <w:style w:type="table" w:customStyle="1" w:styleId="Table4464fe773-acd5-4a7b-a91f-6c584c79f3c5">
    <w:name w:val="Table 4_464fe773-acd5-4a7b-a91f-6c584c79f3c5"/>
    <w:basedOn w:val="Table3f5375c5e-01f2-4734-ac34-c53a3ec5abaf"/>
    <w:uiPriority w:val="99"/>
    <w:tblPr>
      <w:tblInd w:w="1555" w:type="dxa"/>
    </w:tblPr>
    <w:tcPr>
      <w:shd w:val="clear" w:color="auto" w:fill="auto"/>
    </w:tcPr>
  </w:style>
  <w:style w:type="table" w:customStyle="1" w:styleId="Table5bba579bd-8be6-4e60-a71b-b1e36e012d89">
    <w:name w:val="Table 5_bba579bd-8be6-4e60-a71b-b1e36e012d89"/>
    <w:basedOn w:val="Table4464fe773-acd5-4a7b-a91f-6c584c79f3c5"/>
    <w:uiPriority w:val="99"/>
    <w:tblPr>
      <w:tblInd w:w="2030" w:type="dxa"/>
    </w:tblPr>
    <w:tcPr>
      <w:shd w:val="clear" w:color="auto" w:fill="auto"/>
    </w:tcPr>
  </w:style>
  <w:style w:type="table" w:customStyle="1" w:styleId="Table664151326-f16d-435a-b661-82140df8ec9b">
    <w:name w:val="Table 6_64151326-f16d-435a-b661-82140df8ec9b"/>
    <w:basedOn w:val="Table5bba579bd-8be6-4e60-a71b-b1e36e012d89"/>
    <w:uiPriority w:val="99"/>
    <w:tblPr>
      <w:tblInd w:w="2506" w:type="dxa"/>
      <w:tblCellMar>
        <w:left w:w="115" w:type="dxa"/>
        <w:right w:w="115" w:type="dxa"/>
      </w:tblCellMar>
    </w:tblPr>
    <w:tcPr>
      <w:shd w:val="clear" w:color="auto" w:fill="auto"/>
    </w:tcPr>
  </w:style>
  <w:style w:type="table" w:customStyle="1" w:styleId="Table75281e628-62af-4909-9bfd-a53a1c061b27">
    <w:name w:val="Table 7_5281e628-62af-4909-9bfd-a53a1c061b27"/>
    <w:basedOn w:val="Table664151326-f16d-435a-b661-82140df8ec9b"/>
    <w:uiPriority w:val="99"/>
    <w:tblPr>
      <w:tblInd w:w="2995" w:type="dxa"/>
    </w:tblPr>
    <w:tcPr>
      <w:shd w:val="clear" w:color="auto" w:fill="auto"/>
    </w:tcPr>
  </w:style>
  <w:style w:type="table" w:customStyle="1" w:styleId="Table8add47952-27f0-4da4-8cee-807e1bf1cfbd">
    <w:name w:val="Table 8_add47952-27f0-4da4-8cee-807e1bf1cfbd"/>
    <w:basedOn w:val="Table75281e628-62af-4909-9bfd-a53a1c061b27"/>
    <w:uiPriority w:val="99"/>
    <w:tblPr>
      <w:tblInd w:w="3470" w:type="dxa"/>
    </w:tblPr>
    <w:tcPr>
      <w:shd w:val="clear" w:color="auto" w:fill="auto"/>
    </w:tcPr>
  </w:style>
  <w:style w:type="table" w:customStyle="1" w:styleId="Table9">
    <w:name w:val="Table 9"/>
    <w:basedOn w:val="Table8add47952-27f0-4da4-8cee-807e1bf1cfbd"/>
    <w:uiPriority w:val="99"/>
    <w:tblPr>
      <w:tblInd w:w="3946" w:type="dxa"/>
    </w:tblPr>
    <w:tcPr>
      <w:shd w:val="clear" w:color="auto" w:fill="auto"/>
    </w:tcPr>
  </w:style>
  <w:style w:type="table" w:customStyle="1" w:styleId="NormalTableb51c377a-21a3-4f2f-a950-eefb99aafd38">
    <w:name w:val="Normal Table_b51c377a-21a3-4f2f-a950-eefb99aafd38"/>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b51c377a-21a3-4f2f-a950-eefb99aafd38"/>
    <w:uiPriority w:val="99"/>
    <w:pPr>
      <w:spacing w:before="0" w:after="0"/>
      <w:jc w:val="left"/>
    </w:pPr>
    <w:tblPr>
      <w:tblCellMar>
        <w:left w:w="0" w:type="dxa"/>
        <w:right w:w="0" w:type="dxa"/>
      </w:tblCellMar>
    </w:tblPr>
    <w:tcPr>
      <w:shd w:val="clear" w:color="auto" w:fill="auto"/>
    </w:tcPr>
  </w:style>
  <w:style w:type="table" w:customStyle="1" w:styleId="NormalTable575a1955-91af-4a85-b65d-6372d84ef7a7">
    <w:name w:val="Normal Table_575a1955-91af-4a85-b65d-6372d84ef7a7"/>
    <w:uiPriority w:val="99"/>
    <w:semiHidden/>
    <w:unhideWhenUsed/>
    <w:tblPr>
      <w:tblInd w:w="0" w:type="dxa"/>
      <w:tblCellMar>
        <w:top w:w="0" w:type="dxa"/>
        <w:left w:w="108" w:type="dxa"/>
        <w:bottom w:w="0" w:type="dxa"/>
        <w:right w:w="108" w:type="dxa"/>
      </w:tblCellMar>
    </w:tblPr>
  </w:style>
  <w:style w:type="table" w:customStyle="1" w:styleId="TableNoRule16f11c079-2bfa-41fe-9561-bc2e6180b736">
    <w:name w:val="Table NoRule 1_6f11c079-2bfa-41fe-9561-bc2e6180b736"/>
    <w:basedOn w:val="NormalTable575a1955-91af-4a85-b65d-6372d84ef7a7"/>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6f11c079-2bfa-41fe-9561-bc2e6180b736"/>
    <w:uiPriority w:val="99"/>
    <w:tblPr>
      <w:tblInd w:w="475" w:type="dxa"/>
    </w:tblPr>
    <w:tcPr>
      <w:shd w:val="clear" w:color="auto" w:fill="auto"/>
    </w:tcPr>
  </w:style>
  <w:style w:type="table" w:customStyle="1" w:styleId="NormalTable99a63f65-93ae-4506-b458-7412593a257d">
    <w:name w:val="Normal Table_99a63f65-93ae-4506-b458-7412593a257d"/>
    <w:uiPriority w:val="99"/>
    <w:semiHidden/>
    <w:unhideWhenUsed/>
    <w:tblPr>
      <w:tblInd w:w="0" w:type="dxa"/>
      <w:tblCellMar>
        <w:top w:w="0" w:type="dxa"/>
        <w:left w:w="108" w:type="dxa"/>
        <w:bottom w:w="0" w:type="dxa"/>
        <w:right w:w="108" w:type="dxa"/>
      </w:tblCellMar>
    </w:tblPr>
  </w:style>
  <w:style w:type="table" w:customStyle="1" w:styleId="TableNoRule1074c0230-20bf-4fb0-a80a-ca8682ccd906">
    <w:name w:val="Table NoRule 1_074c0230-20bf-4fb0-a80a-ca8682ccd906"/>
    <w:basedOn w:val="NormalTable99a63f65-93ae-4506-b458-7412593a257d"/>
    <w:uiPriority w:val="99"/>
    <w:pPr>
      <w:spacing w:before="0" w:after="0"/>
      <w:jc w:val="left"/>
    </w:pPr>
    <w:tblPr>
      <w:tblCellMar>
        <w:left w:w="0" w:type="dxa"/>
        <w:right w:w="0" w:type="dxa"/>
      </w:tblCellMar>
    </w:tblPr>
    <w:tcPr>
      <w:shd w:val="clear" w:color="auto" w:fill="auto"/>
    </w:tcPr>
  </w:style>
  <w:style w:type="table" w:customStyle="1" w:styleId="TableNoRule20a952977-8faf-4eb8-b37f-e8c5e9beb383">
    <w:name w:val="Table NoRule 2_0a952977-8faf-4eb8-b37f-e8c5e9beb383"/>
    <w:basedOn w:val="TableNoRule1074c0230-20bf-4fb0-a80a-ca8682ccd906"/>
    <w:uiPriority w:val="99"/>
    <w:tblPr>
      <w:tblInd w:w="475" w:type="dxa"/>
    </w:tblPr>
    <w:tcPr>
      <w:shd w:val="clear" w:color="auto" w:fill="auto"/>
    </w:tcPr>
  </w:style>
  <w:style w:type="table" w:customStyle="1" w:styleId="TableNoRule3">
    <w:name w:val="Table NoRule 3"/>
    <w:basedOn w:val="TableNoRule20a952977-8faf-4eb8-b37f-e8c5e9beb383"/>
    <w:uiPriority w:val="99"/>
    <w:tblPr>
      <w:tblInd w:w="950" w:type="dxa"/>
    </w:tblPr>
    <w:tcPr>
      <w:shd w:val="clear" w:color="auto" w:fill="auto"/>
    </w:tcPr>
  </w:style>
  <w:style w:type="table" w:customStyle="1" w:styleId="NormalTablefd7c2f65-959c-4807-93e9-960c9e70bc98">
    <w:name w:val="Normal Table_fd7c2f65-959c-4807-93e9-960c9e70bc98"/>
    <w:uiPriority w:val="99"/>
    <w:semiHidden/>
    <w:unhideWhenUsed/>
    <w:tblPr>
      <w:tblInd w:w="0" w:type="dxa"/>
      <w:tblCellMar>
        <w:top w:w="0" w:type="dxa"/>
        <w:left w:w="108" w:type="dxa"/>
        <w:bottom w:w="0" w:type="dxa"/>
        <w:right w:w="108" w:type="dxa"/>
      </w:tblCellMar>
    </w:tblPr>
  </w:style>
  <w:style w:type="table" w:customStyle="1" w:styleId="TableNoRule1e4ccfcbd-0d49-43bf-b2e8-db562406c00a">
    <w:name w:val="Table NoRule 1_e4ccfcbd-0d49-43bf-b2e8-db562406c00a"/>
    <w:basedOn w:val="NormalTablefd7c2f65-959c-4807-93e9-960c9e70bc98"/>
    <w:uiPriority w:val="99"/>
    <w:pPr>
      <w:spacing w:before="0" w:after="0"/>
      <w:jc w:val="left"/>
    </w:pPr>
    <w:tblPr>
      <w:tblCellMar>
        <w:left w:w="0" w:type="dxa"/>
        <w:right w:w="0" w:type="dxa"/>
      </w:tblCellMar>
    </w:tblPr>
    <w:tcPr>
      <w:shd w:val="clear" w:color="auto" w:fill="auto"/>
    </w:tcPr>
  </w:style>
  <w:style w:type="table" w:customStyle="1" w:styleId="TableNoRule26e24613d-a482-4688-9542-382ac2d0ad80">
    <w:name w:val="Table NoRule 2_6e24613d-a482-4688-9542-382ac2d0ad80"/>
    <w:basedOn w:val="TableNoRule1e4ccfcbd-0d49-43bf-b2e8-db562406c00a"/>
    <w:uiPriority w:val="99"/>
    <w:tblPr>
      <w:tblInd w:w="475" w:type="dxa"/>
    </w:tblPr>
    <w:tcPr>
      <w:shd w:val="clear" w:color="auto" w:fill="auto"/>
    </w:tcPr>
  </w:style>
  <w:style w:type="table" w:customStyle="1" w:styleId="TableNoRule3ae01c351-9ec7-4ab6-b9b3-59e33277de57">
    <w:name w:val="Table NoRule 3_ae01c351-9ec7-4ab6-b9b3-59e33277de57"/>
    <w:basedOn w:val="TableNoRule26e24613d-a482-4688-9542-382ac2d0ad80"/>
    <w:uiPriority w:val="99"/>
    <w:tblPr>
      <w:tblInd w:w="950" w:type="dxa"/>
    </w:tblPr>
    <w:tcPr>
      <w:shd w:val="clear" w:color="auto" w:fill="auto"/>
    </w:tcPr>
  </w:style>
  <w:style w:type="table" w:customStyle="1" w:styleId="TableNoRule4">
    <w:name w:val="Table NoRule 4"/>
    <w:basedOn w:val="TableNoRule3ae01c351-9ec7-4ab6-b9b3-59e33277de57"/>
    <w:uiPriority w:val="99"/>
    <w:tblPr>
      <w:tblInd w:w="1440" w:type="dxa"/>
    </w:tblPr>
    <w:tcPr>
      <w:shd w:val="clear" w:color="auto" w:fill="auto"/>
    </w:tcPr>
  </w:style>
  <w:style w:type="table" w:customStyle="1" w:styleId="NormalTable2274d3ca-accc-4d72-a9aa-120e53fc88f5">
    <w:name w:val="Normal Table_2274d3ca-accc-4d72-a9aa-120e53fc88f5"/>
    <w:uiPriority w:val="99"/>
    <w:semiHidden/>
    <w:unhideWhenUsed/>
    <w:tblPr>
      <w:tblInd w:w="0" w:type="dxa"/>
      <w:tblCellMar>
        <w:top w:w="0" w:type="dxa"/>
        <w:left w:w="108" w:type="dxa"/>
        <w:bottom w:w="0" w:type="dxa"/>
        <w:right w:w="108" w:type="dxa"/>
      </w:tblCellMar>
    </w:tblPr>
  </w:style>
  <w:style w:type="table" w:customStyle="1" w:styleId="TableNoRule1b83afcfa-e79f-4e11-840c-4c015af7a4c7">
    <w:name w:val="Table NoRule 1_b83afcfa-e79f-4e11-840c-4c015af7a4c7"/>
    <w:basedOn w:val="NormalTable2274d3ca-accc-4d72-a9aa-120e53fc88f5"/>
    <w:uiPriority w:val="99"/>
    <w:pPr>
      <w:spacing w:before="0" w:after="0"/>
      <w:jc w:val="left"/>
    </w:pPr>
    <w:tblPr>
      <w:tblCellMar>
        <w:left w:w="0" w:type="dxa"/>
        <w:right w:w="0" w:type="dxa"/>
      </w:tblCellMar>
    </w:tblPr>
    <w:tcPr>
      <w:shd w:val="clear" w:color="auto" w:fill="auto"/>
    </w:tcPr>
  </w:style>
  <w:style w:type="table" w:customStyle="1" w:styleId="TableNoRule24d6ed594-cd8d-46cd-a75f-ccd306541d49">
    <w:name w:val="Table NoRule 2_4d6ed594-cd8d-46cd-a75f-ccd306541d49"/>
    <w:basedOn w:val="TableNoRule1b83afcfa-e79f-4e11-840c-4c015af7a4c7"/>
    <w:uiPriority w:val="99"/>
    <w:tblPr>
      <w:tblInd w:w="475" w:type="dxa"/>
    </w:tblPr>
    <w:tcPr>
      <w:shd w:val="clear" w:color="auto" w:fill="auto"/>
    </w:tcPr>
  </w:style>
  <w:style w:type="table" w:customStyle="1" w:styleId="TableNoRule383d7a3b4-b12d-471d-ab28-8885c4dd2f55">
    <w:name w:val="Table NoRule 3_83d7a3b4-b12d-471d-ab28-8885c4dd2f55"/>
    <w:basedOn w:val="TableNoRule24d6ed594-cd8d-46cd-a75f-ccd306541d49"/>
    <w:uiPriority w:val="99"/>
    <w:tblPr>
      <w:tblInd w:w="950" w:type="dxa"/>
    </w:tblPr>
    <w:tcPr>
      <w:shd w:val="clear" w:color="auto" w:fill="auto"/>
    </w:tcPr>
  </w:style>
  <w:style w:type="table" w:customStyle="1" w:styleId="TableNoRule44add8332-7a5e-4ffa-b9bd-8cff920aeb10">
    <w:name w:val="Table NoRule 4_4add8332-7a5e-4ffa-b9bd-8cff920aeb10"/>
    <w:basedOn w:val="TableNoRule383d7a3b4-b12d-471d-ab28-8885c4dd2f55"/>
    <w:uiPriority w:val="99"/>
    <w:tblPr>
      <w:tblInd w:w="1440" w:type="dxa"/>
    </w:tblPr>
    <w:tcPr>
      <w:shd w:val="clear" w:color="auto" w:fill="auto"/>
    </w:tcPr>
  </w:style>
  <w:style w:type="table" w:customStyle="1" w:styleId="TableNoRule5">
    <w:name w:val="Table NoRule 5"/>
    <w:basedOn w:val="TableNoRule44add8332-7a5e-4ffa-b9bd-8cff920aeb10"/>
    <w:uiPriority w:val="99"/>
    <w:tblPr>
      <w:tblInd w:w="1915" w:type="dxa"/>
    </w:tblPr>
    <w:tcPr>
      <w:shd w:val="clear" w:color="auto" w:fill="auto"/>
    </w:tcPr>
  </w:style>
  <w:style w:type="table" w:customStyle="1" w:styleId="NormalTabled0f1ae8b-d651-4aad-afd9-b3692d161d7d">
    <w:name w:val="Normal Table_d0f1ae8b-d651-4aad-afd9-b3692d161d7d"/>
    <w:uiPriority w:val="99"/>
    <w:semiHidden/>
    <w:unhideWhenUsed/>
    <w:tblPr>
      <w:tblInd w:w="0" w:type="dxa"/>
      <w:tblCellMar>
        <w:top w:w="0" w:type="dxa"/>
        <w:left w:w="108" w:type="dxa"/>
        <w:bottom w:w="0" w:type="dxa"/>
        <w:right w:w="108" w:type="dxa"/>
      </w:tblCellMar>
    </w:tblPr>
  </w:style>
  <w:style w:type="table" w:customStyle="1" w:styleId="TableNoRule1a6aca34f-8110-46ed-b1a3-593e9359327a">
    <w:name w:val="Table NoRule 1_a6aca34f-8110-46ed-b1a3-593e9359327a"/>
    <w:basedOn w:val="NormalTabled0f1ae8b-d651-4aad-afd9-b3692d161d7d"/>
    <w:uiPriority w:val="99"/>
    <w:pPr>
      <w:spacing w:before="0" w:after="0"/>
      <w:jc w:val="left"/>
    </w:pPr>
    <w:tblPr>
      <w:tblCellMar>
        <w:left w:w="0" w:type="dxa"/>
        <w:right w:w="0" w:type="dxa"/>
      </w:tblCellMar>
    </w:tblPr>
    <w:tcPr>
      <w:shd w:val="clear" w:color="auto" w:fill="auto"/>
    </w:tcPr>
  </w:style>
  <w:style w:type="table" w:customStyle="1" w:styleId="TableNoRule24d69dcee-e4b6-448a-8ec2-d17674d779fa">
    <w:name w:val="Table NoRule 2_4d69dcee-e4b6-448a-8ec2-d17674d779fa"/>
    <w:basedOn w:val="TableNoRule1a6aca34f-8110-46ed-b1a3-593e9359327a"/>
    <w:uiPriority w:val="99"/>
    <w:tblPr>
      <w:tblInd w:w="475" w:type="dxa"/>
    </w:tblPr>
    <w:tcPr>
      <w:shd w:val="clear" w:color="auto" w:fill="auto"/>
    </w:tcPr>
  </w:style>
  <w:style w:type="table" w:customStyle="1" w:styleId="TableNoRule3f99d9d77-f912-4555-be2f-2f61057dfdde">
    <w:name w:val="Table NoRule 3_f99d9d77-f912-4555-be2f-2f61057dfdde"/>
    <w:basedOn w:val="TableNoRule24d69dcee-e4b6-448a-8ec2-d17674d779fa"/>
    <w:uiPriority w:val="99"/>
    <w:tblPr>
      <w:tblInd w:w="950" w:type="dxa"/>
    </w:tblPr>
    <w:tcPr>
      <w:shd w:val="clear" w:color="auto" w:fill="auto"/>
    </w:tcPr>
  </w:style>
  <w:style w:type="table" w:customStyle="1" w:styleId="TableNoRule420bdb2c4-8852-46af-92fa-84b22dcc6380">
    <w:name w:val="Table NoRule 4_20bdb2c4-8852-46af-92fa-84b22dcc6380"/>
    <w:basedOn w:val="TableNoRule3f99d9d77-f912-4555-be2f-2f61057dfdde"/>
    <w:uiPriority w:val="99"/>
    <w:tblPr>
      <w:tblInd w:w="1440" w:type="dxa"/>
    </w:tblPr>
    <w:tcPr>
      <w:shd w:val="clear" w:color="auto" w:fill="auto"/>
    </w:tcPr>
  </w:style>
  <w:style w:type="table" w:customStyle="1" w:styleId="TableNoRule5a04a1189-0977-4400-9e9f-aaacf538d3cd">
    <w:name w:val="Table NoRule 5_a04a1189-0977-4400-9e9f-aaacf538d3cd"/>
    <w:basedOn w:val="TableNoRule420bdb2c4-8852-46af-92fa-84b22dcc6380"/>
    <w:uiPriority w:val="99"/>
    <w:tblPr>
      <w:tblInd w:w="1915" w:type="dxa"/>
    </w:tblPr>
    <w:tcPr>
      <w:shd w:val="clear" w:color="auto" w:fill="auto"/>
    </w:tcPr>
  </w:style>
  <w:style w:type="table" w:customStyle="1" w:styleId="TableNoRule6">
    <w:name w:val="Table NoRule 6"/>
    <w:basedOn w:val="TableNoRule5a04a1189-0977-4400-9e9f-aaacf538d3cd"/>
    <w:uiPriority w:val="99"/>
    <w:tblPr>
      <w:tblInd w:w="2390" w:type="dxa"/>
    </w:tblPr>
    <w:tcPr>
      <w:shd w:val="clear" w:color="auto" w:fill="auto"/>
    </w:tcPr>
  </w:style>
  <w:style w:type="table" w:customStyle="1" w:styleId="NormalTablec4dcf15c-4b5a-4fae-b355-64f5fc3b8075">
    <w:name w:val="Normal Table_c4dcf15c-4b5a-4fae-b355-64f5fc3b8075"/>
    <w:uiPriority w:val="99"/>
    <w:semiHidden/>
    <w:unhideWhenUsed/>
    <w:tblPr>
      <w:tblInd w:w="0" w:type="dxa"/>
      <w:tblCellMar>
        <w:top w:w="0" w:type="dxa"/>
        <w:left w:w="108" w:type="dxa"/>
        <w:bottom w:w="0" w:type="dxa"/>
        <w:right w:w="108" w:type="dxa"/>
      </w:tblCellMar>
    </w:tblPr>
  </w:style>
  <w:style w:type="table" w:customStyle="1" w:styleId="TableNoRule15a163379-67aa-4ad0-8de7-223d69e268f8">
    <w:name w:val="Table NoRule 1_5a163379-67aa-4ad0-8de7-223d69e268f8"/>
    <w:basedOn w:val="NormalTablec4dcf15c-4b5a-4fae-b355-64f5fc3b8075"/>
    <w:uiPriority w:val="99"/>
    <w:pPr>
      <w:spacing w:before="0" w:after="0"/>
      <w:jc w:val="left"/>
    </w:pPr>
    <w:tblPr>
      <w:tblCellMar>
        <w:left w:w="0" w:type="dxa"/>
        <w:right w:w="0" w:type="dxa"/>
      </w:tblCellMar>
    </w:tblPr>
    <w:tcPr>
      <w:shd w:val="clear" w:color="auto" w:fill="auto"/>
    </w:tcPr>
  </w:style>
  <w:style w:type="table" w:customStyle="1" w:styleId="TableNoRule228112592-0529-4717-872a-0abb4a237e7d">
    <w:name w:val="Table NoRule 2_28112592-0529-4717-872a-0abb4a237e7d"/>
    <w:basedOn w:val="TableNoRule15a163379-67aa-4ad0-8de7-223d69e268f8"/>
    <w:uiPriority w:val="99"/>
    <w:tblPr>
      <w:tblInd w:w="475" w:type="dxa"/>
    </w:tblPr>
    <w:tcPr>
      <w:shd w:val="clear" w:color="auto" w:fill="auto"/>
    </w:tcPr>
  </w:style>
  <w:style w:type="table" w:customStyle="1" w:styleId="TableNoRule3e21b3a0e-2491-42d0-bc6c-9faabb1d3c82">
    <w:name w:val="Table NoRule 3_e21b3a0e-2491-42d0-bc6c-9faabb1d3c82"/>
    <w:basedOn w:val="TableNoRule228112592-0529-4717-872a-0abb4a237e7d"/>
    <w:uiPriority w:val="99"/>
    <w:tblPr>
      <w:tblInd w:w="950" w:type="dxa"/>
    </w:tblPr>
    <w:tcPr>
      <w:shd w:val="clear" w:color="auto" w:fill="auto"/>
    </w:tcPr>
  </w:style>
  <w:style w:type="table" w:customStyle="1" w:styleId="TableNoRule45b0064f0-fbcf-4a92-a46f-b8b4b048f064">
    <w:name w:val="Table NoRule 4_5b0064f0-fbcf-4a92-a46f-b8b4b048f064"/>
    <w:basedOn w:val="TableNoRule3e21b3a0e-2491-42d0-bc6c-9faabb1d3c82"/>
    <w:uiPriority w:val="99"/>
    <w:tblPr>
      <w:tblInd w:w="1440" w:type="dxa"/>
    </w:tblPr>
    <w:tcPr>
      <w:shd w:val="clear" w:color="auto" w:fill="auto"/>
    </w:tcPr>
  </w:style>
  <w:style w:type="table" w:customStyle="1" w:styleId="TableNoRule5011b6472-8bae-443d-bd95-a443ef6b76ec">
    <w:name w:val="Table NoRule 5_011b6472-8bae-443d-bd95-a443ef6b76ec"/>
    <w:basedOn w:val="TableNoRule45b0064f0-fbcf-4a92-a46f-b8b4b048f064"/>
    <w:uiPriority w:val="99"/>
    <w:tblPr>
      <w:tblInd w:w="1915" w:type="dxa"/>
    </w:tblPr>
    <w:tcPr>
      <w:shd w:val="clear" w:color="auto" w:fill="auto"/>
    </w:tcPr>
  </w:style>
  <w:style w:type="table" w:customStyle="1" w:styleId="TableNoRule662c3af03-a698-49eb-94bb-08e077c5efe2">
    <w:name w:val="Table NoRule 6_62c3af03-a698-49eb-94bb-08e077c5efe2"/>
    <w:basedOn w:val="TableNoRule5011b6472-8bae-443d-bd95-a443ef6b76ec"/>
    <w:uiPriority w:val="99"/>
    <w:tblPr>
      <w:tblInd w:w="2390" w:type="dxa"/>
    </w:tblPr>
    <w:tcPr>
      <w:shd w:val="clear" w:color="auto" w:fill="auto"/>
    </w:tcPr>
  </w:style>
  <w:style w:type="table" w:customStyle="1" w:styleId="TableNoRule7">
    <w:name w:val="Table NoRule 7"/>
    <w:basedOn w:val="TableNoRule662c3af03-a698-49eb-94bb-08e077c5efe2"/>
    <w:uiPriority w:val="99"/>
    <w:tblPr>
      <w:tblInd w:w="2880" w:type="dxa"/>
    </w:tblPr>
    <w:tcPr>
      <w:shd w:val="clear" w:color="auto" w:fill="auto"/>
    </w:tcPr>
  </w:style>
  <w:style w:type="table" w:customStyle="1" w:styleId="NormalTablee76eee4d-5923-445e-8231-7d15ac8ef639">
    <w:name w:val="Normal Table_e76eee4d-5923-445e-8231-7d15ac8ef639"/>
    <w:uiPriority w:val="99"/>
    <w:semiHidden/>
    <w:unhideWhenUsed/>
    <w:tblPr>
      <w:tblInd w:w="0" w:type="dxa"/>
      <w:tblCellMar>
        <w:top w:w="0" w:type="dxa"/>
        <w:left w:w="108" w:type="dxa"/>
        <w:bottom w:w="0" w:type="dxa"/>
        <w:right w:w="108" w:type="dxa"/>
      </w:tblCellMar>
    </w:tblPr>
  </w:style>
  <w:style w:type="table" w:customStyle="1" w:styleId="TableNoRule131fa3e12-f3e5-46f9-b8df-c9320f08906d">
    <w:name w:val="Table NoRule 1_31fa3e12-f3e5-46f9-b8df-c9320f08906d"/>
    <w:basedOn w:val="NormalTablee76eee4d-5923-445e-8231-7d15ac8ef639"/>
    <w:uiPriority w:val="99"/>
    <w:pPr>
      <w:spacing w:before="0" w:after="0"/>
      <w:jc w:val="left"/>
    </w:pPr>
    <w:tblPr>
      <w:tblCellMar>
        <w:left w:w="0" w:type="dxa"/>
        <w:right w:w="0" w:type="dxa"/>
      </w:tblCellMar>
    </w:tblPr>
    <w:tcPr>
      <w:shd w:val="clear" w:color="auto" w:fill="auto"/>
    </w:tcPr>
  </w:style>
  <w:style w:type="table" w:customStyle="1" w:styleId="TableNoRule2765c1aa6-4912-4c61-9ee4-f346fbfad0d4">
    <w:name w:val="Table NoRule 2_765c1aa6-4912-4c61-9ee4-f346fbfad0d4"/>
    <w:basedOn w:val="TableNoRule131fa3e12-f3e5-46f9-b8df-c9320f08906d"/>
    <w:uiPriority w:val="99"/>
    <w:tblPr>
      <w:tblInd w:w="475" w:type="dxa"/>
    </w:tblPr>
    <w:tcPr>
      <w:shd w:val="clear" w:color="auto" w:fill="auto"/>
    </w:tcPr>
  </w:style>
  <w:style w:type="table" w:customStyle="1" w:styleId="TableNoRule3fdfd78aa-cfa7-4087-8285-9dfa29517b41">
    <w:name w:val="Table NoRule 3_fdfd78aa-cfa7-4087-8285-9dfa29517b41"/>
    <w:basedOn w:val="TableNoRule2765c1aa6-4912-4c61-9ee4-f346fbfad0d4"/>
    <w:uiPriority w:val="99"/>
    <w:tblPr>
      <w:tblInd w:w="950" w:type="dxa"/>
    </w:tblPr>
    <w:tcPr>
      <w:shd w:val="clear" w:color="auto" w:fill="auto"/>
    </w:tcPr>
  </w:style>
  <w:style w:type="table" w:customStyle="1" w:styleId="TableNoRule4ab0fe6ec-bc6c-4545-9136-388a829b3d3d">
    <w:name w:val="Table NoRule 4_ab0fe6ec-bc6c-4545-9136-388a829b3d3d"/>
    <w:basedOn w:val="TableNoRule3fdfd78aa-cfa7-4087-8285-9dfa29517b41"/>
    <w:uiPriority w:val="99"/>
    <w:tblPr>
      <w:tblInd w:w="1440" w:type="dxa"/>
    </w:tblPr>
    <w:tcPr>
      <w:shd w:val="clear" w:color="auto" w:fill="auto"/>
    </w:tcPr>
  </w:style>
  <w:style w:type="table" w:customStyle="1" w:styleId="TableNoRule53c88941b-e723-4171-ac96-3e6ffbcd7700">
    <w:name w:val="Table NoRule 5_3c88941b-e723-4171-ac96-3e6ffbcd7700"/>
    <w:basedOn w:val="TableNoRule4ab0fe6ec-bc6c-4545-9136-388a829b3d3d"/>
    <w:uiPriority w:val="99"/>
    <w:tblPr>
      <w:tblInd w:w="1915" w:type="dxa"/>
    </w:tblPr>
    <w:tcPr>
      <w:shd w:val="clear" w:color="auto" w:fill="auto"/>
    </w:tcPr>
  </w:style>
  <w:style w:type="table" w:customStyle="1" w:styleId="TableNoRule67283bcb2-91d4-41ba-808b-a12f6275d226">
    <w:name w:val="Table NoRule 6_7283bcb2-91d4-41ba-808b-a12f6275d226"/>
    <w:basedOn w:val="TableNoRule53c88941b-e723-4171-ac96-3e6ffbcd7700"/>
    <w:uiPriority w:val="99"/>
    <w:tblPr>
      <w:tblInd w:w="2390" w:type="dxa"/>
    </w:tblPr>
    <w:tcPr>
      <w:shd w:val="clear" w:color="auto" w:fill="auto"/>
    </w:tcPr>
  </w:style>
  <w:style w:type="table" w:customStyle="1" w:styleId="TableNoRule7339248a9-278e-461b-bfa7-b184d5ded3f7">
    <w:name w:val="Table NoRule 7_339248a9-278e-461b-bfa7-b184d5ded3f7"/>
    <w:basedOn w:val="TableNoRule67283bcb2-91d4-41ba-808b-a12f6275d226"/>
    <w:uiPriority w:val="99"/>
    <w:tblPr>
      <w:tblInd w:w="2880" w:type="dxa"/>
    </w:tblPr>
    <w:tcPr>
      <w:shd w:val="clear" w:color="auto" w:fill="auto"/>
    </w:tcPr>
  </w:style>
  <w:style w:type="table" w:customStyle="1" w:styleId="TableNoRule8">
    <w:name w:val="Table NoRule 8"/>
    <w:basedOn w:val="TableNoRule7339248a9-278e-461b-bfa7-b184d5ded3f7"/>
    <w:uiPriority w:val="99"/>
    <w:tblPr>
      <w:tblInd w:w="3355" w:type="dxa"/>
    </w:tblPr>
    <w:tcPr>
      <w:shd w:val="clear" w:color="auto" w:fill="auto"/>
    </w:tcPr>
  </w:style>
  <w:style w:type="table" w:customStyle="1" w:styleId="NormalTablebd7c27fb-36d2-40d9-a3b2-864d5e4b0ce4">
    <w:name w:val="Normal Table_bd7c27fb-36d2-40d9-a3b2-864d5e4b0ce4"/>
    <w:uiPriority w:val="99"/>
    <w:semiHidden/>
    <w:unhideWhenUsed/>
    <w:tblPr>
      <w:tblInd w:w="0" w:type="dxa"/>
      <w:tblCellMar>
        <w:top w:w="0" w:type="dxa"/>
        <w:left w:w="108" w:type="dxa"/>
        <w:bottom w:w="0" w:type="dxa"/>
        <w:right w:w="108" w:type="dxa"/>
      </w:tblCellMar>
    </w:tblPr>
  </w:style>
  <w:style w:type="table" w:customStyle="1" w:styleId="TableNoRule1b555dc6f-f18f-4841-9daa-b7e02c73ad4b">
    <w:name w:val="Table NoRule 1_b555dc6f-f18f-4841-9daa-b7e02c73ad4b"/>
    <w:basedOn w:val="NormalTablebd7c27fb-36d2-40d9-a3b2-864d5e4b0ce4"/>
    <w:uiPriority w:val="99"/>
    <w:pPr>
      <w:spacing w:before="0" w:after="0"/>
      <w:jc w:val="left"/>
    </w:pPr>
    <w:tblPr>
      <w:tblCellMar>
        <w:left w:w="0" w:type="dxa"/>
        <w:right w:w="0" w:type="dxa"/>
      </w:tblCellMar>
    </w:tblPr>
    <w:tcPr>
      <w:shd w:val="clear" w:color="auto" w:fill="auto"/>
    </w:tcPr>
  </w:style>
  <w:style w:type="table" w:customStyle="1" w:styleId="TableNoRule23b9e339b-c0ae-4da6-92e1-83d9332b2943">
    <w:name w:val="Table NoRule 2_3b9e339b-c0ae-4da6-92e1-83d9332b2943"/>
    <w:basedOn w:val="TableNoRule1b555dc6f-f18f-4841-9daa-b7e02c73ad4b"/>
    <w:uiPriority w:val="99"/>
    <w:tblPr>
      <w:tblInd w:w="475" w:type="dxa"/>
    </w:tblPr>
    <w:tcPr>
      <w:shd w:val="clear" w:color="auto" w:fill="auto"/>
    </w:tcPr>
  </w:style>
  <w:style w:type="table" w:customStyle="1" w:styleId="TableNoRule32e620c01-9ed8-4416-9ce8-7fe82bca822c">
    <w:name w:val="Table NoRule 3_2e620c01-9ed8-4416-9ce8-7fe82bca822c"/>
    <w:basedOn w:val="TableNoRule23b9e339b-c0ae-4da6-92e1-83d9332b2943"/>
    <w:uiPriority w:val="99"/>
    <w:tblPr>
      <w:tblInd w:w="950" w:type="dxa"/>
    </w:tblPr>
    <w:tcPr>
      <w:shd w:val="clear" w:color="auto" w:fill="auto"/>
    </w:tcPr>
  </w:style>
  <w:style w:type="table" w:customStyle="1" w:styleId="TableNoRule499fa4d6d-7d8e-4bd9-9cbc-db800d548b7e">
    <w:name w:val="Table NoRule 4_99fa4d6d-7d8e-4bd9-9cbc-db800d548b7e"/>
    <w:basedOn w:val="TableNoRule32e620c01-9ed8-4416-9ce8-7fe82bca822c"/>
    <w:uiPriority w:val="99"/>
    <w:tblPr>
      <w:tblInd w:w="1440" w:type="dxa"/>
    </w:tblPr>
    <w:tcPr>
      <w:shd w:val="clear" w:color="auto" w:fill="auto"/>
    </w:tcPr>
  </w:style>
  <w:style w:type="table" w:customStyle="1" w:styleId="TableNoRule5e2fa1a4b-a01b-4afa-8443-3df5d4d115c4">
    <w:name w:val="Table NoRule 5_e2fa1a4b-a01b-4afa-8443-3df5d4d115c4"/>
    <w:basedOn w:val="TableNoRule499fa4d6d-7d8e-4bd9-9cbc-db800d548b7e"/>
    <w:uiPriority w:val="99"/>
    <w:tblPr>
      <w:tblInd w:w="1915" w:type="dxa"/>
    </w:tblPr>
    <w:tcPr>
      <w:shd w:val="clear" w:color="auto" w:fill="auto"/>
    </w:tcPr>
  </w:style>
  <w:style w:type="table" w:customStyle="1" w:styleId="TableNoRule69a82d508-3c0a-46b4-b8a2-d794b4b20b5c">
    <w:name w:val="Table NoRule 6_9a82d508-3c0a-46b4-b8a2-d794b4b20b5c"/>
    <w:basedOn w:val="TableNoRule5e2fa1a4b-a01b-4afa-8443-3df5d4d115c4"/>
    <w:uiPriority w:val="99"/>
    <w:tblPr>
      <w:tblInd w:w="2390" w:type="dxa"/>
    </w:tblPr>
    <w:tcPr>
      <w:shd w:val="clear" w:color="auto" w:fill="auto"/>
    </w:tcPr>
  </w:style>
  <w:style w:type="table" w:customStyle="1" w:styleId="TableNoRule739ab2922-0784-41f1-8d17-efca12b89603">
    <w:name w:val="Table NoRule 7_39ab2922-0784-41f1-8d17-efca12b89603"/>
    <w:basedOn w:val="TableNoRule69a82d508-3c0a-46b4-b8a2-d794b4b20b5c"/>
    <w:uiPriority w:val="99"/>
    <w:tblPr>
      <w:tblInd w:w="2880" w:type="dxa"/>
    </w:tblPr>
    <w:tcPr>
      <w:shd w:val="clear" w:color="auto" w:fill="auto"/>
    </w:tcPr>
  </w:style>
  <w:style w:type="table" w:customStyle="1" w:styleId="TableNoRule8e04991f1-a7e9-49f5-abd8-c25cbc29a21b">
    <w:name w:val="Table NoRule 8_e04991f1-a7e9-49f5-abd8-c25cbc29a21b"/>
    <w:basedOn w:val="TableNoRule739ab2922-0784-41f1-8d17-efca12b89603"/>
    <w:uiPriority w:val="99"/>
    <w:tblPr>
      <w:tblInd w:w="3355" w:type="dxa"/>
    </w:tblPr>
    <w:tcPr>
      <w:shd w:val="clear" w:color="auto" w:fill="auto"/>
    </w:tcPr>
  </w:style>
  <w:style w:type="table" w:customStyle="1" w:styleId="TableNoRule9">
    <w:name w:val="Table NoRule 9"/>
    <w:basedOn w:val="TableNoRule8e04991f1-a7e9-49f5-abd8-c25cbc29a21b"/>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22</Pages>
  <Words>11899</Words>
  <Characters>67826</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79566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Samantha West</cp:lastModifiedBy>
  <cp:revision>3</cp:revision>
  <dcterms:created xsi:type="dcterms:W3CDTF">2025-03-06T04:36:00Z</dcterms:created>
  <dcterms:modified xsi:type="dcterms:W3CDTF">2025-03-25T12:27:00Z</dcterms:modified>
</cp:coreProperties>
</file>