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A4330" w14:textId="40ABE8B4" w:rsidR="00B72B33" w:rsidRPr="00186DC5" w:rsidRDefault="00B72B33" w:rsidP="00186DC5">
      <w:pPr>
        <w:spacing w:after="0"/>
        <w:jc w:val="center"/>
        <w:rPr>
          <w:rFonts w:cstheme="minorHAnsi"/>
          <w:sz w:val="32"/>
          <w:szCs w:val="32"/>
        </w:rPr>
      </w:pPr>
      <w:r w:rsidRPr="00186DC5">
        <w:rPr>
          <w:rFonts w:cstheme="minorHAnsi"/>
          <w:sz w:val="32"/>
          <w:szCs w:val="32"/>
        </w:rPr>
        <w:t>Environment and Natural Resources Advisory Committee (ENRAC)</w:t>
      </w:r>
    </w:p>
    <w:p w14:paraId="7F69A8C1" w14:textId="562D6D7B" w:rsidR="000B5EA0" w:rsidRPr="00186DC5" w:rsidRDefault="000B5EA0" w:rsidP="00186DC5">
      <w:pPr>
        <w:spacing w:after="0"/>
        <w:jc w:val="center"/>
        <w:rPr>
          <w:rFonts w:cstheme="minorHAnsi"/>
          <w:sz w:val="32"/>
          <w:szCs w:val="32"/>
        </w:rPr>
      </w:pPr>
      <w:r w:rsidRPr="00186DC5">
        <w:rPr>
          <w:rFonts w:cstheme="minorHAnsi"/>
          <w:sz w:val="32"/>
          <w:szCs w:val="32"/>
        </w:rPr>
        <w:t xml:space="preserve">Annual Report </w:t>
      </w:r>
      <w:r w:rsidR="00B72B33" w:rsidRPr="00186DC5">
        <w:rPr>
          <w:rFonts w:cstheme="minorHAnsi"/>
          <w:sz w:val="32"/>
          <w:szCs w:val="32"/>
        </w:rPr>
        <w:t>202</w:t>
      </w:r>
      <w:r w:rsidR="003950B5">
        <w:rPr>
          <w:rFonts w:cstheme="minorHAnsi"/>
          <w:sz w:val="32"/>
          <w:szCs w:val="32"/>
        </w:rPr>
        <w:t>4</w:t>
      </w:r>
    </w:p>
    <w:p w14:paraId="1CF5189D" w14:textId="77777777" w:rsidR="00186DC5" w:rsidRPr="00186DC5" w:rsidRDefault="00186DC5" w:rsidP="00186DC5">
      <w:pPr>
        <w:spacing w:after="0"/>
        <w:jc w:val="center"/>
        <w:rPr>
          <w:rFonts w:cstheme="minorHAnsi"/>
          <w:sz w:val="32"/>
          <w:szCs w:val="32"/>
        </w:rPr>
      </w:pPr>
    </w:p>
    <w:p w14:paraId="4F7C3D64" w14:textId="77777777" w:rsidR="00186DC5" w:rsidRPr="00186DC5" w:rsidRDefault="00186DC5" w:rsidP="00186DC5">
      <w:pPr>
        <w:rPr>
          <w:rFonts w:cstheme="minorHAnsi"/>
          <w:b/>
          <w:bCs/>
        </w:rPr>
      </w:pPr>
      <w:r w:rsidRPr="00186DC5">
        <w:rPr>
          <w:rFonts w:cstheme="minorHAnsi"/>
          <w:b/>
          <w:bCs/>
        </w:rPr>
        <w:t>Introduction</w:t>
      </w:r>
    </w:p>
    <w:p w14:paraId="6C4C15B8" w14:textId="1D2F95EA" w:rsidR="00186DC5" w:rsidRDefault="00186DC5" w:rsidP="00825242">
      <w:pPr>
        <w:jc w:val="both"/>
        <w:rPr>
          <w:rFonts w:cstheme="minorHAnsi"/>
        </w:rPr>
      </w:pPr>
      <w:r w:rsidRPr="00186DC5">
        <w:rPr>
          <w:rFonts w:cstheme="minorHAnsi"/>
        </w:rPr>
        <w:t>ENRAC was created on July 19, 2022, by Resolution 2022-096 with the purpose to</w:t>
      </w:r>
      <w:r w:rsidR="00BE1B94">
        <w:rPr>
          <w:rFonts w:cstheme="minorHAnsi"/>
        </w:rPr>
        <w:t>:</w:t>
      </w:r>
      <w:r w:rsidRPr="00186DC5">
        <w:rPr>
          <w:rFonts w:cstheme="minorHAnsi"/>
        </w:rPr>
        <w:t xml:space="preserve"> “</w:t>
      </w:r>
      <w:r w:rsidR="00BE1B94">
        <w:rPr>
          <w:rFonts w:cstheme="minorHAnsi"/>
        </w:rPr>
        <w:t>W</w:t>
      </w:r>
      <w:r w:rsidR="00B72B33" w:rsidRPr="00B72B33">
        <w:rPr>
          <w:rFonts w:cstheme="minorHAnsi"/>
        </w:rPr>
        <w:t xml:space="preserve">ork with the professional staff of Volusia County in </w:t>
      </w:r>
      <w:r w:rsidRPr="00186DC5">
        <w:rPr>
          <w:rFonts w:cstheme="minorHAnsi"/>
        </w:rPr>
        <w:t>recommending minimum standards for the protection of the environment under applicable provisions of the Volusia County Charter, and for making recommendations on the corresponding implementing ordinance</w:t>
      </w:r>
      <w:r w:rsidR="00365F86">
        <w:rPr>
          <w:rFonts w:cstheme="minorHAnsi"/>
        </w:rPr>
        <w:t>”</w:t>
      </w:r>
      <w:r w:rsidR="00BE1B94">
        <w:rPr>
          <w:rFonts w:cstheme="minorHAnsi"/>
        </w:rPr>
        <w:t>.</w:t>
      </w:r>
    </w:p>
    <w:p w14:paraId="70349FC7" w14:textId="185FC009" w:rsidR="00365F86" w:rsidRPr="00365F86" w:rsidRDefault="00E17C2A" w:rsidP="00825242">
      <w:pPr>
        <w:jc w:val="both"/>
        <w:rPr>
          <w:rFonts w:cstheme="minorHAnsi"/>
        </w:rPr>
      </w:pPr>
      <w:r>
        <w:rPr>
          <w:rFonts w:cstheme="minorHAnsi"/>
        </w:rPr>
        <w:t>Original members were appointed to</w:t>
      </w:r>
      <w:r w:rsidR="00365F86">
        <w:rPr>
          <w:rFonts w:cstheme="minorHAnsi"/>
        </w:rPr>
        <w:t xml:space="preserve"> two-year terms </w:t>
      </w:r>
      <w:r>
        <w:rPr>
          <w:rFonts w:cstheme="minorHAnsi"/>
        </w:rPr>
        <w:t xml:space="preserve">on September 6, 2022. Those terms </w:t>
      </w:r>
      <w:r w:rsidR="00365F86">
        <w:rPr>
          <w:rFonts w:cstheme="minorHAnsi"/>
        </w:rPr>
        <w:t>expired September 30, 2024</w:t>
      </w:r>
      <w:r>
        <w:rPr>
          <w:rFonts w:cstheme="minorHAnsi"/>
        </w:rPr>
        <w:t>.</w:t>
      </w:r>
      <w:r w:rsidR="00365F86">
        <w:rPr>
          <w:rFonts w:cstheme="minorHAnsi"/>
        </w:rPr>
        <w:t xml:space="preserve"> </w:t>
      </w:r>
      <w:r>
        <w:rPr>
          <w:rFonts w:cstheme="minorHAnsi"/>
        </w:rPr>
        <w:t>T</w:t>
      </w:r>
      <w:r w:rsidR="00365F86">
        <w:rPr>
          <w:rFonts w:cstheme="minorHAnsi"/>
        </w:rPr>
        <w:t xml:space="preserve">wo incumbents (Alex Zelenski and Suzanne Scheiber) did not wish to be reappointed. </w:t>
      </w:r>
    </w:p>
    <w:p w14:paraId="3DEA1F5E" w14:textId="31E6382F" w:rsidR="00186DC5" w:rsidRPr="00186DC5" w:rsidRDefault="00365F86" w:rsidP="00825242">
      <w:pPr>
        <w:jc w:val="both"/>
        <w:rPr>
          <w:rFonts w:cstheme="minorHAnsi"/>
        </w:rPr>
      </w:pPr>
      <w:r>
        <w:rPr>
          <w:rFonts w:cstheme="minorHAnsi"/>
        </w:rPr>
        <w:t>New appointments to the committee occurred at the September 3, 2024, and October 1, 2025, County Council meetings.</w:t>
      </w:r>
      <w:r w:rsidR="00150695">
        <w:rPr>
          <w:rFonts w:cstheme="minorHAnsi"/>
        </w:rPr>
        <w:t xml:space="preserve"> The new appointments included 11 </w:t>
      </w:r>
      <w:proofErr w:type="gramStart"/>
      <w:r w:rsidR="00150695">
        <w:rPr>
          <w:rFonts w:cstheme="minorHAnsi"/>
        </w:rPr>
        <w:t>incumbents</w:t>
      </w:r>
      <w:proofErr w:type="gramEnd"/>
      <w:r w:rsidR="00150695">
        <w:rPr>
          <w:rFonts w:cstheme="minorHAnsi"/>
        </w:rPr>
        <w:t xml:space="preserve"> and three new members (Tom Burbank, John Jeronimo, and Michelle Widick).</w:t>
      </w:r>
    </w:p>
    <w:p w14:paraId="3C2572F7" w14:textId="70E5D56F" w:rsidR="000B5EA0" w:rsidRPr="00186DC5" w:rsidRDefault="00365F86">
      <w:pPr>
        <w:rPr>
          <w:rFonts w:cstheme="minorHAnsi"/>
          <w:b/>
          <w:bCs/>
        </w:rPr>
      </w:pPr>
      <w:r>
        <w:rPr>
          <w:rFonts w:cstheme="minorHAnsi"/>
          <w:b/>
          <w:bCs/>
        </w:rPr>
        <w:t xml:space="preserve">Current </w:t>
      </w:r>
      <w:r w:rsidR="000B5EA0" w:rsidRPr="00186DC5">
        <w:rPr>
          <w:rFonts w:cstheme="minorHAnsi"/>
          <w:b/>
          <w:bCs/>
        </w:rPr>
        <w:t>Committee Members</w:t>
      </w:r>
    </w:p>
    <w:p w14:paraId="589B48FA" w14:textId="77777777" w:rsidR="00B72B33" w:rsidRPr="00186DC5" w:rsidRDefault="00B72B33" w:rsidP="00B72B33">
      <w:pPr>
        <w:rPr>
          <w:rFonts w:cstheme="minorHAnsi"/>
          <w:color w:val="000000"/>
          <w:szCs w:val="24"/>
        </w:rPr>
        <w:sectPr w:rsidR="00B72B33" w:rsidRPr="00186DC5">
          <w:headerReference w:type="even" r:id="rId8"/>
          <w:headerReference w:type="default" r:id="rId9"/>
          <w:headerReference w:type="first" r:id="rId10"/>
          <w:pgSz w:w="12240" w:h="15840"/>
          <w:pgMar w:top="1440" w:right="1440" w:bottom="1440" w:left="1440" w:header="720" w:footer="720" w:gutter="0"/>
          <w:cols w:space="720"/>
          <w:docGrid w:linePitch="360"/>
        </w:sectPr>
      </w:pPr>
    </w:p>
    <w:p w14:paraId="0DB46CFC" w14:textId="6E1AF868" w:rsidR="00A5797B" w:rsidRDefault="00A5797B" w:rsidP="00186DC5">
      <w:pPr>
        <w:spacing w:after="0"/>
        <w:rPr>
          <w:rFonts w:cstheme="minorHAnsi"/>
          <w:color w:val="000000"/>
          <w:szCs w:val="24"/>
        </w:rPr>
      </w:pPr>
      <w:r>
        <w:rPr>
          <w:rFonts w:cstheme="minorHAnsi"/>
          <w:color w:val="000000"/>
          <w:szCs w:val="24"/>
        </w:rPr>
        <w:t>Melissa Lammers, Chair</w:t>
      </w:r>
    </w:p>
    <w:p w14:paraId="16DD8F89" w14:textId="621CAB01" w:rsidR="00A5797B" w:rsidRDefault="00A5797B" w:rsidP="00186DC5">
      <w:pPr>
        <w:spacing w:after="0"/>
        <w:rPr>
          <w:rFonts w:cstheme="minorHAnsi"/>
          <w:color w:val="000000"/>
          <w:szCs w:val="24"/>
        </w:rPr>
      </w:pPr>
      <w:r>
        <w:rPr>
          <w:rFonts w:cstheme="minorHAnsi"/>
          <w:color w:val="000000"/>
          <w:szCs w:val="24"/>
        </w:rPr>
        <w:t>Jessica Gow, Esq., Vice Chair</w:t>
      </w:r>
    </w:p>
    <w:p w14:paraId="7195661F" w14:textId="48480353" w:rsidR="00B72B33" w:rsidRPr="00186DC5" w:rsidRDefault="00B72B33" w:rsidP="00186DC5">
      <w:pPr>
        <w:spacing w:after="0"/>
        <w:rPr>
          <w:rFonts w:cstheme="minorHAnsi"/>
          <w:color w:val="000000"/>
          <w:szCs w:val="24"/>
        </w:rPr>
      </w:pPr>
      <w:r w:rsidRPr="00186DC5">
        <w:rPr>
          <w:rFonts w:cstheme="minorHAnsi"/>
          <w:color w:val="000000"/>
          <w:szCs w:val="24"/>
        </w:rPr>
        <w:t>Wendy B. Anderson</w:t>
      </w:r>
    </w:p>
    <w:p w14:paraId="15D6947F" w14:textId="0083E42C" w:rsidR="003C77AB" w:rsidRDefault="003C77AB" w:rsidP="00186DC5">
      <w:pPr>
        <w:spacing w:after="0"/>
        <w:rPr>
          <w:rFonts w:cstheme="minorHAnsi"/>
          <w:color w:val="000000"/>
          <w:szCs w:val="24"/>
        </w:rPr>
      </w:pPr>
      <w:r>
        <w:rPr>
          <w:rFonts w:cstheme="minorHAnsi"/>
          <w:color w:val="000000"/>
          <w:szCs w:val="24"/>
        </w:rPr>
        <w:t>Donna Brosemer</w:t>
      </w:r>
    </w:p>
    <w:p w14:paraId="75A7A603" w14:textId="4A67E848" w:rsidR="003C77AB" w:rsidRDefault="003C77AB" w:rsidP="00186DC5">
      <w:pPr>
        <w:spacing w:after="0"/>
        <w:rPr>
          <w:rFonts w:cstheme="minorHAnsi"/>
          <w:color w:val="000000"/>
          <w:szCs w:val="24"/>
        </w:rPr>
      </w:pPr>
      <w:r>
        <w:rPr>
          <w:rFonts w:cstheme="minorHAnsi"/>
          <w:color w:val="000000"/>
          <w:szCs w:val="24"/>
        </w:rPr>
        <w:t>Tom Burbank</w:t>
      </w:r>
    </w:p>
    <w:p w14:paraId="05C133D5" w14:textId="7ADDB862" w:rsidR="00825242" w:rsidRDefault="00825242" w:rsidP="00186DC5">
      <w:pPr>
        <w:spacing w:after="0"/>
        <w:rPr>
          <w:rFonts w:cstheme="minorHAnsi"/>
          <w:color w:val="000000"/>
          <w:szCs w:val="24"/>
        </w:rPr>
      </w:pPr>
      <w:r>
        <w:rPr>
          <w:rFonts w:cstheme="minorHAnsi"/>
          <w:color w:val="000000"/>
          <w:szCs w:val="24"/>
        </w:rPr>
        <w:t>Bob Fitzsimmons</w:t>
      </w:r>
    </w:p>
    <w:p w14:paraId="0218F077" w14:textId="30818FF5" w:rsidR="00825242" w:rsidRDefault="00825242" w:rsidP="00186DC5">
      <w:pPr>
        <w:spacing w:after="0"/>
        <w:rPr>
          <w:rFonts w:cstheme="minorHAnsi"/>
          <w:color w:val="000000"/>
          <w:szCs w:val="24"/>
        </w:rPr>
      </w:pPr>
      <w:r>
        <w:rPr>
          <w:rFonts w:cstheme="minorHAnsi"/>
          <w:color w:val="000000"/>
          <w:szCs w:val="24"/>
        </w:rPr>
        <w:t xml:space="preserve">John L. </w:t>
      </w:r>
      <w:proofErr w:type="spellStart"/>
      <w:r>
        <w:rPr>
          <w:rFonts w:cstheme="minorHAnsi"/>
          <w:color w:val="000000"/>
          <w:szCs w:val="24"/>
        </w:rPr>
        <w:t>Hoblick</w:t>
      </w:r>
      <w:proofErr w:type="spellEnd"/>
    </w:p>
    <w:p w14:paraId="7F62597B" w14:textId="6E8484C5" w:rsidR="00B72B33" w:rsidRPr="00186DC5" w:rsidRDefault="00825242" w:rsidP="00365F86">
      <w:pPr>
        <w:spacing w:after="0"/>
        <w:rPr>
          <w:rFonts w:cstheme="minorHAnsi"/>
          <w:color w:val="000000"/>
          <w:szCs w:val="24"/>
        </w:rPr>
      </w:pPr>
      <w:r>
        <w:rPr>
          <w:rFonts w:cstheme="minorHAnsi"/>
          <w:color w:val="000000"/>
          <w:szCs w:val="24"/>
        </w:rPr>
        <w:t>E. Bliss Jamison</w:t>
      </w:r>
    </w:p>
    <w:p w14:paraId="7B0FAEFA" w14:textId="22642628" w:rsidR="00B72B33" w:rsidRPr="00186DC5" w:rsidRDefault="00825242" w:rsidP="00825242">
      <w:pPr>
        <w:spacing w:after="0"/>
        <w:rPr>
          <w:rFonts w:cstheme="minorHAnsi"/>
          <w:color w:val="000000"/>
          <w:szCs w:val="24"/>
        </w:rPr>
      </w:pPr>
      <w:r>
        <w:rPr>
          <w:rFonts w:cstheme="minorHAnsi"/>
          <w:color w:val="000000"/>
          <w:szCs w:val="24"/>
        </w:rPr>
        <w:t>John Jeronimo, FAIA</w:t>
      </w:r>
    </w:p>
    <w:p w14:paraId="23B8B138" w14:textId="72D11A4F" w:rsidR="00B72B33" w:rsidRPr="00186DC5" w:rsidRDefault="00825242" w:rsidP="00825242">
      <w:pPr>
        <w:spacing w:after="0"/>
        <w:rPr>
          <w:rFonts w:cstheme="minorHAnsi"/>
          <w:color w:val="000000"/>
          <w:szCs w:val="24"/>
        </w:rPr>
      </w:pPr>
      <w:r>
        <w:rPr>
          <w:rFonts w:cstheme="minorHAnsi"/>
          <w:color w:val="000000"/>
          <w:szCs w:val="24"/>
        </w:rPr>
        <w:t>Bill Lites</w:t>
      </w:r>
    </w:p>
    <w:p w14:paraId="73FC86B3" w14:textId="77777777" w:rsidR="00825242" w:rsidRPr="00186DC5" w:rsidRDefault="00825242" w:rsidP="00825242">
      <w:pPr>
        <w:spacing w:after="0"/>
        <w:rPr>
          <w:rFonts w:cstheme="minorHAnsi"/>
          <w:color w:val="000000"/>
          <w:szCs w:val="24"/>
        </w:rPr>
      </w:pPr>
      <w:r>
        <w:rPr>
          <w:rFonts w:cstheme="minorHAnsi"/>
          <w:color w:val="000000"/>
          <w:szCs w:val="24"/>
        </w:rPr>
        <w:t>Tyler J. Malmborg</w:t>
      </w:r>
    </w:p>
    <w:p w14:paraId="39C87E4F" w14:textId="77777777" w:rsidR="00825242" w:rsidRPr="00186DC5" w:rsidRDefault="00825242" w:rsidP="00825242">
      <w:pPr>
        <w:spacing w:after="0"/>
        <w:rPr>
          <w:rFonts w:cstheme="minorHAnsi"/>
          <w:color w:val="000000"/>
          <w:szCs w:val="24"/>
        </w:rPr>
      </w:pPr>
      <w:r>
        <w:rPr>
          <w:rFonts w:cstheme="minorHAnsi"/>
          <w:color w:val="000000"/>
          <w:szCs w:val="24"/>
        </w:rPr>
        <w:t>Saralee Morrissey</w:t>
      </w:r>
    </w:p>
    <w:p w14:paraId="5BA26B26" w14:textId="77777777" w:rsidR="00825242" w:rsidRPr="00186DC5" w:rsidRDefault="00825242" w:rsidP="00825242">
      <w:pPr>
        <w:spacing w:after="0"/>
        <w:rPr>
          <w:rFonts w:cstheme="minorHAnsi"/>
          <w:color w:val="000000"/>
          <w:szCs w:val="24"/>
        </w:rPr>
      </w:pPr>
      <w:r w:rsidRPr="00186DC5">
        <w:rPr>
          <w:rFonts w:cstheme="minorHAnsi"/>
          <w:color w:val="000000"/>
          <w:szCs w:val="24"/>
        </w:rPr>
        <w:t>Jack Surrette</w:t>
      </w:r>
    </w:p>
    <w:p w14:paraId="00F57177" w14:textId="77777777" w:rsidR="00825242" w:rsidRPr="00186DC5" w:rsidRDefault="00825242" w:rsidP="00825242">
      <w:pPr>
        <w:spacing w:after="0"/>
        <w:rPr>
          <w:rFonts w:cstheme="minorHAnsi"/>
          <w:color w:val="000000"/>
          <w:szCs w:val="24"/>
        </w:rPr>
      </w:pPr>
      <w:r>
        <w:rPr>
          <w:rFonts w:cstheme="minorHAnsi"/>
          <w:color w:val="000000"/>
          <w:szCs w:val="24"/>
        </w:rPr>
        <w:t>Michelle Widick</w:t>
      </w:r>
    </w:p>
    <w:p w14:paraId="5E19F3DC" w14:textId="77777777" w:rsidR="00825242" w:rsidRDefault="00825242" w:rsidP="00365F86">
      <w:pPr>
        <w:spacing w:after="0"/>
        <w:rPr>
          <w:rFonts w:cstheme="minorHAnsi"/>
        </w:rPr>
        <w:sectPr w:rsidR="00825242" w:rsidSect="00825242">
          <w:type w:val="continuous"/>
          <w:pgSz w:w="12240" w:h="15840"/>
          <w:pgMar w:top="1440" w:right="1440" w:bottom="1440" w:left="1440" w:header="720" w:footer="720" w:gutter="0"/>
          <w:cols w:num="2" w:space="720"/>
          <w:docGrid w:linePitch="360"/>
        </w:sectPr>
      </w:pPr>
    </w:p>
    <w:p w14:paraId="7D8904AC" w14:textId="77777777" w:rsidR="00365F86" w:rsidRDefault="00365F86" w:rsidP="00365F86">
      <w:pPr>
        <w:spacing w:after="0"/>
        <w:rPr>
          <w:rFonts w:cstheme="minorHAnsi"/>
        </w:rPr>
      </w:pPr>
    </w:p>
    <w:p w14:paraId="63746FA7" w14:textId="7DDE8A7E" w:rsidR="000B5EA0" w:rsidRPr="00186DC5" w:rsidRDefault="000B5EA0">
      <w:pPr>
        <w:rPr>
          <w:rFonts w:cstheme="minorHAnsi"/>
          <w:b/>
          <w:bCs/>
        </w:rPr>
      </w:pPr>
      <w:r w:rsidRPr="00186DC5">
        <w:rPr>
          <w:rFonts w:cstheme="minorHAnsi"/>
          <w:b/>
          <w:bCs/>
        </w:rPr>
        <w:t>Meeting Schedule</w:t>
      </w:r>
    </w:p>
    <w:p w14:paraId="2F86BADF" w14:textId="64650FDA" w:rsidR="000B5EA0" w:rsidRPr="00186DC5" w:rsidRDefault="000B5EA0" w:rsidP="00080D7C">
      <w:pPr>
        <w:jc w:val="both"/>
        <w:rPr>
          <w:rFonts w:cstheme="minorHAnsi"/>
        </w:rPr>
      </w:pPr>
      <w:r w:rsidRPr="00186DC5">
        <w:rPr>
          <w:rFonts w:cstheme="minorHAnsi"/>
        </w:rPr>
        <w:t>The Committee agreed t</w:t>
      </w:r>
      <w:r w:rsidR="00186DC5" w:rsidRPr="00186DC5">
        <w:rPr>
          <w:rFonts w:cstheme="minorHAnsi"/>
        </w:rPr>
        <w:t>o</w:t>
      </w:r>
      <w:r w:rsidR="00825242">
        <w:rPr>
          <w:rFonts w:cstheme="minorHAnsi"/>
        </w:rPr>
        <w:t xml:space="preserve"> continue</w:t>
      </w:r>
      <w:r w:rsidRPr="00186DC5">
        <w:rPr>
          <w:rFonts w:cstheme="minorHAnsi"/>
        </w:rPr>
        <w:t xml:space="preserve"> meet</w:t>
      </w:r>
      <w:r w:rsidR="00825242">
        <w:rPr>
          <w:rFonts w:cstheme="minorHAnsi"/>
        </w:rPr>
        <w:t>ing</w:t>
      </w:r>
      <w:r w:rsidRPr="00186DC5">
        <w:rPr>
          <w:rFonts w:cstheme="minorHAnsi"/>
        </w:rPr>
        <w:t xml:space="preserve"> monthly on the first Wednesday</w:t>
      </w:r>
      <w:r w:rsidR="00186DC5" w:rsidRPr="00186DC5">
        <w:rPr>
          <w:rFonts w:cstheme="minorHAnsi"/>
        </w:rPr>
        <w:t xml:space="preserve"> from 1-4 p.m.</w:t>
      </w:r>
      <w:r w:rsidR="00080D7C">
        <w:rPr>
          <w:rFonts w:cstheme="minorHAnsi"/>
        </w:rPr>
        <w:t xml:space="preserve"> ENRAC </w:t>
      </w:r>
      <w:proofErr w:type="gramStart"/>
      <w:r w:rsidR="00080D7C">
        <w:rPr>
          <w:rFonts w:cstheme="minorHAnsi"/>
        </w:rPr>
        <w:t>met</w:t>
      </w:r>
      <w:proofErr w:type="gramEnd"/>
      <w:r w:rsidR="00080D7C">
        <w:rPr>
          <w:rFonts w:cstheme="minorHAnsi"/>
        </w:rPr>
        <w:t xml:space="preserve"> monthly in 2024 except for January, May, and August, where the meetings were canceled for various reasons.</w:t>
      </w:r>
    </w:p>
    <w:p w14:paraId="70AD29E7" w14:textId="504C93FD" w:rsidR="000B5EA0" w:rsidRPr="00186DC5" w:rsidRDefault="000B5EA0">
      <w:pPr>
        <w:rPr>
          <w:rFonts w:cstheme="minorHAnsi"/>
          <w:b/>
          <w:bCs/>
        </w:rPr>
      </w:pPr>
      <w:r w:rsidRPr="00186DC5">
        <w:rPr>
          <w:rFonts w:cstheme="minorHAnsi"/>
          <w:b/>
          <w:bCs/>
        </w:rPr>
        <w:t xml:space="preserve">Committee </w:t>
      </w:r>
      <w:r w:rsidR="00186DC5">
        <w:rPr>
          <w:rFonts w:cstheme="minorHAnsi"/>
          <w:b/>
          <w:bCs/>
        </w:rPr>
        <w:t xml:space="preserve">Work and </w:t>
      </w:r>
      <w:r w:rsidRPr="00186DC5">
        <w:rPr>
          <w:rFonts w:cstheme="minorHAnsi"/>
          <w:b/>
          <w:bCs/>
        </w:rPr>
        <w:t>Recommendations</w:t>
      </w:r>
    </w:p>
    <w:p w14:paraId="754C901C" w14:textId="77777777" w:rsidR="004A37F1" w:rsidRPr="004A37F1" w:rsidRDefault="004A37F1" w:rsidP="00825242">
      <w:pPr>
        <w:jc w:val="both"/>
        <w:rPr>
          <w:rFonts w:cstheme="minorHAnsi"/>
        </w:rPr>
      </w:pPr>
      <w:r w:rsidRPr="004A37F1">
        <w:rPr>
          <w:rFonts w:cstheme="minorHAnsi"/>
        </w:rPr>
        <w:t>The Committee spent two meetings (February and March) continuing their review and discussion of the Tree Protection Standards, which they identified as a top priority to complete within 2024.</w:t>
      </w:r>
    </w:p>
    <w:p w14:paraId="5DC3147C" w14:textId="6E329B20" w:rsidR="004A37F1" w:rsidRDefault="00A036CF" w:rsidP="00825242">
      <w:pPr>
        <w:jc w:val="both"/>
        <w:rPr>
          <w:rFonts w:cstheme="minorHAnsi"/>
        </w:rPr>
      </w:pPr>
      <w:r>
        <w:rPr>
          <w:rFonts w:cstheme="minorHAnsi"/>
        </w:rPr>
        <w:t>In March 2024</w:t>
      </w:r>
      <w:r w:rsidR="004A37F1" w:rsidRPr="004A37F1">
        <w:rPr>
          <w:rFonts w:cstheme="minorHAnsi"/>
        </w:rPr>
        <w:t xml:space="preserve">, </w:t>
      </w:r>
      <w:r w:rsidR="000B1AE4" w:rsidRPr="004A37F1">
        <w:rPr>
          <w:rFonts w:cstheme="minorHAnsi"/>
        </w:rPr>
        <w:t>the County</w:t>
      </w:r>
      <w:r w:rsidR="004A37F1" w:rsidRPr="004A37F1">
        <w:rPr>
          <w:rFonts w:cstheme="minorHAnsi"/>
        </w:rPr>
        <w:t xml:space="preserve"> Council </w:t>
      </w:r>
      <w:r w:rsidR="008051FB">
        <w:rPr>
          <w:rFonts w:cstheme="minorHAnsi"/>
        </w:rPr>
        <w:t>directed</w:t>
      </w:r>
      <w:r w:rsidR="004A37F1" w:rsidRPr="004A37F1">
        <w:rPr>
          <w:rFonts w:cstheme="minorHAnsi"/>
        </w:rPr>
        <w:t xml:space="preserve"> ENRAC to focus on stormwater management. With t</w:t>
      </w:r>
      <w:r w:rsidR="008051FB">
        <w:rPr>
          <w:rFonts w:cstheme="minorHAnsi"/>
        </w:rPr>
        <w:t>his charge</w:t>
      </w:r>
      <w:r w:rsidR="004A37F1" w:rsidRPr="004A37F1">
        <w:rPr>
          <w:rFonts w:cstheme="minorHAnsi"/>
        </w:rPr>
        <w:t xml:space="preserve">, the Committee reviewed Chapter 72 Stormwater Management standards at </w:t>
      </w:r>
      <w:r w:rsidR="00496557">
        <w:rPr>
          <w:rFonts w:cstheme="minorHAnsi"/>
        </w:rPr>
        <w:t>four</w:t>
      </w:r>
      <w:r w:rsidR="004A37F1" w:rsidRPr="004A37F1">
        <w:rPr>
          <w:rFonts w:cstheme="minorHAnsi"/>
        </w:rPr>
        <w:t xml:space="preserve"> meetings (April, June, July</w:t>
      </w:r>
      <w:r w:rsidR="00496557">
        <w:rPr>
          <w:rFonts w:cstheme="minorHAnsi"/>
        </w:rPr>
        <w:t>, and December</w:t>
      </w:r>
      <w:r w:rsidR="004A37F1" w:rsidRPr="004A37F1">
        <w:rPr>
          <w:rFonts w:cstheme="minorHAnsi"/>
        </w:rPr>
        <w:t>)</w:t>
      </w:r>
      <w:r>
        <w:rPr>
          <w:rFonts w:cstheme="minorHAnsi"/>
        </w:rPr>
        <w:t>, and provided recommendations to staff</w:t>
      </w:r>
      <w:r w:rsidR="004A37F1" w:rsidRPr="004A37F1">
        <w:rPr>
          <w:rFonts w:cstheme="minorHAnsi"/>
        </w:rPr>
        <w:t>. Recommended changes to</w:t>
      </w:r>
      <w:r w:rsidR="008051FB">
        <w:rPr>
          <w:rFonts w:cstheme="minorHAnsi"/>
        </w:rPr>
        <w:t xml:space="preserve"> the</w:t>
      </w:r>
      <w:r w:rsidR="004A37F1" w:rsidRPr="004A37F1">
        <w:rPr>
          <w:rFonts w:cstheme="minorHAnsi"/>
        </w:rPr>
        <w:t xml:space="preserve"> Stormwater Management standards </w:t>
      </w:r>
      <w:r w:rsidR="008051FB">
        <w:rPr>
          <w:rFonts w:cstheme="minorHAnsi"/>
        </w:rPr>
        <w:t>are expected to</w:t>
      </w:r>
      <w:r w:rsidR="004A37F1" w:rsidRPr="004A37F1">
        <w:rPr>
          <w:rFonts w:cstheme="minorHAnsi"/>
        </w:rPr>
        <w:t xml:space="preserve"> be heard at the Planning and Land Development Regulation Commission </w:t>
      </w:r>
      <w:r w:rsidR="000B1AE4">
        <w:rPr>
          <w:rFonts w:cstheme="minorHAnsi"/>
        </w:rPr>
        <w:t xml:space="preserve">(PLDRC) </w:t>
      </w:r>
      <w:r w:rsidR="004A37F1" w:rsidRPr="004A37F1">
        <w:rPr>
          <w:rFonts w:cstheme="minorHAnsi"/>
        </w:rPr>
        <w:t>in February</w:t>
      </w:r>
      <w:r w:rsidR="00EE59D4">
        <w:rPr>
          <w:rFonts w:cstheme="minorHAnsi"/>
        </w:rPr>
        <w:t xml:space="preserve"> 2025</w:t>
      </w:r>
      <w:r w:rsidR="004A37F1" w:rsidRPr="004A37F1">
        <w:rPr>
          <w:rFonts w:cstheme="minorHAnsi"/>
        </w:rPr>
        <w:t xml:space="preserve">. </w:t>
      </w:r>
      <w:r w:rsidR="00D86998">
        <w:rPr>
          <w:rFonts w:cstheme="minorHAnsi"/>
        </w:rPr>
        <w:t>The delay between July and December was due largely to the review and discussion of Low Impact Development (LID) standards.</w:t>
      </w:r>
    </w:p>
    <w:p w14:paraId="6E0D2DC5" w14:textId="7321EC36" w:rsidR="000B1AE4" w:rsidRPr="004A37F1" w:rsidRDefault="000B1AE4" w:rsidP="00825242">
      <w:pPr>
        <w:jc w:val="both"/>
        <w:rPr>
          <w:rFonts w:cstheme="minorHAnsi"/>
        </w:rPr>
      </w:pPr>
      <w:r>
        <w:rPr>
          <w:rFonts w:cstheme="minorHAnsi"/>
        </w:rPr>
        <w:lastRenderedPageBreak/>
        <w:t xml:space="preserve">Voluntary and incentivized </w:t>
      </w:r>
      <w:r w:rsidR="00150695">
        <w:rPr>
          <w:rFonts w:cstheme="minorHAnsi"/>
        </w:rPr>
        <w:t>LID</w:t>
      </w:r>
      <w:r>
        <w:rPr>
          <w:rFonts w:cstheme="minorHAnsi"/>
        </w:rPr>
        <w:t xml:space="preserve"> standards within the Comprehensive Plan, Chapter 72 Land Planning Code, and a new LID Guidance Manual were brought forward to the Committee for review and discussion at three meetings (September, October, and November). The Committee forwarded the LID documents with recommended changes to the November 21, </w:t>
      </w:r>
      <w:proofErr w:type="gramStart"/>
      <w:r>
        <w:rPr>
          <w:rFonts w:cstheme="minorHAnsi"/>
        </w:rPr>
        <w:t>2024</w:t>
      </w:r>
      <w:proofErr w:type="gramEnd"/>
      <w:r>
        <w:rPr>
          <w:rFonts w:cstheme="minorHAnsi"/>
        </w:rPr>
        <w:t xml:space="preserve"> PLDRC meeting. The PLDRC voted to forward the LID standards to County Council with a recommendation of approval, including the removal of density bonuses as an incentive, and a request for the Council to consider a hybrid approach</w:t>
      </w:r>
      <w:r w:rsidR="00A036CF">
        <w:rPr>
          <w:rFonts w:cstheme="minorHAnsi"/>
        </w:rPr>
        <w:t xml:space="preserve"> to LID whereby some elements are </w:t>
      </w:r>
      <w:r w:rsidR="00631F6F">
        <w:rPr>
          <w:rFonts w:cstheme="minorHAnsi"/>
        </w:rPr>
        <w:t>mandatory,</w:t>
      </w:r>
      <w:r w:rsidR="00A036CF">
        <w:rPr>
          <w:rFonts w:cstheme="minorHAnsi"/>
        </w:rPr>
        <w:t xml:space="preserve"> and others are incentivized</w:t>
      </w:r>
      <w:r>
        <w:rPr>
          <w:rFonts w:cstheme="minorHAnsi"/>
        </w:rPr>
        <w:t>.</w:t>
      </w:r>
      <w:r w:rsidR="00E17C2A">
        <w:rPr>
          <w:rFonts w:cstheme="minorHAnsi"/>
        </w:rPr>
        <w:t xml:space="preserve"> The hybrid approach was originally recommend</w:t>
      </w:r>
      <w:r w:rsidR="00D86998">
        <w:rPr>
          <w:rFonts w:cstheme="minorHAnsi"/>
        </w:rPr>
        <w:t>ed</w:t>
      </w:r>
      <w:r w:rsidR="00E17C2A">
        <w:rPr>
          <w:rFonts w:cstheme="minorHAnsi"/>
        </w:rPr>
        <w:t xml:space="preserve"> by ENRAC </w:t>
      </w:r>
      <w:r w:rsidR="00D86998">
        <w:rPr>
          <w:rFonts w:cstheme="minorHAnsi"/>
        </w:rPr>
        <w:t>at the</w:t>
      </w:r>
      <w:r w:rsidR="00E17C2A">
        <w:rPr>
          <w:rFonts w:cstheme="minorHAnsi"/>
        </w:rPr>
        <w:t xml:space="preserve"> October</w:t>
      </w:r>
      <w:r w:rsidR="00D86998">
        <w:rPr>
          <w:rFonts w:cstheme="minorHAnsi"/>
        </w:rPr>
        <w:t xml:space="preserve"> 17,</w:t>
      </w:r>
      <w:r w:rsidR="00E17C2A">
        <w:rPr>
          <w:rFonts w:cstheme="minorHAnsi"/>
        </w:rPr>
        <w:t xml:space="preserve"> </w:t>
      </w:r>
      <w:proofErr w:type="gramStart"/>
      <w:r w:rsidR="00E17C2A">
        <w:rPr>
          <w:rFonts w:cstheme="minorHAnsi"/>
        </w:rPr>
        <w:t>2023</w:t>
      </w:r>
      <w:proofErr w:type="gramEnd"/>
      <w:r w:rsidR="00D86998">
        <w:rPr>
          <w:rFonts w:cstheme="minorHAnsi"/>
        </w:rPr>
        <w:t xml:space="preserve"> County Council meeting</w:t>
      </w:r>
      <w:r w:rsidR="00E17C2A">
        <w:rPr>
          <w:rFonts w:cstheme="minorHAnsi"/>
        </w:rPr>
        <w:t>.</w:t>
      </w:r>
    </w:p>
    <w:p w14:paraId="3010C26F" w14:textId="53DD819D" w:rsidR="000B5EA0" w:rsidRPr="00496557" w:rsidRDefault="000B5EA0" w:rsidP="00825242">
      <w:pPr>
        <w:jc w:val="both"/>
        <w:rPr>
          <w:rFonts w:cstheme="minorHAnsi"/>
          <w:b/>
          <w:bCs/>
        </w:rPr>
      </w:pPr>
      <w:r w:rsidRPr="00496557">
        <w:rPr>
          <w:rFonts w:cstheme="minorHAnsi"/>
          <w:b/>
          <w:bCs/>
        </w:rPr>
        <w:t>Conclusion</w:t>
      </w:r>
    </w:p>
    <w:p w14:paraId="235E256C" w14:textId="5B4F6EE8" w:rsidR="00B061B0" w:rsidRPr="00496557" w:rsidRDefault="00496557" w:rsidP="00825242">
      <w:pPr>
        <w:jc w:val="both"/>
        <w:rPr>
          <w:rFonts w:cstheme="minorHAnsi"/>
        </w:rPr>
      </w:pPr>
      <w:r w:rsidRPr="00496557">
        <w:rPr>
          <w:rFonts w:cstheme="minorHAnsi"/>
        </w:rPr>
        <w:t xml:space="preserve">At the December 4, </w:t>
      </w:r>
      <w:proofErr w:type="gramStart"/>
      <w:r w:rsidRPr="00496557">
        <w:rPr>
          <w:rFonts w:cstheme="minorHAnsi"/>
        </w:rPr>
        <w:t>2024</w:t>
      </w:r>
      <w:proofErr w:type="gramEnd"/>
      <w:r w:rsidRPr="00496557">
        <w:rPr>
          <w:rFonts w:cstheme="minorHAnsi"/>
        </w:rPr>
        <w:t xml:space="preserve"> meeting, </w:t>
      </w:r>
      <w:r w:rsidR="00D86998">
        <w:rPr>
          <w:rFonts w:cstheme="minorHAnsi"/>
        </w:rPr>
        <w:t xml:space="preserve">in addition to the final recommendations on Chapter 72 Stormwater Management standards, </w:t>
      </w:r>
      <w:r w:rsidRPr="00496557">
        <w:rPr>
          <w:rFonts w:cstheme="minorHAnsi"/>
        </w:rPr>
        <w:t xml:space="preserve">the Committee discussed </w:t>
      </w:r>
      <w:r w:rsidR="00D86998">
        <w:rPr>
          <w:rFonts w:cstheme="minorHAnsi"/>
        </w:rPr>
        <w:t xml:space="preserve">potential </w:t>
      </w:r>
      <w:r w:rsidRPr="00496557">
        <w:rPr>
          <w:rFonts w:cstheme="minorHAnsi"/>
        </w:rPr>
        <w:t xml:space="preserve">topics for their 2025 work plan based on current events, earlier Council direction, and the needs of the community. </w:t>
      </w:r>
      <w:r w:rsidR="00D86998">
        <w:rPr>
          <w:rFonts w:cstheme="minorHAnsi"/>
        </w:rPr>
        <w:t xml:space="preserve">These topics will be prioritized in January for their 2025 work plan. </w:t>
      </w:r>
      <w:proofErr w:type="gramStart"/>
      <w:r w:rsidR="00B061B0" w:rsidRPr="00496557">
        <w:rPr>
          <w:rFonts w:cstheme="minorHAnsi"/>
        </w:rPr>
        <w:t>The</w:t>
      </w:r>
      <w:proofErr w:type="gramEnd"/>
      <w:r w:rsidR="00B061B0" w:rsidRPr="00496557">
        <w:rPr>
          <w:rFonts w:cstheme="minorHAnsi"/>
        </w:rPr>
        <w:t xml:space="preserve"> Committee believes they represent a </w:t>
      </w:r>
      <w:r w:rsidR="002A3575" w:rsidRPr="00496557">
        <w:rPr>
          <w:rFonts w:cstheme="minorHAnsi"/>
        </w:rPr>
        <w:t>well-intentioned</w:t>
      </w:r>
      <w:r w:rsidR="00F11A89" w:rsidRPr="00496557">
        <w:rPr>
          <w:rFonts w:cstheme="minorHAnsi"/>
        </w:rPr>
        <w:t>, educated</w:t>
      </w:r>
      <w:r w:rsidR="00F0539E" w:rsidRPr="00496557">
        <w:rPr>
          <w:rFonts w:cstheme="minorHAnsi"/>
        </w:rPr>
        <w:t>, informed</w:t>
      </w:r>
      <w:r w:rsidRPr="00496557">
        <w:rPr>
          <w:rFonts w:cstheme="minorHAnsi"/>
        </w:rPr>
        <w:t>,</w:t>
      </w:r>
      <w:r w:rsidR="00F11A89" w:rsidRPr="00496557">
        <w:rPr>
          <w:rFonts w:cstheme="minorHAnsi"/>
        </w:rPr>
        <w:t xml:space="preserve"> and </w:t>
      </w:r>
      <w:r w:rsidR="00ED336C" w:rsidRPr="00496557">
        <w:rPr>
          <w:rFonts w:cstheme="minorHAnsi"/>
        </w:rPr>
        <w:t xml:space="preserve">diverse </w:t>
      </w:r>
      <w:r w:rsidR="00F0539E" w:rsidRPr="00496557">
        <w:rPr>
          <w:rFonts w:cstheme="minorHAnsi"/>
        </w:rPr>
        <w:t xml:space="preserve">set of </w:t>
      </w:r>
      <w:r w:rsidR="00ED336C" w:rsidRPr="00496557">
        <w:rPr>
          <w:rFonts w:cstheme="minorHAnsi"/>
        </w:rPr>
        <w:t>opinions</w:t>
      </w:r>
      <w:r w:rsidR="00150695">
        <w:rPr>
          <w:rFonts w:cstheme="minorHAnsi"/>
        </w:rPr>
        <w:t xml:space="preserve"> and expertise</w:t>
      </w:r>
      <w:r w:rsidR="00F0539E" w:rsidRPr="00496557">
        <w:rPr>
          <w:rFonts w:cstheme="minorHAnsi"/>
        </w:rPr>
        <w:t xml:space="preserve">. Any recommendations </w:t>
      </w:r>
      <w:r w:rsidRPr="00496557">
        <w:rPr>
          <w:rFonts w:cstheme="minorHAnsi"/>
        </w:rPr>
        <w:t>that the Committee present</w:t>
      </w:r>
      <w:r w:rsidR="00E17C2A">
        <w:rPr>
          <w:rFonts w:cstheme="minorHAnsi"/>
        </w:rPr>
        <w:t>s</w:t>
      </w:r>
      <w:r w:rsidRPr="00496557">
        <w:rPr>
          <w:rFonts w:cstheme="minorHAnsi"/>
        </w:rPr>
        <w:t xml:space="preserve"> to the County Council represent hours of technical review, professional staff recommendations, and committee discussion.</w:t>
      </w:r>
      <w:r w:rsidR="004B2111" w:rsidRPr="00496557">
        <w:rPr>
          <w:rFonts w:cstheme="minorHAnsi"/>
        </w:rPr>
        <w:t xml:space="preserve"> The </w:t>
      </w:r>
      <w:r w:rsidR="002A3575" w:rsidRPr="00496557">
        <w:rPr>
          <w:rFonts w:cstheme="minorHAnsi"/>
        </w:rPr>
        <w:t>c</w:t>
      </w:r>
      <w:r w:rsidR="004B2111" w:rsidRPr="00496557">
        <w:rPr>
          <w:rFonts w:cstheme="minorHAnsi"/>
        </w:rPr>
        <w:t>ommittee believe</w:t>
      </w:r>
      <w:r w:rsidRPr="00496557">
        <w:rPr>
          <w:rFonts w:cstheme="minorHAnsi"/>
        </w:rPr>
        <w:t>s</w:t>
      </w:r>
      <w:r w:rsidR="004B2111" w:rsidRPr="00496557">
        <w:rPr>
          <w:rFonts w:cstheme="minorHAnsi"/>
        </w:rPr>
        <w:t xml:space="preserve"> that their work is important and </w:t>
      </w:r>
      <w:r w:rsidRPr="00496557">
        <w:rPr>
          <w:rFonts w:cstheme="minorHAnsi"/>
        </w:rPr>
        <w:t>that they can make</w:t>
      </w:r>
      <w:r w:rsidR="004B2111" w:rsidRPr="00496557">
        <w:rPr>
          <w:rFonts w:cstheme="minorHAnsi"/>
        </w:rPr>
        <w:t xml:space="preserve"> recommendations that </w:t>
      </w:r>
      <w:r w:rsidRPr="00496557">
        <w:rPr>
          <w:rFonts w:cstheme="minorHAnsi"/>
        </w:rPr>
        <w:t xml:space="preserve">balance development and the environment through innovative practices that lessen the impact of </w:t>
      </w:r>
      <w:r w:rsidR="006C5F34" w:rsidRPr="00496557">
        <w:rPr>
          <w:rFonts w:cstheme="minorHAnsi"/>
        </w:rPr>
        <w:t>development</w:t>
      </w:r>
      <w:r w:rsidRPr="00496557">
        <w:rPr>
          <w:rFonts w:cstheme="minorHAnsi"/>
        </w:rPr>
        <w:t xml:space="preserve"> while preserving natural resources and improving the quality of life for present and future generations.</w:t>
      </w:r>
    </w:p>
    <w:sectPr w:rsidR="00B061B0" w:rsidRPr="00496557" w:rsidSect="00B72B3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E98EE" w14:textId="77777777" w:rsidR="00554D58" w:rsidRDefault="00554D58" w:rsidP="00554D58">
      <w:pPr>
        <w:spacing w:after="0" w:line="240" w:lineRule="auto"/>
      </w:pPr>
      <w:r>
        <w:separator/>
      </w:r>
    </w:p>
  </w:endnote>
  <w:endnote w:type="continuationSeparator" w:id="0">
    <w:p w14:paraId="5144D932" w14:textId="77777777" w:rsidR="00554D58" w:rsidRDefault="00554D58" w:rsidP="00554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61C74" w14:textId="77777777" w:rsidR="00554D58" w:rsidRDefault="00554D58" w:rsidP="00554D58">
      <w:pPr>
        <w:spacing w:after="0" w:line="240" w:lineRule="auto"/>
      </w:pPr>
      <w:r>
        <w:separator/>
      </w:r>
    </w:p>
  </w:footnote>
  <w:footnote w:type="continuationSeparator" w:id="0">
    <w:p w14:paraId="0CFFD273" w14:textId="77777777" w:rsidR="00554D58" w:rsidRDefault="00554D58" w:rsidP="00554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A2F1" w14:textId="10297124" w:rsidR="00554D58" w:rsidRDefault="00D86998">
    <w:pPr>
      <w:pStyle w:val="Header"/>
    </w:pPr>
    <w:r>
      <w:rPr>
        <w:noProof/>
      </w:rPr>
      <w:pict w14:anchorId="29E6A3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293172" o:spid="_x0000_s2050" type="#_x0000_t136" style="position:absolute;margin-left:0;margin-top:0;width:412.4pt;height:247.4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90AB9" w14:textId="71873B6F" w:rsidR="00554D58" w:rsidRDefault="00D86998">
    <w:pPr>
      <w:pStyle w:val="Header"/>
    </w:pPr>
    <w:r>
      <w:rPr>
        <w:noProof/>
      </w:rPr>
      <w:pict w14:anchorId="63CE04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293173" o:spid="_x0000_s2051" type="#_x0000_t136" style="position:absolute;margin-left:0;margin-top:0;width:412.4pt;height:247.4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CE981" w14:textId="5791A434" w:rsidR="00554D58" w:rsidRDefault="00D86998">
    <w:pPr>
      <w:pStyle w:val="Header"/>
    </w:pPr>
    <w:r>
      <w:rPr>
        <w:noProof/>
      </w:rPr>
      <w:pict w14:anchorId="34C3D3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293171" o:spid="_x0000_s2049" type="#_x0000_t136" style="position:absolute;margin-left:0;margin-top:0;width:412.4pt;height:247.4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55478"/>
    <w:multiLevelType w:val="hybridMultilevel"/>
    <w:tmpl w:val="B144F9E0"/>
    <w:lvl w:ilvl="0" w:tplc="B698616A">
      <w:start w:val="1"/>
      <w:numFmt w:val="bullet"/>
      <w:lvlText w:val=""/>
      <w:lvlJc w:val="left"/>
      <w:pPr>
        <w:tabs>
          <w:tab w:val="num" w:pos="720"/>
        </w:tabs>
        <w:ind w:left="720" w:hanging="360"/>
      </w:pPr>
      <w:rPr>
        <w:rFonts w:ascii="Wingdings" w:hAnsi="Wingdings" w:hint="default"/>
      </w:rPr>
    </w:lvl>
    <w:lvl w:ilvl="1" w:tplc="AC34CC60" w:tentative="1">
      <w:start w:val="1"/>
      <w:numFmt w:val="bullet"/>
      <w:lvlText w:val=""/>
      <w:lvlJc w:val="left"/>
      <w:pPr>
        <w:tabs>
          <w:tab w:val="num" w:pos="1440"/>
        </w:tabs>
        <w:ind w:left="1440" w:hanging="360"/>
      </w:pPr>
      <w:rPr>
        <w:rFonts w:ascii="Wingdings" w:hAnsi="Wingdings" w:hint="default"/>
      </w:rPr>
    </w:lvl>
    <w:lvl w:ilvl="2" w:tplc="29948E04" w:tentative="1">
      <w:start w:val="1"/>
      <w:numFmt w:val="bullet"/>
      <w:lvlText w:val=""/>
      <w:lvlJc w:val="left"/>
      <w:pPr>
        <w:tabs>
          <w:tab w:val="num" w:pos="2160"/>
        </w:tabs>
        <w:ind w:left="2160" w:hanging="360"/>
      </w:pPr>
      <w:rPr>
        <w:rFonts w:ascii="Wingdings" w:hAnsi="Wingdings" w:hint="default"/>
      </w:rPr>
    </w:lvl>
    <w:lvl w:ilvl="3" w:tplc="AE9AB498" w:tentative="1">
      <w:start w:val="1"/>
      <w:numFmt w:val="bullet"/>
      <w:lvlText w:val=""/>
      <w:lvlJc w:val="left"/>
      <w:pPr>
        <w:tabs>
          <w:tab w:val="num" w:pos="2880"/>
        </w:tabs>
        <w:ind w:left="2880" w:hanging="360"/>
      </w:pPr>
      <w:rPr>
        <w:rFonts w:ascii="Wingdings" w:hAnsi="Wingdings" w:hint="default"/>
      </w:rPr>
    </w:lvl>
    <w:lvl w:ilvl="4" w:tplc="D45A1534" w:tentative="1">
      <w:start w:val="1"/>
      <w:numFmt w:val="bullet"/>
      <w:lvlText w:val=""/>
      <w:lvlJc w:val="left"/>
      <w:pPr>
        <w:tabs>
          <w:tab w:val="num" w:pos="3600"/>
        </w:tabs>
        <w:ind w:left="3600" w:hanging="360"/>
      </w:pPr>
      <w:rPr>
        <w:rFonts w:ascii="Wingdings" w:hAnsi="Wingdings" w:hint="default"/>
      </w:rPr>
    </w:lvl>
    <w:lvl w:ilvl="5" w:tplc="E00E1218" w:tentative="1">
      <w:start w:val="1"/>
      <w:numFmt w:val="bullet"/>
      <w:lvlText w:val=""/>
      <w:lvlJc w:val="left"/>
      <w:pPr>
        <w:tabs>
          <w:tab w:val="num" w:pos="4320"/>
        </w:tabs>
        <w:ind w:left="4320" w:hanging="360"/>
      </w:pPr>
      <w:rPr>
        <w:rFonts w:ascii="Wingdings" w:hAnsi="Wingdings" w:hint="default"/>
      </w:rPr>
    </w:lvl>
    <w:lvl w:ilvl="6" w:tplc="8EFCDFBA" w:tentative="1">
      <w:start w:val="1"/>
      <w:numFmt w:val="bullet"/>
      <w:lvlText w:val=""/>
      <w:lvlJc w:val="left"/>
      <w:pPr>
        <w:tabs>
          <w:tab w:val="num" w:pos="5040"/>
        </w:tabs>
        <w:ind w:left="5040" w:hanging="360"/>
      </w:pPr>
      <w:rPr>
        <w:rFonts w:ascii="Wingdings" w:hAnsi="Wingdings" w:hint="default"/>
      </w:rPr>
    </w:lvl>
    <w:lvl w:ilvl="7" w:tplc="9DD6A0A4" w:tentative="1">
      <w:start w:val="1"/>
      <w:numFmt w:val="bullet"/>
      <w:lvlText w:val=""/>
      <w:lvlJc w:val="left"/>
      <w:pPr>
        <w:tabs>
          <w:tab w:val="num" w:pos="5760"/>
        </w:tabs>
        <w:ind w:left="5760" w:hanging="360"/>
      </w:pPr>
      <w:rPr>
        <w:rFonts w:ascii="Wingdings" w:hAnsi="Wingdings" w:hint="default"/>
      </w:rPr>
    </w:lvl>
    <w:lvl w:ilvl="8" w:tplc="47E0C676" w:tentative="1">
      <w:start w:val="1"/>
      <w:numFmt w:val="bullet"/>
      <w:lvlText w:val=""/>
      <w:lvlJc w:val="left"/>
      <w:pPr>
        <w:tabs>
          <w:tab w:val="num" w:pos="6480"/>
        </w:tabs>
        <w:ind w:left="6480" w:hanging="360"/>
      </w:pPr>
      <w:rPr>
        <w:rFonts w:ascii="Wingdings" w:hAnsi="Wingdings" w:hint="default"/>
      </w:rPr>
    </w:lvl>
  </w:abstractNum>
  <w:num w:numId="1" w16cid:durableId="422073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EA0"/>
    <w:rsid w:val="000512A9"/>
    <w:rsid w:val="0006013D"/>
    <w:rsid w:val="00063E15"/>
    <w:rsid w:val="00080D7C"/>
    <w:rsid w:val="000A40AD"/>
    <w:rsid w:val="000B1AE4"/>
    <w:rsid w:val="000B3128"/>
    <w:rsid w:val="000B5EA0"/>
    <w:rsid w:val="00150695"/>
    <w:rsid w:val="00186DC5"/>
    <w:rsid w:val="001D21B6"/>
    <w:rsid w:val="002A3575"/>
    <w:rsid w:val="002C7913"/>
    <w:rsid w:val="00313FA5"/>
    <w:rsid w:val="00344ED1"/>
    <w:rsid w:val="003479B8"/>
    <w:rsid w:val="00361A3F"/>
    <w:rsid w:val="00365F86"/>
    <w:rsid w:val="00373C81"/>
    <w:rsid w:val="003950B5"/>
    <w:rsid w:val="003A2F3E"/>
    <w:rsid w:val="003C77AB"/>
    <w:rsid w:val="003E4093"/>
    <w:rsid w:val="00496557"/>
    <w:rsid w:val="004A37F1"/>
    <w:rsid w:val="004B2111"/>
    <w:rsid w:val="00554D58"/>
    <w:rsid w:val="00562EEF"/>
    <w:rsid w:val="005808C0"/>
    <w:rsid w:val="005C400F"/>
    <w:rsid w:val="00631F6F"/>
    <w:rsid w:val="006C5F34"/>
    <w:rsid w:val="007A2CBC"/>
    <w:rsid w:val="007C7DBE"/>
    <w:rsid w:val="008051FB"/>
    <w:rsid w:val="00810A8F"/>
    <w:rsid w:val="00825242"/>
    <w:rsid w:val="00963A51"/>
    <w:rsid w:val="009E43EC"/>
    <w:rsid w:val="00A036CF"/>
    <w:rsid w:val="00A07222"/>
    <w:rsid w:val="00A5797B"/>
    <w:rsid w:val="00AD04B2"/>
    <w:rsid w:val="00B061B0"/>
    <w:rsid w:val="00B72B33"/>
    <w:rsid w:val="00BE1B94"/>
    <w:rsid w:val="00BE71D4"/>
    <w:rsid w:val="00C54E5A"/>
    <w:rsid w:val="00D33FC0"/>
    <w:rsid w:val="00D6668F"/>
    <w:rsid w:val="00D86998"/>
    <w:rsid w:val="00D9243F"/>
    <w:rsid w:val="00DE45EB"/>
    <w:rsid w:val="00E17C2A"/>
    <w:rsid w:val="00ED336C"/>
    <w:rsid w:val="00EE59D4"/>
    <w:rsid w:val="00F0539E"/>
    <w:rsid w:val="00F11A89"/>
    <w:rsid w:val="00F82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FF50A8"/>
  <w15:chartTrackingRefBased/>
  <w15:docId w15:val="{C5FD2879-6FC7-4A17-A2FD-CAD4349D6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4D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D58"/>
  </w:style>
  <w:style w:type="paragraph" w:styleId="Footer">
    <w:name w:val="footer"/>
    <w:basedOn w:val="Normal"/>
    <w:link w:val="FooterChar"/>
    <w:uiPriority w:val="99"/>
    <w:unhideWhenUsed/>
    <w:rsid w:val="00554D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D58"/>
  </w:style>
  <w:style w:type="character" w:styleId="Hyperlink">
    <w:name w:val="Hyperlink"/>
    <w:basedOn w:val="DefaultParagraphFont"/>
    <w:uiPriority w:val="99"/>
    <w:unhideWhenUsed/>
    <w:rsid w:val="00B061B0"/>
    <w:rPr>
      <w:color w:val="0563C1" w:themeColor="hyperlink"/>
      <w:u w:val="single"/>
    </w:rPr>
  </w:style>
  <w:style w:type="character" w:styleId="UnresolvedMention">
    <w:name w:val="Unresolved Mention"/>
    <w:basedOn w:val="DefaultParagraphFont"/>
    <w:uiPriority w:val="99"/>
    <w:semiHidden/>
    <w:unhideWhenUsed/>
    <w:rsid w:val="00B061B0"/>
    <w:rPr>
      <w:color w:val="605E5C"/>
      <w:shd w:val="clear" w:color="auto" w:fill="E1DFDD"/>
    </w:rPr>
  </w:style>
  <w:style w:type="paragraph" w:styleId="Revision">
    <w:name w:val="Revision"/>
    <w:hidden/>
    <w:uiPriority w:val="99"/>
    <w:semiHidden/>
    <w:rsid w:val="00B72B33"/>
    <w:pPr>
      <w:spacing w:after="0" w:line="240" w:lineRule="auto"/>
    </w:pPr>
  </w:style>
  <w:style w:type="paragraph" w:styleId="ListParagraph">
    <w:name w:val="List Paragraph"/>
    <w:basedOn w:val="Normal"/>
    <w:uiPriority w:val="34"/>
    <w:qFormat/>
    <w:rsid w:val="00B72B33"/>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186DC5"/>
    <w:rPr>
      <w:sz w:val="16"/>
      <w:szCs w:val="16"/>
    </w:rPr>
  </w:style>
  <w:style w:type="paragraph" w:styleId="CommentText">
    <w:name w:val="annotation text"/>
    <w:basedOn w:val="Normal"/>
    <w:link w:val="CommentTextChar"/>
    <w:uiPriority w:val="99"/>
    <w:unhideWhenUsed/>
    <w:rsid w:val="00186DC5"/>
    <w:pPr>
      <w:spacing w:line="240" w:lineRule="auto"/>
    </w:pPr>
    <w:rPr>
      <w:sz w:val="20"/>
      <w:szCs w:val="20"/>
    </w:rPr>
  </w:style>
  <w:style w:type="character" w:customStyle="1" w:styleId="CommentTextChar">
    <w:name w:val="Comment Text Char"/>
    <w:basedOn w:val="DefaultParagraphFont"/>
    <w:link w:val="CommentText"/>
    <w:uiPriority w:val="99"/>
    <w:rsid w:val="00186DC5"/>
    <w:rPr>
      <w:sz w:val="20"/>
      <w:szCs w:val="20"/>
    </w:rPr>
  </w:style>
  <w:style w:type="paragraph" w:styleId="CommentSubject">
    <w:name w:val="annotation subject"/>
    <w:basedOn w:val="CommentText"/>
    <w:next w:val="CommentText"/>
    <w:link w:val="CommentSubjectChar"/>
    <w:uiPriority w:val="99"/>
    <w:semiHidden/>
    <w:unhideWhenUsed/>
    <w:rsid w:val="00186DC5"/>
    <w:rPr>
      <w:b/>
      <w:bCs/>
    </w:rPr>
  </w:style>
  <w:style w:type="character" w:customStyle="1" w:styleId="CommentSubjectChar">
    <w:name w:val="Comment Subject Char"/>
    <w:basedOn w:val="CommentTextChar"/>
    <w:link w:val="CommentSubject"/>
    <w:uiPriority w:val="99"/>
    <w:semiHidden/>
    <w:rsid w:val="00186D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250079">
      <w:bodyDiv w:val="1"/>
      <w:marLeft w:val="0"/>
      <w:marRight w:val="0"/>
      <w:marTop w:val="0"/>
      <w:marBottom w:val="0"/>
      <w:divBdr>
        <w:top w:val="none" w:sz="0" w:space="0" w:color="auto"/>
        <w:left w:val="none" w:sz="0" w:space="0" w:color="auto"/>
        <w:bottom w:val="none" w:sz="0" w:space="0" w:color="auto"/>
        <w:right w:val="none" w:sz="0" w:space="0" w:color="auto"/>
      </w:divBdr>
      <w:divsChild>
        <w:div w:id="327370395">
          <w:marLeft w:val="288"/>
          <w:marRight w:val="0"/>
          <w:marTop w:val="79"/>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CFEB7-CE97-427E-BFFA-06F571CCB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2</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Saralee Morrissey</dc:creator>
  <cp:keywords/>
  <dc:description/>
  <cp:lastModifiedBy>Samantha West</cp:lastModifiedBy>
  <cp:revision>20</cp:revision>
  <dcterms:created xsi:type="dcterms:W3CDTF">2023-11-14T15:00:00Z</dcterms:created>
  <dcterms:modified xsi:type="dcterms:W3CDTF">2024-12-30T16:00:00Z</dcterms:modified>
</cp:coreProperties>
</file>